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E2FC" w14:textId="0D297AB1" w:rsidR="00BA221A" w:rsidRPr="006004CC" w:rsidRDefault="003B78EA" w:rsidP="00907DB3">
      <w:pPr>
        <w:pStyle w:val="Ch61"/>
        <w:spacing w:before="0"/>
        <w:ind w:left="504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Додаток 2 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до Порядку прийняття рішень 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про реєстрацію</w:t>
      </w:r>
      <w:r w:rsidR="0071637E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/ відмову в реєстрації 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податкових накладних</w:t>
      </w:r>
      <w:r w:rsidR="0071637E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/ розрахунків 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коригування в Єдиному реєстрі 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податкових накладних 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br/>
      </w:r>
      <w:r w:rsidR="00BA221A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(у редакції наказу Міністерства фінансів України </w:t>
      </w:r>
      <w:r w:rsidR="0071637E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від </w:t>
      </w:r>
      <w:r w:rsidR="00BA221A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</w:t>
      </w:r>
      <w:r w:rsidR="0071637E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BA221A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2023 року №</w:t>
      </w:r>
      <w:r w:rsidR="0071637E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BA221A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__________)</w:t>
      </w:r>
    </w:p>
    <w:p w14:paraId="1EA3B644" w14:textId="77777777" w:rsidR="003B78EA" w:rsidRPr="006004CC" w:rsidRDefault="003B78EA" w:rsidP="00907DB3">
      <w:pPr>
        <w:pStyle w:val="Ch61"/>
        <w:spacing w:before="0"/>
        <w:ind w:left="504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(пункт 9)</w:t>
      </w:r>
    </w:p>
    <w:p w14:paraId="09940495" w14:textId="401046B4" w:rsidR="003B78EA" w:rsidRPr="006004CC" w:rsidRDefault="00907DB3" w:rsidP="00857011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Повідомлення</w:t>
      </w:r>
      <w:r w:rsidR="003B78EA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про необхідність надання додаткових пояснень </w:t>
      </w:r>
      <w:r w:rsidR="003B78EA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та/або документів, необхідних для розгляду питання прийняття </w:t>
      </w:r>
      <w:r w:rsidR="003B78EA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комісією з питань зупинення реєстрації податкової накладної / </w:t>
      </w:r>
      <w:r w:rsidR="003B78EA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розрахунку коригування в Єдиному реєстрі податкових накладних </w:t>
      </w:r>
      <w:r w:rsidR="003B78EA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br/>
      </w:r>
      <w:r w:rsidR="00F573AE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територіальних органів </w:t>
      </w:r>
      <w:r w:rsidR="003B78EA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ДПС рішення про реєстрацію податкової накладної</w:t>
      </w:r>
      <w:r w:rsidR="00F573AE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3B78EA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/ розрахунку коригування в Єдиному реєстрі податкових накладних</w:t>
      </w:r>
    </w:p>
    <w:p w14:paraId="0E806C3F" w14:textId="77777777" w:rsidR="003B78EA" w:rsidRPr="006004CC" w:rsidRDefault="003B78EA" w:rsidP="00857011">
      <w:pPr>
        <w:pStyle w:val="Ch6"/>
        <w:spacing w:before="57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____  ____________ 20___ р.                                                                                         № _____________</w:t>
      </w:r>
    </w:p>
    <w:p w14:paraId="6FC5757D" w14:textId="77777777" w:rsidR="003B78EA" w:rsidRPr="006004CC" w:rsidRDefault="003B78EA" w:rsidP="00857011">
      <w:pPr>
        <w:pStyle w:val="Ch62"/>
        <w:spacing w:before="170"/>
        <w:ind w:left="0"/>
        <w:jc w:val="center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Дані податкової накладної / розрахунку коригування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2090"/>
        <w:gridCol w:w="2359"/>
        <w:gridCol w:w="2039"/>
        <w:gridCol w:w="2410"/>
      </w:tblGrid>
      <w:tr w:rsidR="003B78EA" w:rsidRPr="006004CC" w14:paraId="121E80AB" w14:textId="77777777" w:rsidTr="00405DCD">
        <w:trPr>
          <w:trHeight w:val="60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393CFE" w14:textId="77777777" w:rsidR="003B78EA" w:rsidRPr="006004CC" w:rsidRDefault="003B78EA" w:rsidP="000A001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Дата складання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E5840F" w14:textId="0B548ACE" w:rsidR="003B78EA" w:rsidRPr="006004CC" w:rsidRDefault="003B78EA" w:rsidP="000A001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Порядковий номер податкової накладної</w:t>
            </w:r>
            <w:r w:rsidR="0071637E"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</w:t>
            </w: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/ розрахунку коригування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081E99" w14:textId="455DC4A5" w:rsidR="003B78EA" w:rsidRPr="006004CC" w:rsidRDefault="003B78EA" w:rsidP="000A001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Вид документа </w:t>
            </w: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>(податкова накладна</w:t>
            </w:r>
            <w:r w:rsidR="0071637E"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</w:t>
            </w: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/ розрахунок коригування)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8AA3D5" w14:textId="77777777" w:rsidR="003B78EA" w:rsidRPr="006004CC" w:rsidRDefault="003B78EA" w:rsidP="000A001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Загальна сума з урахуванням податку на додану вартість, гривень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BBEA76" w14:textId="77777777" w:rsidR="003B78EA" w:rsidRPr="006004CC" w:rsidRDefault="003B78EA" w:rsidP="000A001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Сума коригування податкового зобов’язання та податкового кредиту, гривень</w:t>
            </w:r>
          </w:p>
        </w:tc>
      </w:tr>
    </w:tbl>
    <w:p w14:paraId="373AE4C2" w14:textId="77777777" w:rsidR="003B78EA" w:rsidRPr="006004CC" w:rsidRDefault="003B78EA" w:rsidP="00857011">
      <w:pPr>
        <w:pStyle w:val="Ch6"/>
        <w:rPr>
          <w:rFonts w:ascii="Times New Roman" w:hAnsi="Times New Roman" w:cs="Times New Roman"/>
          <w:color w:val="auto"/>
          <w:w w:val="100"/>
          <w:sz w:val="16"/>
          <w:szCs w:val="16"/>
        </w:rPr>
      </w:pPr>
    </w:p>
    <w:p w14:paraId="6966A8A3" w14:textId="12CC8D5E" w:rsidR="003B78EA" w:rsidRPr="006004CC" w:rsidRDefault="003B78EA" w:rsidP="00857011">
      <w:pPr>
        <w:pStyle w:val="Ch62"/>
        <w:ind w:left="0"/>
        <w:jc w:val="center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Дані платн</w:t>
      </w:r>
      <w:r w:rsidR="0071637E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ика податку на додану вартість –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продавця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1717"/>
        <w:gridCol w:w="3307"/>
        <w:gridCol w:w="1640"/>
        <w:gridCol w:w="2011"/>
      </w:tblGrid>
      <w:tr w:rsidR="003B78EA" w:rsidRPr="006004CC" w14:paraId="7B956F58" w14:textId="77777777" w:rsidTr="00405DCD">
        <w:trPr>
          <w:trHeight w:val="60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605DF7" w14:textId="77777777" w:rsidR="003B78EA" w:rsidRPr="006004CC" w:rsidRDefault="003B78EA" w:rsidP="000A001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Податковий номер або серія (за наявності) та номер паспорта*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01A405" w14:textId="77777777" w:rsidR="003B78EA" w:rsidRPr="006004CC" w:rsidRDefault="003B78EA" w:rsidP="000A001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Індивідуальний податковий номер платника податку на додану вартість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FE451B" w14:textId="039DEF16" w:rsidR="003B78EA" w:rsidRPr="006004CC" w:rsidRDefault="003B78EA" w:rsidP="0071637E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Найменування </w:t>
            </w:r>
            <w:r w:rsidR="0071637E"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–</w:t>
            </w: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для юридичної особи та представництва нерезидента; прізвище, ім’я, по батькові (за наявності) </w:t>
            </w:r>
            <w:r w:rsidR="0071637E"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–</w:t>
            </w: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для фізичної особи; найменування, дата та номер договору </w:t>
            </w:r>
            <w:r w:rsidR="0071637E"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–</w:t>
            </w: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для спільної діяльності та управління майном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AE0F3A" w14:textId="77777777" w:rsidR="003B78EA" w:rsidRPr="006004CC" w:rsidRDefault="003B78EA" w:rsidP="000A001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Дата реєстрації платником податку на додану вартість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8AE58F" w14:textId="77777777" w:rsidR="003B78EA" w:rsidRPr="006004CC" w:rsidRDefault="003B78EA" w:rsidP="000A001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Дата анулювання реєстрації платником податку на додану вартість</w:t>
            </w:r>
          </w:p>
        </w:tc>
      </w:tr>
    </w:tbl>
    <w:p w14:paraId="2EDD7F5A" w14:textId="77777777" w:rsidR="003B78EA" w:rsidRPr="006004CC" w:rsidRDefault="003B78EA" w:rsidP="00857011">
      <w:pPr>
        <w:pStyle w:val="Ch6"/>
        <w:rPr>
          <w:rFonts w:ascii="Times New Roman" w:hAnsi="Times New Roman" w:cs="Times New Roman"/>
          <w:color w:val="auto"/>
          <w:w w:val="100"/>
          <w:sz w:val="16"/>
          <w:szCs w:val="16"/>
        </w:rPr>
      </w:pPr>
    </w:p>
    <w:p w14:paraId="026B6742" w14:textId="1030C34C" w:rsidR="003B78EA" w:rsidRPr="006004CC" w:rsidRDefault="003B78EA" w:rsidP="00857011">
      <w:pPr>
        <w:pStyle w:val="Ch62"/>
        <w:ind w:left="0"/>
        <w:jc w:val="center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Дані платника податку на додану вартість </w:t>
      </w:r>
      <w:r w:rsidR="0071637E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–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покупця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1844"/>
        <w:gridCol w:w="3327"/>
        <w:gridCol w:w="1659"/>
        <w:gridCol w:w="1845"/>
      </w:tblGrid>
      <w:tr w:rsidR="003B78EA" w:rsidRPr="006004CC" w14:paraId="2FFB3F30" w14:textId="77777777" w:rsidTr="00405DCD">
        <w:trPr>
          <w:trHeight w:val="60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64EDFF" w14:textId="77777777" w:rsidR="003B78EA" w:rsidRPr="006004CC" w:rsidRDefault="003B78EA" w:rsidP="000A001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Податковий номер або серія (за наявності) та номер паспорта*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0B311F" w14:textId="77777777" w:rsidR="003B78EA" w:rsidRPr="006004CC" w:rsidRDefault="003B78EA" w:rsidP="000A001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Індивідуальний податковий номер платника податку на додану вартість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6848CE" w14:textId="6EEC5095" w:rsidR="003B78EA" w:rsidRPr="006004CC" w:rsidRDefault="003B78EA" w:rsidP="0071637E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Найменування </w:t>
            </w:r>
            <w:r w:rsidR="0071637E"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–</w:t>
            </w: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для юридичної особи та представництва нерезидента; прізвище, ім</w:t>
            </w:r>
            <w:r w:rsidR="0071637E"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’я, по батькові (за наявності) –</w:t>
            </w: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для фізичної особи; найменування, дата та номер договору </w:t>
            </w:r>
            <w:r w:rsidR="0071637E"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–</w:t>
            </w: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для спільної діяльності та управління майном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BDD8CE" w14:textId="77777777" w:rsidR="003B78EA" w:rsidRPr="006004CC" w:rsidRDefault="003B78EA" w:rsidP="000A001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Дата реєстрації платником податку на додану вартість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334C1A" w14:textId="77777777" w:rsidR="003B78EA" w:rsidRPr="006004CC" w:rsidRDefault="003B78EA" w:rsidP="000A001C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Дата анулювання реєстрації платником податку на додану вартість</w:t>
            </w:r>
          </w:p>
        </w:tc>
      </w:tr>
    </w:tbl>
    <w:p w14:paraId="54B3E1B0" w14:textId="53EB3997" w:rsidR="003B78EA" w:rsidRPr="006004CC" w:rsidRDefault="003B78EA" w:rsidP="00857011">
      <w:pPr>
        <w:pStyle w:val="Ch6"/>
        <w:rPr>
          <w:rFonts w:ascii="Times New Roman" w:hAnsi="Times New Roman" w:cs="Times New Roman"/>
          <w:color w:val="auto"/>
          <w:w w:val="100"/>
          <w:sz w:val="16"/>
          <w:szCs w:val="16"/>
        </w:rPr>
      </w:pPr>
    </w:p>
    <w:p w14:paraId="020D347E" w14:textId="4FA3890F" w:rsidR="00907DB3" w:rsidRPr="006004CC" w:rsidRDefault="00907DB3" w:rsidP="00857011">
      <w:pPr>
        <w:pStyle w:val="Ch6"/>
        <w:rPr>
          <w:rFonts w:ascii="Times New Roman" w:hAnsi="Times New Roman" w:cs="Times New Roman"/>
          <w:color w:val="auto"/>
          <w:w w:val="100"/>
          <w:sz w:val="16"/>
          <w:szCs w:val="16"/>
        </w:rPr>
      </w:pPr>
    </w:p>
    <w:p w14:paraId="43A42D00" w14:textId="77777777" w:rsidR="00907DB3" w:rsidRPr="006004CC" w:rsidRDefault="00907DB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004CC">
        <w:rPr>
          <w:rFonts w:ascii="Times New Roman" w:hAnsi="Times New Roman"/>
          <w:sz w:val="16"/>
          <w:szCs w:val="16"/>
        </w:rPr>
        <w:br w:type="page"/>
      </w:r>
    </w:p>
    <w:p w14:paraId="13E60132" w14:textId="77777777" w:rsidR="003B78EA" w:rsidRPr="006004CC" w:rsidRDefault="003B78EA" w:rsidP="008D6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004CC">
        <w:rPr>
          <w:rFonts w:ascii="Times New Roman" w:hAnsi="Times New Roman"/>
          <w:lang w:eastAsia="ru-RU"/>
        </w:rPr>
        <w:lastRenderedPageBreak/>
        <w:t>__________</w:t>
      </w:r>
      <w:r w:rsidRPr="006004CC">
        <w:rPr>
          <w:rFonts w:ascii="Times New Roman" w:hAnsi="Times New Roman"/>
          <w:lang w:eastAsia="ru-RU"/>
        </w:rPr>
        <w:br/>
        <w:t>* Для фізичних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будь-які платежі за серією (за наявності) та номером паспорта.</w:t>
      </w:r>
    </w:p>
    <w:p w14:paraId="79C88FFC" w14:textId="77777777" w:rsidR="003B78EA" w:rsidRPr="006004CC" w:rsidRDefault="003B78EA" w:rsidP="008D6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48B8ED" w14:textId="7279F151" w:rsidR="003B78EA" w:rsidRPr="006004CC" w:rsidRDefault="003B78EA" w:rsidP="00857011">
      <w:pPr>
        <w:pStyle w:val="Ch6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У зв’язку з необхідністю надання додаткових пояснень та/або документів для розгляду питання прийняття комісією регіонального рівня рішення про реєстрацію податкової накла</w:t>
      </w:r>
      <w:r w:rsidR="00A67BCB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дної / розрахунку коригування в 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Єдиному реєстрі податкових накладних запропоновано надати такі додаткові пояснення та копії документів на підтвердження інформації, зазначеної у податковій накладній / розрахунку коригування</w:t>
      </w:r>
      <w:r w:rsidR="00BD0E7C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14:paraId="66EB11AB" w14:textId="54822F92" w:rsidR="003B78EA" w:rsidRPr="006004CC" w:rsidRDefault="003B78EA" w:rsidP="00857011">
      <w:pPr>
        <w:pStyle w:val="Ch6"/>
        <w:spacing w:before="57"/>
        <w:ind w:left="567"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 письмові пояснення стосовно підтвердження інформації, зазначеної у податковій накладній</w:t>
      </w:r>
      <w:r w:rsidR="00A67BCB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 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/ розрахунку коригування, реєстрацію яких </w:t>
      </w:r>
      <w:proofErr w:type="spellStart"/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зупинено</w:t>
      </w:r>
      <w:proofErr w:type="spellEnd"/>
      <w:r w:rsidR="00BD0E7C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;</w:t>
      </w:r>
    </w:p>
    <w:p w14:paraId="6311C874" w14:textId="5ACE1134" w:rsidR="003B78EA" w:rsidRPr="006004CC" w:rsidRDefault="00BD0E7C" w:rsidP="00857011">
      <w:pPr>
        <w:pStyle w:val="Ch6"/>
        <w:spacing w:before="113"/>
        <w:ind w:left="567"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д</w:t>
      </w:r>
      <w:r w:rsidR="003B78EA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одаткова інформація (зазначити, до якої інформації): </w:t>
      </w:r>
    </w:p>
    <w:p w14:paraId="3C43E33B" w14:textId="77777777" w:rsidR="003B78EA" w:rsidRPr="006004CC" w:rsidRDefault="003B78EA" w:rsidP="00857011">
      <w:pPr>
        <w:pStyle w:val="Ch63"/>
        <w:ind w:left="56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________________________________________________________________________________</w:t>
      </w:r>
    </w:p>
    <w:p w14:paraId="13712727" w14:textId="77777777" w:rsidR="003B78EA" w:rsidRPr="006004CC" w:rsidRDefault="003B78EA" w:rsidP="00857011">
      <w:pPr>
        <w:pStyle w:val="Ch6"/>
        <w:spacing w:before="113"/>
        <w:ind w:left="567"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 копії документів на підтвердження інформації, зазначеної у податковій накладній / розрахунку коригування:</w:t>
      </w:r>
    </w:p>
    <w:p w14:paraId="76F7B90A" w14:textId="0B8B50F6" w:rsidR="003B78EA" w:rsidRPr="006004CC" w:rsidRDefault="003B78EA" w:rsidP="00857011">
      <w:pPr>
        <w:pStyle w:val="Ch6"/>
        <w:spacing w:before="113"/>
        <w:ind w:left="283"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 договорів, </w:t>
      </w:r>
      <w:r w:rsidR="00F573AE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у тому числі 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зовнішньоекономічних контрактів, з додатками до них</w:t>
      </w:r>
      <w:r w:rsidR="00BD0E7C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;</w:t>
      </w:r>
    </w:p>
    <w:p w14:paraId="1882A57A" w14:textId="322C5147" w:rsidR="003B78EA" w:rsidRPr="006004CC" w:rsidRDefault="003B78EA" w:rsidP="00857011">
      <w:pPr>
        <w:pStyle w:val="Ch6"/>
        <w:spacing w:before="57"/>
        <w:ind w:left="283"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 договорів, довіреностей, актів керівного органу платника податку, якими оформлено повноваження осіб, які одержують продукцію в інтересах платника податку для здійснення операції</w:t>
      </w:r>
      <w:r w:rsidR="00BD0E7C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;</w:t>
      </w:r>
    </w:p>
    <w:p w14:paraId="67130213" w14:textId="19F21867" w:rsidR="003B78EA" w:rsidRPr="006004CC" w:rsidRDefault="003B78EA" w:rsidP="00857011">
      <w:pPr>
        <w:pStyle w:val="Ch6"/>
        <w:spacing w:before="57"/>
        <w:ind w:left="283"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 первинних документів щодо постачання</w:t>
      </w:r>
      <w:r w:rsidR="00A67BCB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/</w:t>
      </w:r>
      <w:r w:rsidR="00A67BCB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придбання товарів</w:t>
      </w:r>
      <w:r w:rsidR="00A67BCB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/</w:t>
      </w:r>
      <w:r w:rsidR="00A67BCB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послуг, зберігання і транспортування, навантаження, розвантаження продукції, складсь</w:t>
      </w:r>
      <w:r w:rsidR="00A67BCB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ких документів, інвентаризаційних описів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, у тому числі рахунків-фактури / інвойсів, актів приймання-передачі товарів (робіт, послуг) з урахуванням наявності певних типових форм та галузевої специфіки, накладних </w:t>
      </w:r>
      <w:r w:rsidRPr="006004CC">
        <w:rPr>
          <w:rFonts w:ascii="Times New Roman" w:hAnsi="Times New Roman" w:cs="Times New Roman"/>
          <w:i/>
          <w:iCs/>
          <w:color w:val="auto"/>
          <w:w w:val="100"/>
          <w:sz w:val="24"/>
          <w:szCs w:val="24"/>
        </w:rPr>
        <w:t>(документи, які не надано, підкреслити)</w:t>
      </w:r>
      <w:r w:rsidR="00BD0E7C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;</w:t>
      </w:r>
    </w:p>
    <w:p w14:paraId="5F437B0D" w14:textId="7E912D9A" w:rsidR="003B78EA" w:rsidRPr="006004CC" w:rsidRDefault="003B78EA" w:rsidP="00857011">
      <w:pPr>
        <w:pStyle w:val="Ch6"/>
        <w:spacing w:before="57"/>
        <w:ind w:left="283"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 розрахункових документів та/або банківських виписок з особових рахунків</w:t>
      </w:r>
      <w:r w:rsidR="00BD0E7C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;</w:t>
      </w:r>
    </w:p>
    <w:p w14:paraId="3AD48DFF" w14:textId="621BE365" w:rsidR="003B78EA" w:rsidRPr="006004CC" w:rsidRDefault="003B78EA" w:rsidP="00857011">
      <w:pPr>
        <w:pStyle w:val="Ch6"/>
        <w:spacing w:before="57"/>
        <w:ind w:left="283"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 документів щодо підтвердження відповідності продукції (декларації про відповідність, паспорти якості, сертифікати відповідності), наявність яких передбачено договором та/або законодавством </w:t>
      </w:r>
      <w:r w:rsidRPr="006004CC">
        <w:rPr>
          <w:rFonts w:ascii="Times New Roman" w:hAnsi="Times New Roman" w:cs="Times New Roman"/>
          <w:i/>
          <w:iCs/>
          <w:color w:val="auto"/>
          <w:w w:val="100"/>
          <w:sz w:val="24"/>
          <w:szCs w:val="24"/>
        </w:rPr>
        <w:t>(документи, які не надано, підкреслити)</w:t>
      </w:r>
      <w:r w:rsidR="00BD0E7C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;</w:t>
      </w:r>
    </w:p>
    <w:p w14:paraId="0758352D" w14:textId="7BF6D07F" w:rsidR="00F573AE" w:rsidRPr="006004CC" w:rsidRDefault="00F573AE" w:rsidP="00857011">
      <w:pPr>
        <w:pStyle w:val="Ch6"/>
        <w:spacing w:before="57"/>
        <w:ind w:left="283"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 </w:t>
      </w:r>
      <w:r w:rsidR="000A6022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інших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до</w:t>
      </w:r>
      <w:r w:rsidR="000A6022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кументів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, що підтверджують інформацію, зазначену у податковій накладній / ро</w:t>
      </w:r>
      <w:r w:rsidR="00A67BCB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зрахунку коригування, реєстрацію</w:t>
      </w: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яких </w:t>
      </w:r>
      <w:proofErr w:type="spellStart"/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зупинен</w:t>
      </w:r>
      <w:r w:rsidR="00A67BCB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о</w:t>
      </w:r>
      <w:proofErr w:type="spellEnd"/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в Єдиному реєстрі податкових накладних</w:t>
      </w:r>
      <w:r w:rsidR="00BD0E7C"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.</w:t>
      </w:r>
    </w:p>
    <w:p w14:paraId="5DFCA20A" w14:textId="77777777" w:rsidR="003B78EA" w:rsidRPr="006004CC" w:rsidRDefault="003B78EA" w:rsidP="00857011">
      <w:pPr>
        <w:pStyle w:val="Ch6"/>
        <w:spacing w:before="113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Додаткова інформація</w:t>
      </w:r>
      <w:bookmarkStart w:id="0" w:name="_GoBack"/>
      <w:bookmarkEnd w:id="0"/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</w:p>
    <w:p w14:paraId="3FE1374B" w14:textId="77777777" w:rsidR="003B78EA" w:rsidRPr="006004CC" w:rsidRDefault="003B78EA" w:rsidP="00857011">
      <w:pPr>
        <w:pStyle w:val="Ch63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_____________________________________________________________________________________</w:t>
      </w:r>
    </w:p>
    <w:p w14:paraId="3E131409" w14:textId="77777777" w:rsidR="003B78EA" w:rsidRPr="006004CC" w:rsidRDefault="003B78EA" w:rsidP="00857011">
      <w:pPr>
        <w:pStyle w:val="Ch6"/>
        <w:spacing w:before="113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004C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У разі неподання додаткових пояснень та копій документів на підтвердження інформації, зазначеної у податковій накладній / розрахунку коригування, комісія регіонального рівня приймає рішення про відмову в реєстрації податкової накладної / розрахунку коригування в Єдиному реєстрі податкових накладних протягом 5 робочих днів, що настають за днем граничного строку їх подання, визначеного абзацом шостим пункту 9 цього Порядку. </w:t>
      </w:r>
    </w:p>
    <w:p w14:paraId="7CF4644C" w14:textId="77777777" w:rsidR="003B78EA" w:rsidRPr="006004CC" w:rsidRDefault="003B78EA" w:rsidP="00857011">
      <w:pPr>
        <w:pStyle w:val="Ch6"/>
        <w:spacing w:before="113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40"/>
        <w:gridCol w:w="2149"/>
        <w:gridCol w:w="4117"/>
      </w:tblGrid>
      <w:tr w:rsidR="003B78EA" w:rsidRPr="006004CC" w14:paraId="25C58C29" w14:textId="77777777" w:rsidTr="00405DCD">
        <w:trPr>
          <w:trHeight w:val="60"/>
        </w:trPr>
        <w:tc>
          <w:tcPr>
            <w:tcW w:w="1930" w:type="pct"/>
          </w:tcPr>
          <w:p w14:paraId="46B8BF4E" w14:textId="3447B765" w:rsidR="003B78EA" w:rsidRPr="006004CC" w:rsidRDefault="003B78EA" w:rsidP="000A001C">
            <w:pPr>
              <w:pStyle w:val="Ch6"/>
              <w:ind w:firstLine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Голова комісії з питань зупинення реєстрації податкової накладної</w:t>
            </w:r>
            <w:r w:rsidR="00A67BCB"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</w:t>
            </w: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/ розрахунку коригування в Єдиному реєстрі податкових накладних</w:t>
            </w:r>
          </w:p>
          <w:p w14:paraId="388FEB61" w14:textId="77777777" w:rsidR="00F573AE" w:rsidRPr="006004CC" w:rsidRDefault="00F573AE" w:rsidP="00F573AE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</w:t>
            </w:r>
          </w:p>
          <w:p w14:paraId="0445AC21" w14:textId="77777777" w:rsidR="00F573AE" w:rsidRPr="006004CC" w:rsidRDefault="00F573AE" w:rsidP="00F573AE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(зазначається назва територіального органу ДПС)</w:t>
            </w:r>
          </w:p>
        </w:tc>
        <w:tc>
          <w:tcPr>
            <w:tcW w:w="1053" w:type="pct"/>
          </w:tcPr>
          <w:p w14:paraId="7FE910D4" w14:textId="77777777" w:rsidR="003B78EA" w:rsidRPr="006004CC" w:rsidRDefault="003B78EA" w:rsidP="000A001C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  <w:p w14:paraId="2B37809D" w14:textId="77777777" w:rsidR="003B78EA" w:rsidRPr="006004CC" w:rsidRDefault="003B78EA" w:rsidP="000A001C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  <w:p w14:paraId="0B4DDA95" w14:textId="77777777" w:rsidR="003B78EA" w:rsidRPr="006004CC" w:rsidRDefault="003B78EA" w:rsidP="000A001C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  <w:p w14:paraId="44C74DE9" w14:textId="77777777" w:rsidR="00F573AE" w:rsidRPr="006004CC" w:rsidRDefault="00F573AE" w:rsidP="000A001C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  <w:p w14:paraId="2D04BDEF" w14:textId="77777777" w:rsidR="003B78EA" w:rsidRPr="006004CC" w:rsidRDefault="003B78EA" w:rsidP="000A001C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</w:t>
            </w:r>
          </w:p>
          <w:p w14:paraId="29F74EF2" w14:textId="77777777" w:rsidR="003B78EA" w:rsidRPr="006004CC" w:rsidRDefault="003B78EA" w:rsidP="000A001C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018" w:type="pct"/>
          </w:tcPr>
          <w:p w14:paraId="0F9C5A95" w14:textId="77777777" w:rsidR="003B78EA" w:rsidRPr="006004CC" w:rsidRDefault="003B78EA" w:rsidP="000A001C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  <w:p w14:paraId="7C4BB03C" w14:textId="77777777" w:rsidR="003B78EA" w:rsidRPr="006004CC" w:rsidRDefault="003B78EA" w:rsidP="000A001C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  <w:p w14:paraId="7EB4F125" w14:textId="77777777" w:rsidR="003B78EA" w:rsidRPr="006004CC" w:rsidRDefault="003B78EA" w:rsidP="000A001C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  <w:p w14:paraId="7E940250" w14:textId="77777777" w:rsidR="00F573AE" w:rsidRPr="006004CC" w:rsidRDefault="00F573AE" w:rsidP="000A001C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  <w:p w14:paraId="0F29AA3B" w14:textId="77777777" w:rsidR="003B78EA" w:rsidRPr="006004CC" w:rsidRDefault="003B78EA" w:rsidP="000A001C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</w:t>
            </w:r>
          </w:p>
          <w:p w14:paraId="4C7453F4" w14:textId="77777777" w:rsidR="003B78EA" w:rsidRPr="006004CC" w:rsidRDefault="003B78EA" w:rsidP="000A001C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004CC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14:paraId="269ED68A" w14:textId="77777777" w:rsidR="003B78EA" w:rsidRPr="006004CC" w:rsidRDefault="003B78EA">
      <w:pPr>
        <w:rPr>
          <w:rFonts w:ascii="Times New Roman" w:hAnsi="Times New Roman"/>
          <w:sz w:val="24"/>
          <w:szCs w:val="24"/>
        </w:rPr>
      </w:pPr>
    </w:p>
    <w:p w14:paraId="36993736" w14:textId="77777777" w:rsidR="00F573AE" w:rsidRDefault="00F573AE" w:rsidP="00F573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sectPr w:rsidR="00F573AE" w:rsidSect="0071637E">
      <w:headerReference w:type="default" r:id="rId6"/>
      <w:pgSz w:w="11907" w:h="16840" w:code="9"/>
      <w:pgMar w:top="567" w:right="567" w:bottom="567" w:left="1134" w:header="283" w:footer="85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70737" w14:textId="77777777" w:rsidR="00521C11" w:rsidRDefault="00521C11" w:rsidP="0071637E">
      <w:pPr>
        <w:spacing w:after="0" w:line="240" w:lineRule="auto"/>
      </w:pPr>
      <w:r>
        <w:separator/>
      </w:r>
    </w:p>
  </w:endnote>
  <w:endnote w:type="continuationSeparator" w:id="0">
    <w:p w14:paraId="1C0073BE" w14:textId="77777777" w:rsidR="00521C11" w:rsidRDefault="00521C11" w:rsidP="0071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2FDC1" w14:textId="77777777" w:rsidR="00521C11" w:rsidRDefault="00521C11" w:rsidP="0071637E">
      <w:pPr>
        <w:spacing w:after="0" w:line="240" w:lineRule="auto"/>
      </w:pPr>
      <w:r>
        <w:separator/>
      </w:r>
    </w:p>
  </w:footnote>
  <w:footnote w:type="continuationSeparator" w:id="0">
    <w:p w14:paraId="5DBF435C" w14:textId="77777777" w:rsidR="00521C11" w:rsidRDefault="00521C11" w:rsidP="0071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Times New Roman"/>
        <w:color w:val="auto"/>
        <w:w w:val="100"/>
        <w:sz w:val="22"/>
        <w:szCs w:val="22"/>
      </w:rPr>
      <w:id w:val="135477543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66B0A4A" w14:textId="3F522054" w:rsidR="0071637E" w:rsidRPr="006004CC" w:rsidRDefault="0071637E" w:rsidP="0071637E">
        <w:pPr>
          <w:pStyle w:val="Ch6"/>
          <w:rPr>
            <w:rFonts w:ascii="Times New Roman" w:hAnsi="Times New Roman" w:cs="Times New Roman"/>
            <w:color w:val="auto"/>
            <w:w w:val="100"/>
            <w:sz w:val="20"/>
            <w:szCs w:val="20"/>
          </w:rPr>
        </w:pPr>
        <w:r w:rsidRPr="006004CC">
          <w:rPr>
            <w:rFonts w:asciiTheme="minorHAnsi" w:hAnsiTheme="minorHAnsi"/>
            <w:color w:val="auto"/>
          </w:rPr>
          <w:t xml:space="preserve">                                                                                                                                    </w:t>
        </w:r>
        <w:r w:rsidRPr="006004CC">
          <w:rPr>
            <w:rFonts w:ascii="Times New Roman" w:hAnsi="Times New Roman" w:cs="Times New Roman"/>
            <w:color w:val="auto"/>
            <w:sz w:val="20"/>
            <w:szCs w:val="20"/>
          </w:rPr>
          <w:fldChar w:fldCharType="begin"/>
        </w:r>
        <w:r w:rsidRPr="006004CC">
          <w:rPr>
            <w:rFonts w:ascii="Times New Roman" w:hAnsi="Times New Roman" w:cs="Times New Roman"/>
            <w:color w:val="auto"/>
            <w:sz w:val="20"/>
            <w:szCs w:val="20"/>
          </w:rPr>
          <w:instrText>PAGE   \* MERGEFORMAT</w:instrText>
        </w:r>
        <w:r w:rsidRPr="006004CC">
          <w:rPr>
            <w:rFonts w:ascii="Times New Roman" w:hAnsi="Times New Roman" w:cs="Times New Roman"/>
            <w:color w:val="auto"/>
            <w:sz w:val="20"/>
            <w:szCs w:val="20"/>
          </w:rPr>
          <w:fldChar w:fldCharType="separate"/>
        </w:r>
        <w:r w:rsidR="006004CC" w:rsidRPr="006004CC">
          <w:rPr>
            <w:rFonts w:ascii="Times New Roman" w:hAnsi="Times New Roman"/>
            <w:noProof/>
            <w:color w:val="auto"/>
            <w:sz w:val="20"/>
            <w:szCs w:val="20"/>
          </w:rPr>
          <w:t>2</w:t>
        </w:r>
        <w:r w:rsidRPr="006004CC">
          <w:rPr>
            <w:rFonts w:ascii="Times New Roman" w:hAnsi="Times New Roman" w:cs="Times New Roman"/>
            <w:color w:val="auto"/>
            <w:sz w:val="20"/>
            <w:szCs w:val="20"/>
          </w:rPr>
          <w:fldChar w:fldCharType="end"/>
        </w:r>
        <w:r w:rsidRPr="006004CC">
          <w:rPr>
            <w:rFonts w:ascii="Times New Roman" w:hAnsi="Times New Roman"/>
            <w:color w:val="auto"/>
            <w:sz w:val="20"/>
            <w:szCs w:val="20"/>
          </w:rPr>
          <w:t xml:space="preserve">                                                                 </w:t>
        </w:r>
        <w:r w:rsidRPr="006004CC">
          <w:rPr>
            <w:rFonts w:ascii="Times New Roman" w:hAnsi="Times New Roman" w:cs="Times New Roman"/>
            <w:color w:val="auto"/>
            <w:w w:val="100"/>
            <w:sz w:val="20"/>
            <w:szCs w:val="20"/>
          </w:rPr>
          <w:t>Продовження додатка 2</w:t>
        </w:r>
      </w:p>
      <w:p w14:paraId="4C76DD2C" w14:textId="188877DD" w:rsidR="0071637E" w:rsidRPr="006004CC" w:rsidRDefault="00521C11">
        <w:pPr>
          <w:pStyle w:val="aa"/>
          <w:jc w:val="center"/>
          <w:rPr>
            <w:rFonts w:ascii="Times New Roman" w:hAnsi="Times New Roman"/>
          </w:rPr>
        </w:pPr>
      </w:p>
    </w:sdtContent>
  </w:sdt>
  <w:p w14:paraId="07F6EDB9" w14:textId="77777777" w:rsidR="0071637E" w:rsidRDefault="0071637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11"/>
    <w:rsid w:val="00026CA0"/>
    <w:rsid w:val="000A001C"/>
    <w:rsid w:val="000A6022"/>
    <w:rsid w:val="000F2E23"/>
    <w:rsid w:val="000F79AF"/>
    <w:rsid w:val="00156A9B"/>
    <w:rsid w:val="00167958"/>
    <w:rsid w:val="001A759D"/>
    <w:rsid w:val="001C79D5"/>
    <w:rsid w:val="001D2BC0"/>
    <w:rsid w:val="00205E2C"/>
    <w:rsid w:val="00224126"/>
    <w:rsid w:val="00254C12"/>
    <w:rsid w:val="00277523"/>
    <w:rsid w:val="00292AD1"/>
    <w:rsid w:val="003364D9"/>
    <w:rsid w:val="003B5C21"/>
    <w:rsid w:val="003B78EA"/>
    <w:rsid w:val="003D1AB9"/>
    <w:rsid w:val="00400C9A"/>
    <w:rsid w:val="00405DCD"/>
    <w:rsid w:val="00407DA9"/>
    <w:rsid w:val="004E4797"/>
    <w:rsid w:val="00521C11"/>
    <w:rsid w:val="00556FCA"/>
    <w:rsid w:val="00565DD7"/>
    <w:rsid w:val="005B0C82"/>
    <w:rsid w:val="005B2499"/>
    <w:rsid w:val="005B2F2E"/>
    <w:rsid w:val="005D7C1B"/>
    <w:rsid w:val="006004CC"/>
    <w:rsid w:val="006359A9"/>
    <w:rsid w:val="006465E6"/>
    <w:rsid w:val="006A344A"/>
    <w:rsid w:val="0071637E"/>
    <w:rsid w:val="0072381E"/>
    <w:rsid w:val="007D2FDE"/>
    <w:rsid w:val="0083634F"/>
    <w:rsid w:val="00855FA5"/>
    <w:rsid w:val="00857011"/>
    <w:rsid w:val="00872DBB"/>
    <w:rsid w:val="008C1EE4"/>
    <w:rsid w:val="008D0426"/>
    <w:rsid w:val="008D6E1D"/>
    <w:rsid w:val="00907DB3"/>
    <w:rsid w:val="00937274"/>
    <w:rsid w:val="00974276"/>
    <w:rsid w:val="00990B54"/>
    <w:rsid w:val="009C2FFF"/>
    <w:rsid w:val="00A43E6F"/>
    <w:rsid w:val="00A50636"/>
    <w:rsid w:val="00A67BCB"/>
    <w:rsid w:val="00A868BA"/>
    <w:rsid w:val="00B327DB"/>
    <w:rsid w:val="00BA221A"/>
    <w:rsid w:val="00BD0E7C"/>
    <w:rsid w:val="00BD7521"/>
    <w:rsid w:val="00CA29B3"/>
    <w:rsid w:val="00CC666A"/>
    <w:rsid w:val="00D40006"/>
    <w:rsid w:val="00D97A8C"/>
    <w:rsid w:val="00DB56D8"/>
    <w:rsid w:val="00DC7E2D"/>
    <w:rsid w:val="00E12E9D"/>
    <w:rsid w:val="00E56042"/>
    <w:rsid w:val="00EB7F93"/>
    <w:rsid w:val="00EC7383"/>
    <w:rsid w:val="00F573AE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783C4"/>
  <w15:docId w15:val="{F39A0E62-59F8-41E6-BF9D-5429F7A7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11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85701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85701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85701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Простой подзаголовок (Ch_6 Міністерства)"/>
    <w:basedOn w:val="a"/>
    <w:uiPriority w:val="99"/>
    <w:rsid w:val="0085701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hAnsi="Pragmatica-Bold" w:cs="Pragmatica-Bold"/>
      <w:b/>
      <w:bCs/>
      <w:color w:val="000000"/>
      <w:w w:val="90"/>
      <w:sz w:val="18"/>
      <w:szCs w:val="18"/>
    </w:rPr>
  </w:style>
  <w:style w:type="paragraph" w:customStyle="1" w:styleId="SnoskaSNOSKI">
    <w:name w:val="Snoska* (SNOSKI)"/>
    <w:basedOn w:val="a"/>
    <w:uiPriority w:val="99"/>
    <w:rsid w:val="00857011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85701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shapkaTABL">
    <w:name w:val="Table_shapka (TABL)"/>
    <w:basedOn w:val="a"/>
    <w:uiPriority w:val="99"/>
    <w:rsid w:val="00857011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StrokeCh6">
    <w:name w:val="Stroke (Ch_6 Міністерства)"/>
    <w:basedOn w:val="a"/>
    <w:uiPriority w:val="99"/>
    <w:rsid w:val="00857011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character" w:customStyle="1" w:styleId="st131">
    <w:name w:val="st131"/>
    <w:uiPriority w:val="99"/>
    <w:rsid w:val="00205E2C"/>
    <w:rPr>
      <w:i/>
      <w:iCs/>
      <w:color w:val="0000FF"/>
    </w:rPr>
  </w:style>
  <w:style w:type="character" w:customStyle="1" w:styleId="st46">
    <w:name w:val="st46"/>
    <w:uiPriority w:val="99"/>
    <w:rsid w:val="00205E2C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BA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A221A"/>
    <w:rPr>
      <w:rFonts w:ascii="Segoe UI" w:hAnsi="Segoe UI" w:cs="Segoe UI"/>
      <w:sz w:val="18"/>
      <w:szCs w:val="18"/>
      <w:lang w:val="uk-UA" w:eastAsia="uk-UA"/>
    </w:rPr>
  </w:style>
  <w:style w:type="character" w:styleId="a5">
    <w:name w:val="annotation reference"/>
    <w:basedOn w:val="a0"/>
    <w:uiPriority w:val="99"/>
    <w:semiHidden/>
    <w:unhideWhenUsed/>
    <w:rsid w:val="00BA221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221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A221A"/>
    <w:rPr>
      <w:rFonts w:ascii="Calibri" w:hAnsi="Calibri"/>
      <w:sz w:val="20"/>
      <w:szCs w:val="20"/>
      <w:lang w:val="uk-UA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221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A221A"/>
    <w:rPr>
      <w:rFonts w:ascii="Calibri" w:hAnsi="Calibri"/>
      <w:b/>
      <w:bCs/>
      <w:sz w:val="20"/>
      <w:szCs w:val="20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7163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71637E"/>
    <w:rPr>
      <w:rFonts w:ascii="Calibri" w:hAnsi="Calibri"/>
      <w:lang w:val="uk-UA" w:eastAsia="uk-UA"/>
    </w:rPr>
  </w:style>
  <w:style w:type="paragraph" w:styleId="ac">
    <w:name w:val="footer"/>
    <w:basedOn w:val="a"/>
    <w:link w:val="ad"/>
    <w:uiPriority w:val="99"/>
    <w:unhideWhenUsed/>
    <w:rsid w:val="007163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71637E"/>
    <w:rPr>
      <w:rFonts w:ascii="Calibri" w:hAnsi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3343</Words>
  <Characters>1907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Маргарита Сергіївна</dc:creator>
  <cp:keywords/>
  <dc:description/>
  <cp:lastModifiedBy>Жук Маргарита Сергіївна</cp:lastModifiedBy>
  <cp:revision>6</cp:revision>
  <dcterms:created xsi:type="dcterms:W3CDTF">2023-04-26T08:10:00Z</dcterms:created>
  <dcterms:modified xsi:type="dcterms:W3CDTF">2023-04-27T08:09:00Z</dcterms:modified>
</cp:coreProperties>
</file>