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5103" w:type="dxa"/>
        <w:tblInd w:w="4820" w:type="dxa"/>
        <w:tblLook w:val="04A0" w:firstRow="1" w:lastRow="0" w:firstColumn="1" w:lastColumn="0" w:noHBand="0" w:noVBand="1"/>
      </w:tblPr>
      <w:tblGrid>
        <w:gridCol w:w="5103"/>
      </w:tblGrid>
      <w:tr w:rsidR="003F1C3E" w:rsidRPr="00A46B4B" w:rsidTr="00465639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F1C3E" w:rsidRPr="00A46B4B" w:rsidRDefault="003F1C3E" w:rsidP="00F447DB">
            <w:pPr>
              <w:rPr>
                <w:sz w:val="24"/>
                <w:szCs w:val="24"/>
              </w:rPr>
            </w:pPr>
            <w:r w:rsidRPr="00A46B4B">
              <w:rPr>
                <w:sz w:val="24"/>
                <w:szCs w:val="24"/>
              </w:rPr>
              <w:t>Додаток 1</w:t>
            </w:r>
          </w:p>
          <w:p w:rsidR="003F1C3E" w:rsidRPr="00A46B4B" w:rsidRDefault="003F1C3E" w:rsidP="002A4439">
            <w:pPr>
              <w:tabs>
                <w:tab w:val="left" w:pos="851"/>
                <w:tab w:val="left" w:pos="1418"/>
                <w:tab w:val="left" w:pos="1560"/>
              </w:tabs>
              <w:jc w:val="both"/>
              <w:rPr>
                <w:sz w:val="24"/>
                <w:szCs w:val="24"/>
              </w:rPr>
            </w:pPr>
            <w:r w:rsidRPr="00A46B4B">
              <w:rPr>
                <w:sz w:val="24"/>
                <w:szCs w:val="24"/>
              </w:rPr>
              <w:t xml:space="preserve">до </w:t>
            </w:r>
            <w:r w:rsidR="00C663C4" w:rsidRPr="00A46B4B">
              <w:rPr>
                <w:sz w:val="24"/>
                <w:szCs w:val="24"/>
              </w:rPr>
              <w:t xml:space="preserve">Методичних рекомендацій </w:t>
            </w:r>
            <w:r w:rsidR="00F447DB" w:rsidRPr="00A46B4B">
              <w:rPr>
                <w:sz w:val="24"/>
                <w:szCs w:val="24"/>
              </w:rPr>
              <w:t>для здійснення реєстрації учасників бюджетного процесу на рівні державного бюджету в автоматизованій інформаційній системі онлайн-взаємодії з розпорядниками коштів державного бюджету</w:t>
            </w:r>
          </w:p>
          <w:p w:rsidR="005D2FF0" w:rsidRPr="006C2185" w:rsidRDefault="006C2185" w:rsidP="002A4439">
            <w:pPr>
              <w:tabs>
                <w:tab w:val="left" w:pos="851"/>
                <w:tab w:val="left" w:pos="1418"/>
                <w:tab w:val="left" w:pos="1560"/>
              </w:tabs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(пункт 2 розділу </w:t>
            </w:r>
            <w:r>
              <w:rPr>
                <w:sz w:val="24"/>
                <w:szCs w:val="24"/>
                <w:lang w:val="en-US"/>
              </w:rPr>
              <w:t>II)</w:t>
            </w:r>
            <w:bookmarkStart w:id="0" w:name="_GoBack"/>
            <w:bookmarkEnd w:id="0"/>
          </w:p>
          <w:p w:rsidR="005D2FF0" w:rsidRPr="00A46B4B" w:rsidRDefault="005D2FF0" w:rsidP="002A4439">
            <w:pPr>
              <w:tabs>
                <w:tab w:val="left" w:pos="851"/>
                <w:tab w:val="left" w:pos="1418"/>
                <w:tab w:val="left" w:pos="1560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096B00" w:rsidRPr="00A46B4B" w:rsidRDefault="00096B0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:rsidR="00525634" w:rsidRPr="00A46B4B" w:rsidRDefault="0000708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46B4B">
        <w:rPr>
          <w:rFonts w:ascii="Times New Roman" w:hAnsi="Times New Roman" w:cs="Times New Roman"/>
          <w:b/>
          <w:sz w:val="28"/>
          <w:szCs w:val="28"/>
          <w:lang w:eastAsia="ru-RU"/>
        </w:rPr>
        <w:t>Заявка</w:t>
      </w:r>
    </w:p>
    <w:p w:rsidR="00E0299A" w:rsidRPr="00A46B4B" w:rsidRDefault="0052563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46B4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="002A4439" w:rsidRPr="00A46B4B">
        <w:rPr>
          <w:rFonts w:ascii="Times New Roman" w:hAnsi="Times New Roman" w:cs="Times New Roman"/>
          <w:b/>
          <w:sz w:val="28"/>
          <w:szCs w:val="28"/>
          <w:lang w:eastAsia="ru-RU"/>
        </w:rPr>
        <w:t>створення</w:t>
      </w:r>
      <w:r w:rsidRPr="00A46B4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електронного кабінету </w:t>
      </w:r>
      <w:r w:rsidR="00C663C4" w:rsidRPr="00A46B4B">
        <w:rPr>
          <w:rFonts w:ascii="Times New Roman" w:hAnsi="Times New Roman" w:cs="Times New Roman"/>
          <w:b/>
          <w:sz w:val="28"/>
          <w:szCs w:val="28"/>
          <w:lang w:eastAsia="ru-RU"/>
        </w:rPr>
        <w:t>учасника</w:t>
      </w:r>
      <w:r w:rsidRPr="00A46B4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 АІС «ГРК-ВЕБ»</w:t>
      </w:r>
    </w:p>
    <w:p w:rsidR="00E0299A" w:rsidRPr="00A46B4B" w:rsidRDefault="00F63A4E" w:rsidP="0046563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46B4B">
        <w:rPr>
          <w:rFonts w:ascii="Times New Roman" w:eastAsia="Times New Roman" w:hAnsi="Times New Roman" w:cs="Times New Roman"/>
          <w:sz w:val="28"/>
          <w:szCs w:val="28"/>
        </w:rPr>
        <w:t>від «__» ______</w:t>
      </w:r>
      <w:r w:rsidR="00DD6D4D" w:rsidRPr="00A46B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6B4B">
        <w:rPr>
          <w:rFonts w:ascii="Times New Roman" w:eastAsia="Times New Roman" w:hAnsi="Times New Roman" w:cs="Times New Roman"/>
          <w:sz w:val="28"/>
          <w:szCs w:val="28"/>
        </w:rPr>
        <w:t>20__</w:t>
      </w:r>
      <w:r w:rsidR="00DD6D4D" w:rsidRPr="00A46B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6B4B">
        <w:rPr>
          <w:rFonts w:ascii="Times New Roman" w:eastAsia="Times New Roman" w:hAnsi="Times New Roman" w:cs="Times New Roman"/>
          <w:sz w:val="28"/>
          <w:szCs w:val="28"/>
        </w:rPr>
        <w:t>р.</w:t>
      </w:r>
    </w:p>
    <w:p w:rsidR="00F63A4E" w:rsidRPr="00A46B4B" w:rsidRDefault="00F63A4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</w:p>
    <w:p w:rsidR="00E0299A" w:rsidRPr="00A46B4B" w:rsidRDefault="00EA4D8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  <w:r w:rsidRPr="00A46B4B">
        <w:rPr>
          <w:rFonts w:ascii="Times New Roman" w:eastAsia="Times New Roman" w:hAnsi="Times New Roman" w:cs="Times New Roman"/>
          <w:sz w:val="28"/>
          <w:szCs w:val="28"/>
        </w:rPr>
        <w:t xml:space="preserve">Розділ I. Інформація про </w:t>
      </w:r>
      <w:r w:rsidR="00C663C4" w:rsidRPr="00A46B4B">
        <w:rPr>
          <w:rFonts w:ascii="Times New Roman" w:eastAsia="Times New Roman" w:hAnsi="Times New Roman" w:cs="Times New Roman"/>
          <w:sz w:val="28"/>
          <w:szCs w:val="28"/>
        </w:rPr>
        <w:t>учасника</w:t>
      </w:r>
    </w:p>
    <w:tbl>
      <w:tblPr>
        <w:tblStyle w:val="a6"/>
        <w:tblW w:w="100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5103"/>
      </w:tblGrid>
      <w:tr w:rsidR="00A46B4B" w:rsidRPr="00A46B4B" w:rsidTr="008C15AF">
        <w:tc>
          <w:tcPr>
            <w:tcW w:w="4928" w:type="dxa"/>
          </w:tcPr>
          <w:p w:rsidR="00E0299A" w:rsidRPr="00A46B4B" w:rsidRDefault="00E0299A" w:rsidP="00511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6B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Повне найменування </w:t>
            </w:r>
          </w:p>
        </w:tc>
        <w:tc>
          <w:tcPr>
            <w:tcW w:w="5103" w:type="dxa"/>
          </w:tcPr>
          <w:p w:rsidR="00E0299A" w:rsidRPr="00A46B4B" w:rsidRDefault="00E0299A" w:rsidP="00476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6B4B" w:rsidRPr="00A46B4B" w:rsidTr="008C15AF">
        <w:tc>
          <w:tcPr>
            <w:tcW w:w="4928" w:type="dxa"/>
          </w:tcPr>
          <w:p w:rsidR="00E0299A" w:rsidRPr="00A46B4B" w:rsidRDefault="00E0299A" w:rsidP="00511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6B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Скорочене найменування </w:t>
            </w:r>
          </w:p>
        </w:tc>
        <w:tc>
          <w:tcPr>
            <w:tcW w:w="5103" w:type="dxa"/>
          </w:tcPr>
          <w:p w:rsidR="00E0299A" w:rsidRPr="00A46B4B" w:rsidRDefault="00E0299A" w:rsidP="00476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6B4B" w:rsidRPr="00A46B4B" w:rsidTr="008C15AF">
        <w:tc>
          <w:tcPr>
            <w:tcW w:w="4928" w:type="dxa"/>
          </w:tcPr>
          <w:p w:rsidR="00E0299A" w:rsidRPr="00A46B4B" w:rsidRDefault="00411A71" w:rsidP="00476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6B4B">
              <w:rPr>
                <w:rFonts w:ascii="Times New Roman" w:eastAsia="Times New Roman" w:hAnsi="Times New Roman" w:cs="Times New Roman"/>
                <w:sz w:val="28"/>
                <w:szCs w:val="28"/>
              </w:rPr>
              <w:t>Код за ЄДРПОУ</w:t>
            </w:r>
          </w:p>
        </w:tc>
        <w:tc>
          <w:tcPr>
            <w:tcW w:w="5103" w:type="dxa"/>
          </w:tcPr>
          <w:p w:rsidR="00E0299A" w:rsidRPr="00A46B4B" w:rsidRDefault="00E0299A" w:rsidP="00476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6B4B" w:rsidRPr="00A46B4B" w:rsidTr="008C15AF">
        <w:tc>
          <w:tcPr>
            <w:tcW w:w="4928" w:type="dxa"/>
          </w:tcPr>
          <w:p w:rsidR="00E0299A" w:rsidRPr="00A46B4B" w:rsidRDefault="00525634" w:rsidP="00476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6B4B">
              <w:rPr>
                <w:rFonts w:ascii="Times New Roman" w:eastAsia="Times New Roman" w:hAnsi="Times New Roman" w:cs="Times New Roman"/>
                <w:sz w:val="28"/>
                <w:szCs w:val="28"/>
              </w:rPr>
              <w:t>Код території за КАТОТТГ</w:t>
            </w:r>
          </w:p>
        </w:tc>
        <w:tc>
          <w:tcPr>
            <w:tcW w:w="5103" w:type="dxa"/>
          </w:tcPr>
          <w:p w:rsidR="00E0299A" w:rsidRPr="00A46B4B" w:rsidRDefault="00E0299A" w:rsidP="00476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6B4B" w:rsidRPr="00A46B4B" w:rsidTr="008C15AF">
        <w:tc>
          <w:tcPr>
            <w:tcW w:w="4928" w:type="dxa"/>
          </w:tcPr>
          <w:p w:rsidR="00E0299A" w:rsidRPr="00A46B4B" w:rsidRDefault="00525634" w:rsidP="00476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6B4B">
              <w:rPr>
                <w:rFonts w:ascii="Times New Roman" w:eastAsia="Times New Roman" w:hAnsi="Times New Roman" w:cs="Times New Roman"/>
                <w:sz w:val="28"/>
                <w:szCs w:val="28"/>
              </w:rPr>
              <w:t>Код за КВЕД (основний)</w:t>
            </w:r>
          </w:p>
        </w:tc>
        <w:tc>
          <w:tcPr>
            <w:tcW w:w="5103" w:type="dxa"/>
          </w:tcPr>
          <w:p w:rsidR="00E0299A" w:rsidRPr="00A46B4B" w:rsidRDefault="00E0299A" w:rsidP="00476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6B4B" w:rsidRPr="00A46B4B" w:rsidTr="008C15AF">
        <w:tc>
          <w:tcPr>
            <w:tcW w:w="4928" w:type="dxa"/>
          </w:tcPr>
          <w:p w:rsidR="00E0299A" w:rsidRPr="00A46B4B" w:rsidRDefault="00525634" w:rsidP="00476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6B4B">
              <w:rPr>
                <w:rFonts w:ascii="Times New Roman" w:eastAsia="Times New Roman" w:hAnsi="Times New Roman" w:cs="Times New Roman"/>
                <w:sz w:val="28"/>
                <w:szCs w:val="28"/>
              </w:rPr>
              <w:t>Код за ОПФ</w:t>
            </w:r>
          </w:p>
        </w:tc>
        <w:tc>
          <w:tcPr>
            <w:tcW w:w="5103" w:type="dxa"/>
          </w:tcPr>
          <w:p w:rsidR="00E0299A" w:rsidRPr="00A46B4B" w:rsidRDefault="00E0299A" w:rsidP="00476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6B4B" w:rsidRPr="00A46B4B" w:rsidTr="008C15AF">
        <w:tc>
          <w:tcPr>
            <w:tcW w:w="4928" w:type="dxa"/>
          </w:tcPr>
          <w:p w:rsidR="00E0299A" w:rsidRPr="00A46B4B" w:rsidRDefault="00605A39" w:rsidP="00476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6B4B">
              <w:rPr>
                <w:rFonts w:ascii="Times New Roman" w:eastAsia="Times New Roman" w:hAnsi="Times New Roman" w:cs="Times New Roman"/>
                <w:sz w:val="28"/>
                <w:szCs w:val="28"/>
              </w:rPr>
              <w:t>Контактний номер телефону</w:t>
            </w:r>
          </w:p>
        </w:tc>
        <w:tc>
          <w:tcPr>
            <w:tcW w:w="5103" w:type="dxa"/>
          </w:tcPr>
          <w:p w:rsidR="00E0299A" w:rsidRPr="00A46B4B" w:rsidRDefault="00E0299A" w:rsidP="00476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299A" w:rsidRPr="00A46B4B" w:rsidTr="008C15AF">
        <w:tc>
          <w:tcPr>
            <w:tcW w:w="4928" w:type="dxa"/>
          </w:tcPr>
          <w:p w:rsidR="00E0299A" w:rsidRPr="00A46B4B" w:rsidRDefault="00E0299A" w:rsidP="00476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6B4B">
              <w:rPr>
                <w:rFonts w:ascii="Times New Roman" w:eastAsia="Times New Roman" w:hAnsi="Times New Roman" w:cs="Times New Roman"/>
                <w:sz w:val="28"/>
                <w:szCs w:val="28"/>
              </w:rPr>
              <w:t>Офіційна ел</w:t>
            </w:r>
            <w:r w:rsidR="00525634" w:rsidRPr="00A46B4B">
              <w:rPr>
                <w:rFonts w:ascii="Times New Roman" w:eastAsia="Times New Roman" w:hAnsi="Times New Roman" w:cs="Times New Roman"/>
                <w:sz w:val="28"/>
                <w:szCs w:val="28"/>
              </w:rPr>
              <w:t>ектронна адреса для повідомлень</w:t>
            </w:r>
          </w:p>
        </w:tc>
        <w:tc>
          <w:tcPr>
            <w:tcW w:w="5103" w:type="dxa"/>
          </w:tcPr>
          <w:p w:rsidR="00E0299A" w:rsidRPr="00A46B4B" w:rsidRDefault="00E0299A" w:rsidP="00476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0299A" w:rsidRPr="00A46B4B" w:rsidRDefault="00E0299A" w:rsidP="00E0299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</w:p>
    <w:p w:rsidR="00E0299A" w:rsidRPr="00A46B4B" w:rsidRDefault="00EA4D81" w:rsidP="00E0299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  <w:r w:rsidRPr="00A46B4B">
        <w:rPr>
          <w:rFonts w:ascii="Times New Roman" w:eastAsia="Times New Roman" w:hAnsi="Times New Roman" w:cs="Times New Roman"/>
          <w:sz w:val="28"/>
          <w:szCs w:val="28"/>
        </w:rPr>
        <w:t>Розділ ІІ</w:t>
      </w:r>
      <w:r w:rsidR="00DD6D4D" w:rsidRPr="00A46B4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46B4B">
        <w:rPr>
          <w:rFonts w:ascii="Times New Roman" w:eastAsia="Times New Roman" w:hAnsi="Times New Roman" w:cs="Times New Roman"/>
          <w:sz w:val="28"/>
          <w:szCs w:val="28"/>
        </w:rPr>
        <w:t xml:space="preserve"> Інформація про </w:t>
      </w:r>
      <w:r w:rsidR="000C6BBE" w:rsidRPr="00A46B4B">
        <w:rPr>
          <w:rFonts w:ascii="Times New Roman" w:eastAsia="Times New Roman" w:hAnsi="Times New Roman" w:cs="Times New Roman"/>
          <w:sz w:val="28"/>
          <w:szCs w:val="28"/>
        </w:rPr>
        <w:t>статус</w:t>
      </w:r>
      <w:r w:rsidRPr="00A46B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245C" w:rsidRPr="00A46B4B">
        <w:rPr>
          <w:rFonts w:ascii="Times New Roman" w:eastAsia="Times New Roman" w:hAnsi="Times New Roman" w:cs="Times New Roman"/>
          <w:sz w:val="28"/>
          <w:szCs w:val="28"/>
        </w:rPr>
        <w:t xml:space="preserve">учасника </w:t>
      </w:r>
      <w:r w:rsidR="000C6BBE" w:rsidRPr="00A46B4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54278C" w:rsidRPr="00A46B4B">
        <w:rPr>
          <w:rFonts w:ascii="Times New Roman" w:eastAsia="Times New Roman" w:hAnsi="Times New Roman" w:cs="Times New Roman"/>
          <w:sz w:val="28"/>
          <w:szCs w:val="28"/>
        </w:rPr>
        <w:t xml:space="preserve"> бюджетному процесі</w:t>
      </w:r>
    </w:p>
    <w:tbl>
      <w:tblPr>
        <w:tblStyle w:val="a6"/>
        <w:tblW w:w="100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5103"/>
      </w:tblGrid>
      <w:tr w:rsidR="00A46B4B" w:rsidRPr="00A46B4B" w:rsidTr="008C15AF">
        <w:tc>
          <w:tcPr>
            <w:tcW w:w="4928" w:type="dxa"/>
          </w:tcPr>
          <w:p w:rsidR="00E0299A" w:rsidRPr="00A46B4B" w:rsidRDefault="004A04D6" w:rsidP="000630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6B4B">
              <w:rPr>
                <w:rFonts w:ascii="Times New Roman" w:eastAsia="Times New Roman" w:hAnsi="Times New Roman" w:cs="Times New Roman"/>
                <w:sz w:val="28"/>
                <w:szCs w:val="28"/>
              </w:rPr>
              <w:t>Рівень розпорядн</w:t>
            </w:r>
            <w:r w:rsidR="00063088" w:rsidRPr="00A46B4B">
              <w:rPr>
                <w:rFonts w:ascii="Times New Roman" w:eastAsia="Times New Roman" w:hAnsi="Times New Roman" w:cs="Times New Roman"/>
                <w:sz w:val="28"/>
                <w:szCs w:val="28"/>
              </w:rPr>
              <w:t>ика</w:t>
            </w:r>
            <w:r w:rsidR="00DD6D4D" w:rsidRPr="00A46B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63088" w:rsidRPr="00A46B4B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 w:rsidR="00DD6D4D" w:rsidRPr="00A46B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63088" w:rsidRPr="00A46B4B">
              <w:rPr>
                <w:rFonts w:ascii="Times New Roman" w:eastAsia="Times New Roman" w:hAnsi="Times New Roman" w:cs="Times New Roman"/>
                <w:sz w:val="28"/>
                <w:szCs w:val="28"/>
              </w:rPr>
              <w:t>одержувача бюджетних коштів</w:t>
            </w:r>
          </w:p>
        </w:tc>
        <w:tc>
          <w:tcPr>
            <w:tcW w:w="5103" w:type="dxa"/>
          </w:tcPr>
          <w:p w:rsidR="00E0299A" w:rsidRPr="00A46B4B" w:rsidRDefault="00E0299A" w:rsidP="004656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6B4B" w:rsidRPr="00A46B4B" w:rsidTr="008C15AF">
        <w:tc>
          <w:tcPr>
            <w:tcW w:w="4928" w:type="dxa"/>
          </w:tcPr>
          <w:p w:rsidR="00E0299A" w:rsidRPr="00A46B4B" w:rsidRDefault="00E0299A" w:rsidP="003D77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6B4B">
              <w:rPr>
                <w:rFonts w:ascii="Times New Roman" w:eastAsia="Times New Roman" w:hAnsi="Times New Roman" w:cs="Times New Roman"/>
                <w:sz w:val="28"/>
                <w:szCs w:val="28"/>
              </w:rPr>
              <w:t>Наявність статусу відповідального виконавця бюджетної програми</w:t>
            </w:r>
          </w:p>
        </w:tc>
        <w:tc>
          <w:tcPr>
            <w:tcW w:w="5103" w:type="dxa"/>
          </w:tcPr>
          <w:p w:rsidR="00E0299A" w:rsidRPr="00A46B4B" w:rsidRDefault="00E0299A" w:rsidP="00476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63A4E" w:rsidRPr="00A46B4B" w:rsidRDefault="00F63A4E" w:rsidP="00476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6B4B" w:rsidRPr="00A46B4B" w:rsidTr="008C15AF">
        <w:tc>
          <w:tcPr>
            <w:tcW w:w="4928" w:type="dxa"/>
          </w:tcPr>
          <w:p w:rsidR="00E0299A" w:rsidRPr="00A46B4B" w:rsidRDefault="00E0299A" w:rsidP="00BB67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6B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Код </w:t>
            </w:r>
            <w:r w:rsidR="00525634" w:rsidRPr="00A46B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 ЄДРПОУ </w:t>
            </w:r>
            <w:r w:rsidR="00BB671F" w:rsidRPr="00A46B4B">
              <w:rPr>
                <w:rFonts w:ascii="Times New Roman" w:eastAsia="Times New Roman" w:hAnsi="Times New Roman" w:cs="Times New Roman"/>
                <w:sz w:val="28"/>
                <w:szCs w:val="28"/>
              </w:rPr>
              <w:t>учасника</w:t>
            </w:r>
            <w:r w:rsidR="00525634" w:rsidRPr="00A46B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вищого рівня</w:t>
            </w:r>
            <w:r w:rsidR="004A04D6" w:rsidRPr="00A46B4B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5103" w:type="dxa"/>
          </w:tcPr>
          <w:p w:rsidR="00E0299A" w:rsidRPr="00A46B4B" w:rsidRDefault="00E0299A" w:rsidP="00476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6B4B" w:rsidRPr="00A46B4B" w:rsidTr="008C15AF">
        <w:tc>
          <w:tcPr>
            <w:tcW w:w="4928" w:type="dxa"/>
          </w:tcPr>
          <w:p w:rsidR="00E0299A" w:rsidRPr="00A46B4B" w:rsidRDefault="00E0299A" w:rsidP="00BB67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6B4B">
              <w:rPr>
                <w:rFonts w:ascii="Times New Roman" w:eastAsia="Times New Roman" w:hAnsi="Times New Roman" w:cs="Times New Roman"/>
                <w:sz w:val="28"/>
                <w:szCs w:val="28"/>
              </w:rPr>
              <w:t>Повне найм</w:t>
            </w:r>
            <w:r w:rsidR="00525634" w:rsidRPr="00A46B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енування </w:t>
            </w:r>
            <w:r w:rsidR="001F74CC" w:rsidRPr="00A46B4B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BB671F" w:rsidRPr="00A46B4B">
              <w:rPr>
                <w:rFonts w:ascii="Times New Roman" w:eastAsia="Times New Roman" w:hAnsi="Times New Roman" w:cs="Times New Roman"/>
                <w:sz w:val="28"/>
                <w:szCs w:val="28"/>
              </w:rPr>
              <w:t>часника</w:t>
            </w:r>
            <w:r w:rsidR="00525634" w:rsidRPr="00A46B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вищого рівня</w:t>
            </w:r>
            <w:r w:rsidR="004A04D6" w:rsidRPr="00A46B4B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5103" w:type="dxa"/>
          </w:tcPr>
          <w:p w:rsidR="00E0299A" w:rsidRPr="00A46B4B" w:rsidRDefault="00E0299A" w:rsidP="00476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6B4B" w:rsidRPr="00A46B4B" w:rsidTr="008C15AF">
        <w:tc>
          <w:tcPr>
            <w:tcW w:w="4928" w:type="dxa"/>
          </w:tcPr>
          <w:p w:rsidR="00E0299A" w:rsidRPr="00A46B4B" w:rsidRDefault="00E0299A" w:rsidP="007C5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6B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Код відомчої класифікації видатків та </w:t>
            </w:r>
            <w:r w:rsidR="00525634" w:rsidRPr="00A46B4B">
              <w:rPr>
                <w:rFonts w:ascii="Times New Roman" w:eastAsia="Times New Roman" w:hAnsi="Times New Roman" w:cs="Times New Roman"/>
                <w:sz w:val="28"/>
                <w:szCs w:val="28"/>
              </w:rPr>
              <w:t>кредитування державного бюджету</w:t>
            </w:r>
          </w:p>
        </w:tc>
        <w:tc>
          <w:tcPr>
            <w:tcW w:w="5103" w:type="dxa"/>
          </w:tcPr>
          <w:p w:rsidR="00E0299A" w:rsidRPr="00A46B4B" w:rsidRDefault="00E0299A" w:rsidP="00476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299A" w:rsidRPr="00A46B4B" w:rsidTr="008C15AF">
        <w:tc>
          <w:tcPr>
            <w:tcW w:w="4928" w:type="dxa"/>
          </w:tcPr>
          <w:p w:rsidR="00E0299A" w:rsidRPr="00A46B4B" w:rsidRDefault="00E0299A" w:rsidP="00476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6B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Код відповідального виконавця бюджетних </w:t>
            </w:r>
            <w:r w:rsidR="00525634" w:rsidRPr="00A46B4B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</w:t>
            </w:r>
          </w:p>
        </w:tc>
        <w:tc>
          <w:tcPr>
            <w:tcW w:w="5103" w:type="dxa"/>
          </w:tcPr>
          <w:p w:rsidR="00E0299A" w:rsidRPr="00A46B4B" w:rsidRDefault="00E0299A" w:rsidP="00476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A127D" w:rsidRPr="00A46B4B" w:rsidRDefault="003A127D">
      <w:pPr>
        <w:rPr>
          <w:rFonts w:ascii="Times New Roman" w:hAnsi="Times New Roman" w:cs="Times New Roman"/>
          <w:sz w:val="28"/>
          <w:szCs w:val="28"/>
        </w:rPr>
      </w:pPr>
    </w:p>
    <w:p w:rsidR="004A4CAD" w:rsidRPr="00A46B4B" w:rsidRDefault="004A4CA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1006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4962"/>
        <w:gridCol w:w="5103"/>
      </w:tblGrid>
      <w:tr w:rsidR="00A46B4B" w:rsidRPr="00A46B4B" w:rsidTr="00465639">
        <w:trPr>
          <w:trHeight w:val="32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99A" w:rsidRPr="00A46B4B" w:rsidRDefault="00E0299A" w:rsidP="00C663C4">
            <w:pPr>
              <w:tabs>
                <w:tab w:val="left" w:pos="993"/>
              </w:tabs>
              <w:rPr>
                <w:b/>
                <w:bCs/>
                <w:sz w:val="28"/>
                <w:szCs w:val="28"/>
              </w:rPr>
            </w:pPr>
            <w:r w:rsidRPr="00A46B4B">
              <w:rPr>
                <w:b/>
                <w:bCs/>
                <w:sz w:val="28"/>
                <w:szCs w:val="28"/>
              </w:rPr>
              <w:t xml:space="preserve">Керівник </w:t>
            </w:r>
            <w:r w:rsidR="00C663C4" w:rsidRPr="00A46B4B">
              <w:rPr>
                <w:b/>
                <w:bCs/>
                <w:sz w:val="28"/>
                <w:szCs w:val="28"/>
              </w:rPr>
              <w:t>учасника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99A" w:rsidRPr="00A46B4B" w:rsidRDefault="00E0299A" w:rsidP="00476322">
            <w:pPr>
              <w:tabs>
                <w:tab w:val="left" w:pos="993"/>
              </w:tabs>
              <w:jc w:val="right"/>
              <w:rPr>
                <w:b/>
                <w:bCs/>
                <w:sz w:val="28"/>
                <w:szCs w:val="28"/>
              </w:rPr>
            </w:pPr>
            <w:r w:rsidRPr="00A46B4B">
              <w:rPr>
                <w:b/>
                <w:bCs/>
                <w:sz w:val="28"/>
                <w:szCs w:val="28"/>
              </w:rPr>
              <w:t>Власне ім’я ПРІЗВИЩЕ</w:t>
            </w:r>
          </w:p>
        </w:tc>
      </w:tr>
    </w:tbl>
    <w:p w:rsidR="00B73C9B" w:rsidRPr="00A46B4B" w:rsidRDefault="00B73C9B" w:rsidP="00B73C9B">
      <w:pPr>
        <w:tabs>
          <w:tab w:val="left" w:pos="5812"/>
        </w:tabs>
        <w:spacing w:after="160"/>
        <w:jc w:val="center"/>
        <w:rPr>
          <w:sz w:val="28"/>
          <w:szCs w:val="28"/>
        </w:rPr>
      </w:pPr>
    </w:p>
    <w:p w:rsidR="00B73C9B" w:rsidRPr="00A46B4B" w:rsidRDefault="00B73C9B" w:rsidP="00B73C9B">
      <w:pPr>
        <w:tabs>
          <w:tab w:val="left" w:pos="5812"/>
        </w:tabs>
        <w:spacing w:after="160"/>
        <w:jc w:val="center"/>
        <w:rPr>
          <w:sz w:val="28"/>
          <w:szCs w:val="28"/>
        </w:rPr>
      </w:pPr>
    </w:p>
    <w:p w:rsidR="00543467" w:rsidRPr="00A46B4B" w:rsidRDefault="00B73C9B" w:rsidP="00B73C9B">
      <w:pPr>
        <w:tabs>
          <w:tab w:val="left" w:pos="5812"/>
        </w:tabs>
        <w:spacing w:after="160"/>
        <w:jc w:val="center"/>
        <w:rPr>
          <w:b/>
          <w:bCs/>
          <w:sz w:val="28"/>
          <w:szCs w:val="28"/>
        </w:rPr>
      </w:pPr>
      <w:r w:rsidRPr="00A46B4B">
        <w:rPr>
          <w:sz w:val="28"/>
          <w:szCs w:val="28"/>
        </w:rPr>
        <w:t>______________________________</w:t>
      </w:r>
    </w:p>
    <w:p w:rsidR="00B73C9B" w:rsidRPr="00A46B4B" w:rsidRDefault="00B73C9B" w:rsidP="00B73C9B">
      <w:pPr>
        <w:tabs>
          <w:tab w:val="left" w:pos="5812"/>
        </w:tabs>
        <w:spacing w:after="160"/>
        <w:jc w:val="center"/>
        <w:rPr>
          <w:b/>
          <w:bCs/>
          <w:sz w:val="28"/>
          <w:szCs w:val="28"/>
        </w:rPr>
      </w:pPr>
    </w:p>
    <w:p w:rsidR="00015FD2" w:rsidRPr="00A46B4B" w:rsidRDefault="00015FD2" w:rsidP="00B748B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B748B9" w:rsidRPr="00A46B4B" w:rsidRDefault="00B748B9" w:rsidP="00A46B4B">
      <w:pPr>
        <w:pageBreakBefore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A46B4B">
        <w:rPr>
          <w:rFonts w:ascii="Times New Roman" w:hAnsi="Times New Roman" w:cs="Times New Roman"/>
          <w:b/>
          <w:iCs/>
          <w:sz w:val="28"/>
          <w:szCs w:val="28"/>
        </w:rPr>
        <w:lastRenderedPageBreak/>
        <w:t>Порядок заповнення</w:t>
      </w:r>
    </w:p>
    <w:p w:rsidR="00B748B9" w:rsidRPr="00A46B4B" w:rsidRDefault="00B748B9" w:rsidP="000B449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46B4B">
        <w:rPr>
          <w:rFonts w:ascii="Times New Roman" w:eastAsia="Times New Roman" w:hAnsi="Times New Roman" w:cs="Times New Roman"/>
          <w:b/>
          <w:sz w:val="28"/>
          <w:szCs w:val="28"/>
        </w:rPr>
        <w:t xml:space="preserve">Заявки на </w:t>
      </w:r>
      <w:r w:rsidR="005D2FF0" w:rsidRPr="00A46B4B">
        <w:rPr>
          <w:rFonts w:ascii="Times New Roman" w:eastAsia="Times New Roman" w:hAnsi="Times New Roman" w:cs="Times New Roman"/>
          <w:b/>
          <w:sz w:val="28"/>
          <w:szCs w:val="28"/>
        </w:rPr>
        <w:t>створення</w:t>
      </w:r>
      <w:r w:rsidRPr="00A46B4B">
        <w:rPr>
          <w:rFonts w:ascii="Times New Roman" w:eastAsia="Times New Roman" w:hAnsi="Times New Roman" w:cs="Times New Roman"/>
          <w:b/>
          <w:sz w:val="28"/>
          <w:szCs w:val="28"/>
        </w:rPr>
        <w:t xml:space="preserve"> електронного кабінету </w:t>
      </w:r>
      <w:r w:rsidRPr="00A46B4B">
        <w:rPr>
          <w:rFonts w:ascii="Times New Roman" w:hAnsi="Times New Roman" w:cs="Times New Roman"/>
          <w:b/>
          <w:sz w:val="28"/>
          <w:szCs w:val="28"/>
          <w:lang w:eastAsia="ru-RU"/>
        </w:rPr>
        <w:t>учасника</w:t>
      </w:r>
      <w:r w:rsidR="000B4492" w:rsidRPr="00A46B4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46B4B">
        <w:rPr>
          <w:rFonts w:ascii="Times New Roman" w:hAnsi="Times New Roman" w:cs="Times New Roman"/>
          <w:b/>
          <w:sz w:val="28"/>
          <w:szCs w:val="28"/>
          <w:lang w:eastAsia="ru-RU"/>
        </w:rPr>
        <w:t>в АІС «ГРК-ВЕБ»</w:t>
      </w:r>
    </w:p>
    <w:p w:rsidR="00B748B9" w:rsidRPr="00A46B4B" w:rsidRDefault="00B748B9" w:rsidP="00B748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48B9" w:rsidRPr="00A46B4B" w:rsidRDefault="00B748B9" w:rsidP="00BF7F63">
      <w:pPr>
        <w:pStyle w:val="ac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6B4B">
        <w:rPr>
          <w:rFonts w:ascii="Times New Roman" w:hAnsi="Times New Roman" w:cs="Times New Roman"/>
          <w:sz w:val="28"/>
          <w:szCs w:val="28"/>
        </w:rPr>
        <w:t>У полі «від» проставляється дата складання заявки</w:t>
      </w:r>
      <w:r w:rsidR="00846F5D" w:rsidRPr="00A46B4B">
        <w:rPr>
          <w:rFonts w:ascii="Times New Roman" w:hAnsi="Times New Roman" w:cs="Times New Roman"/>
          <w:sz w:val="28"/>
          <w:szCs w:val="28"/>
        </w:rPr>
        <w:t xml:space="preserve"> </w:t>
      </w:r>
      <w:r w:rsidR="00846F5D" w:rsidRPr="00A46B4B">
        <w:rPr>
          <w:rFonts w:ascii="Times New Roman" w:hAnsi="Times New Roman" w:cs="Times New Roman"/>
          <w:sz w:val="28"/>
          <w:szCs w:val="28"/>
          <w:lang w:eastAsia="ru-RU"/>
        </w:rPr>
        <w:t>(поле обов’язкове до заповнення)</w:t>
      </w:r>
      <w:r w:rsidRPr="00A46B4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48B9" w:rsidRPr="00A46B4B" w:rsidRDefault="00B748B9" w:rsidP="00BF7F63">
      <w:pPr>
        <w:pStyle w:val="ac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6B4B">
        <w:rPr>
          <w:rFonts w:ascii="Times New Roman" w:eastAsia="Times New Roman" w:hAnsi="Times New Roman" w:cs="Times New Roman"/>
          <w:sz w:val="28"/>
          <w:szCs w:val="28"/>
        </w:rPr>
        <w:t xml:space="preserve">У рядку «Повне найменування» зазначається повне офіційне найменування </w:t>
      </w:r>
      <w:r w:rsidR="00DC749E" w:rsidRPr="00A46B4B">
        <w:rPr>
          <w:rFonts w:ascii="Times New Roman" w:eastAsia="Times New Roman" w:hAnsi="Times New Roman" w:cs="Times New Roman"/>
          <w:sz w:val="28"/>
          <w:szCs w:val="28"/>
        </w:rPr>
        <w:t>учасника</w:t>
      </w:r>
      <w:r w:rsidRPr="00A46B4B">
        <w:rPr>
          <w:rFonts w:ascii="Times New Roman" w:eastAsia="Times New Roman" w:hAnsi="Times New Roman" w:cs="Times New Roman"/>
          <w:sz w:val="28"/>
          <w:szCs w:val="28"/>
        </w:rPr>
        <w:t xml:space="preserve"> згідно з установчими документами</w:t>
      </w:r>
      <w:r w:rsidR="00846F5D" w:rsidRPr="00A46B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450F" w:rsidRPr="00A46B4B">
        <w:rPr>
          <w:rFonts w:ascii="Times New Roman" w:eastAsia="Times New Roman" w:hAnsi="Times New Roman" w:cs="Times New Roman"/>
          <w:sz w:val="28"/>
          <w:szCs w:val="28"/>
        </w:rPr>
        <w:t>учасника</w:t>
      </w:r>
      <w:r w:rsidR="00B2450F" w:rsidRPr="00A46B4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46F5D" w:rsidRPr="00A46B4B">
        <w:rPr>
          <w:rFonts w:ascii="Times New Roman" w:hAnsi="Times New Roman" w:cs="Times New Roman"/>
          <w:sz w:val="28"/>
          <w:szCs w:val="28"/>
          <w:lang w:eastAsia="ru-RU"/>
        </w:rPr>
        <w:t>(рядок обов’язковий до заповнення)</w:t>
      </w:r>
      <w:r w:rsidRPr="00A46B4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748B9" w:rsidRPr="00A46B4B" w:rsidRDefault="00B748B9" w:rsidP="00BF7F63">
      <w:pPr>
        <w:pStyle w:val="ac"/>
        <w:numPr>
          <w:ilvl w:val="0"/>
          <w:numId w:val="3"/>
        </w:numPr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B4B">
        <w:rPr>
          <w:rFonts w:ascii="Times New Roman" w:eastAsia="Times New Roman" w:hAnsi="Times New Roman" w:cs="Times New Roman"/>
          <w:sz w:val="28"/>
          <w:szCs w:val="28"/>
        </w:rPr>
        <w:t xml:space="preserve">У рядку «Скорочене найменування» зазначається офіційне скорочене найменування </w:t>
      </w:r>
      <w:r w:rsidR="00F37C8B" w:rsidRPr="00A46B4B">
        <w:rPr>
          <w:rFonts w:ascii="Times New Roman" w:eastAsia="Times New Roman" w:hAnsi="Times New Roman" w:cs="Times New Roman"/>
          <w:sz w:val="28"/>
          <w:szCs w:val="28"/>
        </w:rPr>
        <w:t>учасника</w:t>
      </w:r>
      <w:r w:rsidRPr="00A46B4B">
        <w:rPr>
          <w:rFonts w:ascii="Times New Roman" w:eastAsia="Times New Roman" w:hAnsi="Times New Roman" w:cs="Times New Roman"/>
          <w:sz w:val="28"/>
          <w:szCs w:val="28"/>
        </w:rPr>
        <w:t xml:space="preserve"> згідно із установчими документами</w:t>
      </w:r>
      <w:r w:rsidR="00846F5D" w:rsidRPr="00A46B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450F" w:rsidRPr="00A46B4B">
        <w:rPr>
          <w:rFonts w:ascii="Times New Roman" w:eastAsia="Times New Roman" w:hAnsi="Times New Roman" w:cs="Times New Roman"/>
          <w:sz w:val="28"/>
          <w:szCs w:val="28"/>
        </w:rPr>
        <w:t>учасника</w:t>
      </w:r>
      <w:r w:rsidR="00B2450F" w:rsidRPr="00A46B4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46F5D" w:rsidRPr="00A46B4B">
        <w:rPr>
          <w:rFonts w:ascii="Times New Roman" w:hAnsi="Times New Roman" w:cs="Times New Roman"/>
          <w:sz w:val="28"/>
          <w:szCs w:val="28"/>
          <w:lang w:eastAsia="ru-RU"/>
        </w:rPr>
        <w:t>(рядок обов’язковий до заповнення)</w:t>
      </w:r>
      <w:r w:rsidRPr="00A46B4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748B9" w:rsidRPr="00A46B4B" w:rsidRDefault="00B748B9" w:rsidP="00BF7F63">
      <w:pPr>
        <w:pStyle w:val="ac"/>
        <w:numPr>
          <w:ilvl w:val="0"/>
          <w:numId w:val="3"/>
        </w:numPr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B4B">
        <w:rPr>
          <w:rFonts w:ascii="Times New Roman" w:eastAsia="Times New Roman" w:hAnsi="Times New Roman" w:cs="Times New Roman"/>
          <w:sz w:val="28"/>
          <w:szCs w:val="28"/>
        </w:rPr>
        <w:t xml:space="preserve">У рядку «Код за ЄДРПОУ» </w:t>
      </w:r>
      <w:hyperlink r:id="rId7" w:tgtFrame="_blank" w:history="1">
        <w:r w:rsidRPr="00A46B4B">
          <w:rPr>
            <w:rFonts w:ascii="Times New Roman" w:eastAsia="Times New Roman" w:hAnsi="Times New Roman" w:cs="Times New Roman"/>
            <w:sz w:val="28"/>
            <w:szCs w:val="28"/>
          </w:rPr>
          <w:t>зазначається код учасника за Єдиним державним реєстром підприємств та організацій України</w:t>
        </w:r>
        <w:r w:rsidR="00846F5D" w:rsidRPr="00A46B4B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r w:rsidR="00846F5D" w:rsidRPr="00A46B4B">
          <w:rPr>
            <w:rFonts w:ascii="Times New Roman" w:hAnsi="Times New Roman" w:cs="Times New Roman"/>
            <w:sz w:val="28"/>
            <w:szCs w:val="28"/>
            <w:lang w:eastAsia="ru-RU"/>
          </w:rPr>
          <w:t>(рядок обов’язковий до заповнення)</w:t>
        </w:r>
        <w:r w:rsidRPr="00A46B4B">
          <w:rPr>
            <w:rFonts w:ascii="Times New Roman" w:eastAsia="Times New Roman" w:hAnsi="Times New Roman" w:cs="Times New Roman"/>
            <w:sz w:val="28"/>
            <w:szCs w:val="28"/>
          </w:rPr>
          <w:t>.</w:t>
        </w:r>
      </w:hyperlink>
    </w:p>
    <w:p w:rsidR="00B748B9" w:rsidRPr="00A46B4B" w:rsidRDefault="00B748B9" w:rsidP="00BF7F63">
      <w:pPr>
        <w:pStyle w:val="ac"/>
        <w:numPr>
          <w:ilvl w:val="0"/>
          <w:numId w:val="3"/>
        </w:numPr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B4B">
        <w:rPr>
          <w:rFonts w:ascii="Times New Roman" w:eastAsia="Times New Roman" w:hAnsi="Times New Roman" w:cs="Times New Roman"/>
          <w:sz w:val="28"/>
          <w:szCs w:val="28"/>
        </w:rPr>
        <w:t>У рядку «Код території за КАТОТТГ» зазначається код адміністрат</w:t>
      </w:r>
      <w:r w:rsidR="005D2FF0" w:rsidRPr="00A46B4B">
        <w:rPr>
          <w:rFonts w:ascii="Times New Roman" w:eastAsia="Times New Roman" w:hAnsi="Times New Roman" w:cs="Times New Roman"/>
          <w:sz w:val="28"/>
          <w:szCs w:val="28"/>
        </w:rPr>
        <w:t>ивно-територіальної одиниці міс</w:t>
      </w:r>
      <w:r w:rsidRPr="00A46B4B">
        <w:rPr>
          <w:rFonts w:ascii="Times New Roman" w:eastAsia="Times New Roman" w:hAnsi="Times New Roman" w:cs="Times New Roman"/>
          <w:sz w:val="28"/>
          <w:szCs w:val="28"/>
        </w:rPr>
        <w:t xml:space="preserve">ця розташування учасника за </w:t>
      </w:r>
      <w:hyperlink r:id="rId8" w:tgtFrame="_blank" w:history="1">
        <w:r w:rsidRPr="00A46B4B">
          <w:rPr>
            <w:rFonts w:ascii="Times New Roman" w:eastAsia="Times New Roman" w:hAnsi="Times New Roman" w:cs="Times New Roman"/>
            <w:sz w:val="28"/>
            <w:szCs w:val="28"/>
          </w:rPr>
          <w:t>Кодифікатором адміністративно-територіальних одиниць та територій територіальних громад</w:t>
        </w:r>
      </w:hyperlink>
      <w:r w:rsidRPr="00A46B4B">
        <w:rPr>
          <w:rFonts w:ascii="Times New Roman" w:eastAsia="Times New Roman" w:hAnsi="Times New Roman" w:cs="Times New Roman"/>
          <w:sz w:val="28"/>
          <w:szCs w:val="28"/>
        </w:rPr>
        <w:t xml:space="preserve"> у форматі «UAХХХХХХХХХХХХХХХХХ»</w:t>
      </w:r>
      <w:r w:rsidR="00846F5D" w:rsidRPr="00A46B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6F5D" w:rsidRPr="00A46B4B">
        <w:rPr>
          <w:rFonts w:ascii="Times New Roman" w:hAnsi="Times New Roman" w:cs="Times New Roman"/>
          <w:sz w:val="28"/>
          <w:szCs w:val="28"/>
          <w:lang w:eastAsia="ru-RU"/>
        </w:rPr>
        <w:t>(рядок обов’язковий до заповнення)</w:t>
      </w:r>
      <w:r w:rsidRPr="00A46B4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748B9" w:rsidRPr="00A46B4B" w:rsidRDefault="00B748B9" w:rsidP="00BF7F63">
      <w:pPr>
        <w:pStyle w:val="ac"/>
        <w:numPr>
          <w:ilvl w:val="0"/>
          <w:numId w:val="3"/>
        </w:numPr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B4B">
        <w:rPr>
          <w:rFonts w:ascii="Times New Roman" w:eastAsia="Times New Roman" w:hAnsi="Times New Roman" w:cs="Times New Roman"/>
          <w:sz w:val="28"/>
          <w:szCs w:val="28"/>
        </w:rPr>
        <w:t xml:space="preserve">У рядку «Код за КВЕД (основний)» зазначається код основного виду економічної діяльності учасника за національним класифікатором </w:t>
      </w:r>
      <w:r w:rsidR="005D2FF0" w:rsidRPr="00A46B4B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A46B4B">
        <w:rPr>
          <w:rFonts w:ascii="Times New Roman" w:eastAsia="Times New Roman" w:hAnsi="Times New Roman" w:cs="Times New Roman"/>
          <w:sz w:val="28"/>
          <w:szCs w:val="28"/>
        </w:rPr>
        <w:t>Класифікація видів економічної діяльності ДК 009:2010» у форматі «ХХ.ХХ»</w:t>
      </w:r>
      <w:r w:rsidR="00846F5D" w:rsidRPr="00A46B4B">
        <w:rPr>
          <w:rFonts w:ascii="Times New Roman" w:hAnsi="Times New Roman" w:cs="Times New Roman"/>
          <w:sz w:val="28"/>
          <w:szCs w:val="28"/>
          <w:lang w:eastAsia="ru-RU"/>
        </w:rPr>
        <w:t xml:space="preserve"> (рядок обов’язковий до заповнення)</w:t>
      </w:r>
      <w:r w:rsidRPr="00A46B4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748B9" w:rsidRPr="00A46B4B" w:rsidRDefault="00B748B9" w:rsidP="00BF7F63">
      <w:pPr>
        <w:pStyle w:val="ac"/>
        <w:numPr>
          <w:ilvl w:val="0"/>
          <w:numId w:val="3"/>
        </w:numPr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B4B">
        <w:rPr>
          <w:rFonts w:ascii="Times New Roman" w:eastAsia="Times New Roman" w:hAnsi="Times New Roman" w:cs="Times New Roman"/>
          <w:sz w:val="28"/>
          <w:szCs w:val="28"/>
        </w:rPr>
        <w:t>У рядку «Код за ОПФ» зазначається код організаційно-правової форми учасника за державним класифікатором «Класифікація організаційно-правових форм господарювання ДК 002:2004» у форматі «ХХХ»</w:t>
      </w:r>
      <w:r w:rsidR="00846F5D" w:rsidRPr="00A46B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6F5D" w:rsidRPr="00A46B4B">
        <w:rPr>
          <w:rFonts w:ascii="Times New Roman" w:hAnsi="Times New Roman" w:cs="Times New Roman"/>
          <w:sz w:val="28"/>
          <w:szCs w:val="28"/>
          <w:lang w:eastAsia="ru-RU"/>
        </w:rPr>
        <w:t>(рядок обов’язковий до заповнення)</w:t>
      </w:r>
      <w:r w:rsidRPr="00A46B4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748B9" w:rsidRPr="00A46B4B" w:rsidRDefault="00B748B9" w:rsidP="00BF7F63">
      <w:pPr>
        <w:pStyle w:val="ac"/>
        <w:numPr>
          <w:ilvl w:val="0"/>
          <w:numId w:val="3"/>
        </w:numPr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B4B">
        <w:rPr>
          <w:rFonts w:ascii="Times New Roman" w:eastAsia="Times New Roman" w:hAnsi="Times New Roman" w:cs="Times New Roman"/>
          <w:sz w:val="28"/>
          <w:szCs w:val="28"/>
        </w:rPr>
        <w:t xml:space="preserve">У рядку «Контактний номер телефону» зазначається офіційний номер телефону учасника для комунікації. Припускається номер фіксованого або мобільного зв’язку України </w:t>
      </w:r>
      <w:r w:rsidR="00DD6D4D" w:rsidRPr="00A46B4B">
        <w:rPr>
          <w:rFonts w:ascii="Times New Roman" w:eastAsia="Times New Roman" w:hAnsi="Times New Roman" w:cs="Times New Roman"/>
          <w:sz w:val="28"/>
          <w:szCs w:val="28"/>
        </w:rPr>
        <w:t>відповідно</w:t>
      </w:r>
      <w:r w:rsidR="005D2FF0" w:rsidRPr="00A46B4B">
        <w:rPr>
          <w:rFonts w:ascii="Times New Roman" w:eastAsia="Times New Roman" w:hAnsi="Times New Roman" w:cs="Times New Roman"/>
          <w:sz w:val="28"/>
          <w:szCs w:val="28"/>
        </w:rPr>
        <w:t xml:space="preserve"> до Національного плану нумерації України.</w:t>
      </w:r>
    </w:p>
    <w:p w:rsidR="00B748B9" w:rsidRPr="00A46B4B" w:rsidRDefault="00B748B9" w:rsidP="00BF7F63">
      <w:pPr>
        <w:pStyle w:val="ac"/>
        <w:numPr>
          <w:ilvl w:val="0"/>
          <w:numId w:val="3"/>
        </w:numPr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B4B">
        <w:rPr>
          <w:rFonts w:ascii="Times New Roman" w:eastAsia="Times New Roman" w:hAnsi="Times New Roman" w:cs="Times New Roman"/>
          <w:sz w:val="28"/>
          <w:szCs w:val="28"/>
        </w:rPr>
        <w:t>У рядку «Офіційна електронна адреса для повідомлень» зазначається офіційна електронна адреса учасника для комунікації. Припускається адреса електронної поштової скриньки, яка перебуває у доменній зоні GOV.UA або .УКР</w:t>
      </w:r>
      <w:r w:rsidR="00846F5D" w:rsidRPr="00A46B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6F5D" w:rsidRPr="00A46B4B">
        <w:rPr>
          <w:rFonts w:ascii="Times New Roman" w:hAnsi="Times New Roman" w:cs="Times New Roman"/>
          <w:sz w:val="28"/>
          <w:szCs w:val="28"/>
          <w:lang w:eastAsia="ru-RU"/>
        </w:rPr>
        <w:t>(рядок обов’язковий до заповнення).</w:t>
      </w:r>
    </w:p>
    <w:p w:rsidR="00B748B9" w:rsidRPr="00A46B4B" w:rsidRDefault="00B748B9" w:rsidP="00BF7F63">
      <w:pPr>
        <w:pStyle w:val="ac"/>
        <w:numPr>
          <w:ilvl w:val="0"/>
          <w:numId w:val="3"/>
        </w:numPr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B4B">
        <w:rPr>
          <w:rFonts w:ascii="Times New Roman" w:eastAsia="Times New Roman" w:hAnsi="Times New Roman" w:cs="Times New Roman"/>
          <w:sz w:val="28"/>
          <w:szCs w:val="28"/>
        </w:rPr>
        <w:t>У рядку «Рівень розпорядника</w:t>
      </w:r>
      <w:r w:rsidR="00DD6D4D" w:rsidRPr="00A46B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6B4B">
        <w:rPr>
          <w:rFonts w:ascii="Times New Roman" w:eastAsia="Times New Roman" w:hAnsi="Times New Roman" w:cs="Times New Roman"/>
          <w:sz w:val="28"/>
          <w:szCs w:val="28"/>
        </w:rPr>
        <w:t>/</w:t>
      </w:r>
      <w:r w:rsidR="00DD6D4D" w:rsidRPr="00A46B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6B4B">
        <w:rPr>
          <w:rFonts w:ascii="Times New Roman" w:eastAsia="Times New Roman" w:hAnsi="Times New Roman" w:cs="Times New Roman"/>
          <w:sz w:val="28"/>
          <w:szCs w:val="28"/>
        </w:rPr>
        <w:t xml:space="preserve">одержувача бюджетних коштів (підкреслити потрібне)» </w:t>
      </w:r>
      <w:r w:rsidR="00846F5D" w:rsidRPr="00A46B4B">
        <w:rPr>
          <w:rFonts w:ascii="Times New Roman" w:eastAsia="Times New Roman" w:hAnsi="Times New Roman" w:cs="Times New Roman"/>
          <w:sz w:val="28"/>
          <w:szCs w:val="28"/>
        </w:rPr>
        <w:t>здійснюється відмітка про</w:t>
      </w:r>
      <w:r w:rsidRPr="00A46B4B">
        <w:rPr>
          <w:rFonts w:ascii="Times New Roman" w:eastAsia="Times New Roman" w:hAnsi="Times New Roman" w:cs="Times New Roman"/>
          <w:sz w:val="28"/>
          <w:szCs w:val="28"/>
        </w:rPr>
        <w:t xml:space="preserve"> статус учасника згідно із положеннями про формування єдиної бази даних мережі розпорядників та одержувачів коштів державного бюджету відповідно до Порядку казначейського обслуговування державного бюдже</w:t>
      </w:r>
      <w:r w:rsidR="00F447DB" w:rsidRPr="00A46B4B">
        <w:rPr>
          <w:rFonts w:ascii="Times New Roman" w:eastAsia="Times New Roman" w:hAnsi="Times New Roman" w:cs="Times New Roman"/>
          <w:sz w:val="28"/>
          <w:szCs w:val="28"/>
        </w:rPr>
        <w:t>ту за витратами, затвердженого н</w:t>
      </w:r>
      <w:r w:rsidRPr="00A46B4B">
        <w:rPr>
          <w:rFonts w:ascii="Times New Roman" w:eastAsia="Times New Roman" w:hAnsi="Times New Roman" w:cs="Times New Roman"/>
          <w:sz w:val="28"/>
          <w:szCs w:val="28"/>
        </w:rPr>
        <w:t>аказом Мінфіну від 24.12.2012 №</w:t>
      </w:r>
      <w:r w:rsidR="00F447DB" w:rsidRPr="00A46B4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46B4B">
        <w:rPr>
          <w:rFonts w:ascii="Times New Roman" w:eastAsia="Times New Roman" w:hAnsi="Times New Roman" w:cs="Times New Roman"/>
          <w:sz w:val="28"/>
          <w:szCs w:val="28"/>
        </w:rPr>
        <w:t>1407</w:t>
      </w:r>
      <w:r w:rsidR="00846F5D" w:rsidRPr="00A46B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6F5D" w:rsidRPr="00A46B4B">
        <w:rPr>
          <w:rFonts w:ascii="Times New Roman" w:hAnsi="Times New Roman" w:cs="Times New Roman"/>
          <w:sz w:val="28"/>
          <w:szCs w:val="28"/>
          <w:lang w:eastAsia="ru-RU"/>
        </w:rPr>
        <w:t>(рядок обов’язковий до заповнення)</w:t>
      </w:r>
      <w:r w:rsidRPr="00A46B4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748B9" w:rsidRPr="00A46B4B" w:rsidRDefault="00B748B9" w:rsidP="00BF7F63">
      <w:pPr>
        <w:pStyle w:val="ac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B4B">
        <w:rPr>
          <w:rFonts w:ascii="Times New Roman" w:eastAsia="Times New Roman" w:hAnsi="Times New Roman" w:cs="Times New Roman"/>
          <w:sz w:val="28"/>
          <w:szCs w:val="28"/>
        </w:rPr>
        <w:t>Рівень розпорядника</w:t>
      </w:r>
      <w:r w:rsidR="00DD6D4D" w:rsidRPr="00A46B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6B4B">
        <w:rPr>
          <w:rFonts w:ascii="Times New Roman" w:eastAsia="Times New Roman" w:hAnsi="Times New Roman" w:cs="Times New Roman"/>
          <w:sz w:val="28"/>
          <w:szCs w:val="28"/>
        </w:rPr>
        <w:t>/</w:t>
      </w:r>
      <w:r w:rsidR="00DD6D4D" w:rsidRPr="00A46B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6B4B">
        <w:rPr>
          <w:rFonts w:ascii="Times New Roman" w:eastAsia="Times New Roman" w:hAnsi="Times New Roman" w:cs="Times New Roman"/>
          <w:sz w:val="28"/>
          <w:szCs w:val="28"/>
        </w:rPr>
        <w:t>одержувача бюджетних коштів визначається так</w:t>
      </w:r>
      <w:r w:rsidR="005D2FF0" w:rsidRPr="00A46B4B">
        <w:rPr>
          <w:rFonts w:ascii="Times New Roman" w:eastAsia="Times New Roman" w:hAnsi="Times New Roman" w:cs="Times New Roman"/>
          <w:sz w:val="28"/>
          <w:szCs w:val="28"/>
        </w:rPr>
        <w:t>им чином: головний</w:t>
      </w:r>
      <w:r w:rsidRPr="00A46B4B">
        <w:rPr>
          <w:rFonts w:ascii="Times New Roman" w:eastAsia="Times New Roman" w:hAnsi="Times New Roman" w:cs="Times New Roman"/>
          <w:sz w:val="28"/>
          <w:szCs w:val="28"/>
        </w:rPr>
        <w:t xml:space="preserve"> розпорядник </w:t>
      </w:r>
      <w:r w:rsidR="00DD6D4D" w:rsidRPr="00A46B4B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A46B4B">
        <w:rPr>
          <w:rFonts w:ascii="Times New Roman" w:eastAsia="Times New Roman" w:hAnsi="Times New Roman" w:cs="Times New Roman"/>
          <w:sz w:val="28"/>
          <w:szCs w:val="28"/>
        </w:rPr>
        <w:t xml:space="preserve"> 1; розпорядник</w:t>
      </w:r>
      <w:r w:rsidR="00DE2329" w:rsidRPr="00A46B4B">
        <w:rPr>
          <w:rFonts w:ascii="Times New Roman" w:eastAsia="Times New Roman" w:hAnsi="Times New Roman" w:cs="Times New Roman"/>
          <w:sz w:val="28"/>
          <w:szCs w:val="28"/>
        </w:rPr>
        <w:t xml:space="preserve"> коштів нижчого рівня, що має</w:t>
      </w:r>
      <w:r w:rsidRPr="00A46B4B">
        <w:rPr>
          <w:rFonts w:ascii="Times New Roman" w:eastAsia="Times New Roman" w:hAnsi="Times New Roman" w:cs="Times New Roman"/>
          <w:sz w:val="28"/>
          <w:szCs w:val="28"/>
        </w:rPr>
        <w:t xml:space="preserve"> власну мережу</w:t>
      </w:r>
      <w:r w:rsidR="00DD6D4D" w:rsidRPr="00A46B4B">
        <w:rPr>
          <w:rFonts w:ascii="Times New Roman" w:eastAsia="Times New Roman" w:hAnsi="Times New Roman" w:cs="Times New Roman"/>
          <w:sz w:val="28"/>
          <w:szCs w:val="28"/>
        </w:rPr>
        <w:t>, –</w:t>
      </w:r>
      <w:r w:rsidR="005D2FF0" w:rsidRPr="00A46B4B">
        <w:rPr>
          <w:rFonts w:ascii="Times New Roman" w:eastAsia="Times New Roman" w:hAnsi="Times New Roman" w:cs="Times New Roman"/>
          <w:sz w:val="28"/>
          <w:szCs w:val="28"/>
        </w:rPr>
        <w:t xml:space="preserve"> 2; </w:t>
      </w:r>
      <w:r w:rsidR="00471C75" w:rsidRPr="00A46B4B">
        <w:rPr>
          <w:rFonts w:ascii="Times New Roman" w:eastAsia="Times New Roman" w:hAnsi="Times New Roman" w:cs="Times New Roman"/>
          <w:sz w:val="28"/>
          <w:szCs w:val="28"/>
        </w:rPr>
        <w:t>розпорядник нижчого рівня</w:t>
      </w:r>
      <w:r w:rsidR="005D2FF0" w:rsidRPr="00A46B4B">
        <w:rPr>
          <w:rFonts w:ascii="Times New Roman" w:eastAsia="Times New Roman" w:hAnsi="Times New Roman" w:cs="Times New Roman"/>
          <w:sz w:val="28"/>
          <w:szCs w:val="28"/>
        </w:rPr>
        <w:t>, що не має</w:t>
      </w:r>
      <w:r w:rsidR="00471C75" w:rsidRPr="00A46B4B">
        <w:rPr>
          <w:rFonts w:ascii="Times New Roman" w:eastAsia="Times New Roman" w:hAnsi="Times New Roman" w:cs="Times New Roman"/>
          <w:sz w:val="28"/>
          <w:szCs w:val="28"/>
        </w:rPr>
        <w:t xml:space="preserve"> власної</w:t>
      </w:r>
      <w:r w:rsidRPr="00A46B4B">
        <w:rPr>
          <w:rFonts w:ascii="Times New Roman" w:eastAsia="Times New Roman" w:hAnsi="Times New Roman" w:cs="Times New Roman"/>
          <w:sz w:val="28"/>
          <w:szCs w:val="28"/>
        </w:rPr>
        <w:t xml:space="preserve"> мережі</w:t>
      </w:r>
      <w:r w:rsidR="00DD6D4D" w:rsidRPr="00A46B4B">
        <w:rPr>
          <w:rFonts w:ascii="Times New Roman" w:eastAsia="Times New Roman" w:hAnsi="Times New Roman" w:cs="Times New Roman"/>
          <w:sz w:val="28"/>
          <w:szCs w:val="28"/>
        </w:rPr>
        <w:t>,</w:t>
      </w:r>
      <w:r w:rsidR="005D2FF0" w:rsidRPr="00A46B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6D4D" w:rsidRPr="00A46B4B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A46B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6D4D" w:rsidRPr="00A46B4B">
        <w:rPr>
          <w:rFonts w:ascii="Times New Roman" w:eastAsia="Times New Roman" w:hAnsi="Times New Roman" w:cs="Times New Roman"/>
          <w:sz w:val="28"/>
          <w:szCs w:val="28"/>
        </w:rPr>
        <w:t>3; одержувач бюджетних коштів –</w:t>
      </w:r>
      <w:r w:rsidRPr="00A46B4B">
        <w:rPr>
          <w:rFonts w:ascii="Times New Roman" w:eastAsia="Times New Roman" w:hAnsi="Times New Roman" w:cs="Times New Roman"/>
          <w:sz w:val="28"/>
          <w:szCs w:val="28"/>
        </w:rPr>
        <w:t xml:space="preserve"> 9.</w:t>
      </w:r>
    </w:p>
    <w:p w:rsidR="00B748B9" w:rsidRPr="00A46B4B" w:rsidRDefault="00B748B9" w:rsidP="00BF7F63">
      <w:pPr>
        <w:pStyle w:val="ac"/>
        <w:numPr>
          <w:ilvl w:val="0"/>
          <w:numId w:val="3"/>
        </w:numPr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B4B">
        <w:rPr>
          <w:rFonts w:ascii="Times New Roman" w:eastAsia="Times New Roman" w:hAnsi="Times New Roman" w:cs="Times New Roman"/>
          <w:sz w:val="28"/>
          <w:szCs w:val="28"/>
        </w:rPr>
        <w:t>У рядку «Наявність статусу відповідального викон</w:t>
      </w:r>
      <w:r w:rsidR="00F77AFA" w:rsidRPr="00A46B4B">
        <w:rPr>
          <w:rFonts w:ascii="Times New Roman" w:eastAsia="Times New Roman" w:hAnsi="Times New Roman" w:cs="Times New Roman"/>
          <w:sz w:val="28"/>
          <w:szCs w:val="28"/>
        </w:rPr>
        <w:t>авця бюджетної програми</w:t>
      </w:r>
      <w:r w:rsidRPr="00A46B4B">
        <w:rPr>
          <w:rFonts w:ascii="Times New Roman" w:eastAsia="Times New Roman" w:hAnsi="Times New Roman" w:cs="Times New Roman"/>
          <w:sz w:val="28"/>
          <w:szCs w:val="28"/>
        </w:rPr>
        <w:t xml:space="preserve">» проставляється відмітка «так» у разі наявності в учасника статусу відповідального виконавця бюджетної програми, визначеного згідно із </w:t>
      </w:r>
      <w:r w:rsidRPr="00A46B4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положеннями Інструкції про статус відповідальних виконавців бюджетних програм та особливості їх участі у бюджетному процесі, </w:t>
      </w:r>
      <w:r w:rsidR="00F77AFA" w:rsidRPr="00A46B4B">
        <w:rPr>
          <w:rFonts w:ascii="Times New Roman" w:eastAsia="Times New Roman" w:hAnsi="Times New Roman" w:cs="Times New Roman"/>
          <w:sz w:val="28"/>
          <w:szCs w:val="28"/>
        </w:rPr>
        <w:t>затвердженої</w:t>
      </w:r>
      <w:r w:rsidR="00DE2329" w:rsidRPr="00A46B4B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 w:rsidRPr="00A46B4B">
        <w:rPr>
          <w:rFonts w:ascii="Times New Roman" w:eastAsia="Times New Roman" w:hAnsi="Times New Roman" w:cs="Times New Roman"/>
          <w:sz w:val="28"/>
          <w:szCs w:val="28"/>
        </w:rPr>
        <w:t>аказом Мінфіну від 03.01.2002 №</w:t>
      </w:r>
      <w:r w:rsidR="00DE2329" w:rsidRPr="00A46B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6B4B">
        <w:rPr>
          <w:rFonts w:ascii="Times New Roman" w:eastAsia="Times New Roman" w:hAnsi="Times New Roman" w:cs="Times New Roman"/>
          <w:sz w:val="28"/>
          <w:szCs w:val="28"/>
        </w:rPr>
        <w:t>574. У разі відсутності такого статусу проставляється відмітка «ні»</w:t>
      </w:r>
      <w:r w:rsidR="00DE2329" w:rsidRPr="00A46B4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748B9" w:rsidRPr="00A46B4B" w:rsidRDefault="00B748B9" w:rsidP="00BF7F6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6B4B">
        <w:rPr>
          <w:rFonts w:ascii="Times New Roman" w:hAnsi="Times New Roman" w:cs="Times New Roman"/>
          <w:sz w:val="28"/>
          <w:szCs w:val="28"/>
        </w:rPr>
        <w:t>Для учасників, що є головними розпорядниками коштів, завжди проставляється</w:t>
      </w:r>
      <w:r w:rsidR="00DE2329" w:rsidRPr="00A46B4B">
        <w:rPr>
          <w:rFonts w:ascii="Times New Roman" w:hAnsi="Times New Roman" w:cs="Times New Roman"/>
          <w:sz w:val="28"/>
          <w:szCs w:val="28"/>
        </w:rPr>
        <w:t xml:space="preserve"> </w:t>
      </w:r>
      <w:r w:rsidR="00DE2329" w:rsidRPr="00A46B4B">
        <w:rPr>
          <w:rFonts w:ascii="Times New Roman" w:eastAsia="Times New Roman" w:hAnsi="Times New Roman" w:cs="Times New Roman"/>
          <w:sz w:val="28"/>
          <w:szCs w:val="28"/>
        </w:rPr>
        <w:t>відмітка</w:t>
      </w:r>
      <w:r w:rsidRPr="00A46B4B">
        <w:rPr>
          <w:rFonts w:ascii="Times New Roman" w:hAnsi="Times New Roman" w:cs="Times New Roman"/>
          <w:sz w:val="28"/>
          <w:szCs w:val="28"/>
        </w:rPr>
        <w:t xml:space="preserve"> «так».</w:t>
      </w:r>
    </w:p>
    <w:p w:rsidR="00846F5D" w:rsidRPr="00A46B4B" w:rsidRDefault="00846F5D" w:rsidP="00BF7F6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6B4B">
        <w:rPr>
          <w:rFonts w:ascii="Times New Roman" w:hAnsi="Times New Roman" w:cs="Times New Roman"/>
          <w:sz w:val="28"/>
          <w:szCs w:val="28"/>
          <w:lang w:eastAsia="ru-RU"/>
        </w:rPr>
        <w:t>Рядок обов’язковий до заповнення.</w:t>
      </w:r>
    </w:p>
    <w:p w:rsidR="00B748B9" w:rsidRPr="00A46B4B" w:rsidRDefault="00B748B9" w:rsidP="00BF7F63">
      <w:pPr>
        <w:pStyle w:val="ac"/>
        <w:numPr>
          <w:ilvl w:val="0"/>
          <w:numId w:val="3"/>
        </w:numPr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B4B">
        <w:rPr>
          <w:rFonts w:ascii="Times New Roman" w:eastAsia="Times New Roman" w:hAnsi="Times New Roman" w:cs="Times New Roman"/>
          <w:sz w:val="28"/>
          <w:szCs w:val="28"/>
        </w:rPr>
        <w:t>У рядку «Код за ЄДРПОУ учасника вищого рівня</w:t>
      </w:r>
      <w:r w:rsidRPr="00A46B4B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  <w:r w:rsidRPr="00A46B4B">
        <w:rPr>
          <w:rFonts w:ascii="Times New Roman" w:eastAsia="Times New Roman" w:hAnsi="Times New Roman" w:cs="Times New Roman"/>
          <w:sz w:val="28"/>
          <w:szCs w:val="28"/>
        </w:rPr>
        <w:t xml:space="preserve">» зазначається код за Єдиним державним реєстром підприємств та організацій України учасника </w:t>
      </w:r>
      <w:r w:rsidR="00772866" w:rsidRPr="00A46B4B">
        <w:rPr>
          <w:rFonts w:ascii="Times New Roman" w:eastAsia="Times New Roman" w:hAnsi="Times New Roman" w:cs="Times New Roman"/>
          <w:sz w:val="28"/>
          <w:szCs w:val="28"/>
        </w:rPr>
        <w:t>вищого рівня.</w:t>
      </w:r>
    </w:p>
    <w:p w:rsidR="00B748B9" w:rsidRPr="00A46B4B" w:rsidRDefault="00B748B9" w:rsidP="00BF7F6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6B4B">
        <w:rPr>
          <w:rFonts w:ascii="Times New Roman" w:hAnsi="Times New Roman" w:cs="Times New Roman"/>
          <w:sz w:val="28"/>
          <w:szCs w:val="28"/>
          <w:lang w:eastAsia="ru-RU"/>
        </w:rPr>
        <w:t>Для розпорядників</w:t>
      </w:r>
      <w:r w:rsidR="00253D51" w:rsidRPr="00A46B4B">
        <w:rPr>
          <w:rFonts w:ascii="Times New Roman" w:hAnsi="Times New Roman" w:cs="Times New Roman"/>
          <w:sz w:val="28"/>
          <w:szCs w:val="28"/>
          <w:lang w:eastAsia="ru-RU"/>
        </w:rPr>
        <w:t xml:space="preserve"> нижчого рівня</w:t>
      </w:r>
      <w:r w:rsidRPr="00A46B4B">
        <w:rPr>
          <w:rFonts w:ascii="Times New Roman" w:hAnsi="Times New Roman" w:cs="Times New Roman"/>
          <w:sz w:val="28"/>
          <w:szCs w:val="28"/>
          <w:lang w:eastAsia="ru-RU"/>
        </w:rPr>
        <w:t xml:space="preserve"> учасником вищого рівня є розпорядник </w:t>
      </w:r>
      <w:r w:rsidR="00253D51" w:rsidRPr="00A46B4B">
        <w:rPr>
          <w:rFonts w:ascii="Times New Roman" w:hAnsi="Times New Roman" w:cs="Times New Roman"/>
          <w:sz w:val="28"/>
          <w:szCs w:val="28"/>
          <w:lang w:eastAsia="ru-RU"/>
        </w:rPr>
        <w:t>бюджетних коштів вищого рівня</w:t>
      </w:r>
      <w:r w:rsidRPr="00A46B4B">
        <w:rPr>
          <w:rFonts w:ascii="Times New Roman" w:hAnsi="Times New Roman" w:cs="Times New Roman"/>
          <w:sz w:val="28"/>
          <w:szCs w:val="28"/>
          <w:lang w:eastAsia="ru-RU"/>
        </w:rPr>
        <w:t>, якому у своїй діяльності во</w:t>
      </w:r>
      <w:r w:rsidR="00DD6D4D" w:rsidRPr="00A46B4B">
        <w:rPr>
          <w:rFonts w:ascii="Times New Roman" w:hAnsi="Times New Roman" w:cs="Times New Roman"/>
          <w:sz w:val="28"/>
          <w:szCs w:val="28"/>
          <w:lang w:eastAsia="ru-RU"/>
        </w:rPr>
        <w:t>ни безпосередньо підпорядковані</w:t>
      </w:r>
      <w:r w:rsidRPr="00A46B4B">
        <w:rPr>
          <w:rFonts w:ascii="Times New Roman" w:hAnsi="Times New Roman" w:cs="Times New Roman"/>
          <w:sz w:val="28"/>
          <w:szCs w:val="28"/>
          <w:lang w:eastAsia="ru-RU"/>
        </w:rPr>
        <w:t xml:space="preserve"> та/або який координує їхню діяльність.</w:t>
      </w:r>
    </w:p>
    <w:p w:rsidR="00B748B9" w:rsidRPr="00A46B4B" w:rsidRDefault="00B748B9" w:rsidP="00BF7F6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6B4B">
        <w:rPr>
          <w:rFonts w:ascii="Times New Roman" w:hAnsi="Times New Roman" w:cs="Times New Roman"/>
          <w:sz w:val="28"/>
          <w:szCs w:val="28"/>
          <w:lang w:eastAsia="ru-RU"/>
        </w:rPr>
        <w:t>Для одержувачів учасником вищого рівня є розпорядник</w:t>
      </w:r>
      <w:r w:rsidR="00CA7E71" w:rsidRPr="00A46B4B">
        <w:rPr>
          <w:rFonts w:ascii="Times New Roman" w:hAnsi="Times New Roman" w:cs="Times New Roman"/>
          <w:sz w:val="28"/>
          <w:szCs w:val="28"/>
          <w:lang w:eastAsia="ru-RU"/>
        </w:rPr>
        <w:t xml:space="preserve"> бюджетних</w:t>
      </w:r>
      <w:r w:rsidRPr="00A46B4B">
        <w:rPr>
          <w:rFonts w:ascii="Times New Roman" w:hAnsi="Times New Roman" w:cs="Times New Roman"/>
          <w:sz w:val="28"/>
          <w:szCs w:val="28"/>
          <w:lang w:eastAsia="ru-RU"/>
        </w:rPr>
        <w:t xml:space="preserve"> коштів</w:t>
      </w:r>
      <w:r w:rsidR="00CA7E71" w:rsidRPr="00A46B4B">
        <w:rPr>
          <w:rFonts w:ascii="Times New Roman" w:hAnsi="Times New Roman" w:cs="Times New Roman"/>
          <w:sz w:val="28"/>
          <w:szCs w:val="28"/>
          <w:lang w:eastAsia="ru-RU"/>
        </w:rPr>
        <w:t xml:space="preserve"> вищого рівня</w:t>
      </w:r>
      <w:r w:rsidRPr="00A46B4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A46B4B">
        <w:rPr>
          <w:rFonts w:ascii="Times New Roman" w:hAnsi="Times New Roman" w:cs="Times New Roman"/>
          <w:sz w:val="28"/>
          <w:szCs w:val="28"/>
        </w:rPr>
        <w:t>яким вони уповноважені на здійснення заходів, передбачених бюджетною програмою, та від якого отримують кошти з державного бюджету на виконання цих заходів.</w:t>
      </w:r>
    </w:p>
    <w:p w:rsidR="00B748B9" w:rsidRPr="00A46B4B" w:rsidRDefault="00B748B9" w:rsidP="00BF7F6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6B4B">
        <w:rPr>
          <w:rFonts w:ascii="Times New Roman" w:hAnsi="Times New Roman" w:cs="Times New Roman"/>
          <w:sz w:val="28"/>
          <w:szCs w:val="28"/>
        </w:rPr>
        <w:t>Для учасників, що мають статус відповідального виконавця бюджетних програм, учасником вищого рівня є головний розпорядник.</w:t>
      </w:r>
    </w:p>
    <w:p w:rsidR="00B748B9" w:rsidRPr="00A46B4B" w:rsidRDefault="00846F5D" w:rsidP="00BF7F6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6B4B">
        <w:rPr>
          <w:rFonts w:ascii="Times New Roman" w:hAnsi="Times New Roman" w:cs="Times New Roman"/>
          <w:sz w:val="28"/>
          <w:szCs w:val="28"/>
        </w:rPr>
        <w:t xml:space="preserve">Рядок обов’язковий для заповнення усіма учасниками, окрім </w:t>
      </w:r>
      <w:r w:rsidR="00B748B9" w:rsidRPr="00A46B4B">
        <w:rPr>
          <w:rFonts w:ascii="Times New Roman" w:hAnsi="Times New Roman" w:cs="Times New Roman"/>
          <w:sz w:val="28"/>
          <w:szCs w:val="28"/>
        </w:rPr>
        <w:t>головни</w:t>
      </w:r>
      <w:r w:rsidRPr="00A46B4B">
        <w:rPr>
          <w:rFonts w:ascii="Times New Roman" w:hAnsi="Times New Roman" w:cs="Times New Roman"/>
          <w:sz w:val="28"/>
          <w:szCs w:val="28"/>
        </w:rPr>
        <w:t>х</w:t>
      </w:r>
      <w:r w:rsidR="00B748B9" w:rsidRPr="00A46B4B">
        <w:rPr>
          <w:rFonts w:ascii="Times New Roman" w:hAnsi="Times New Roman" w:cs="Times New Roman"/>
          <w:sz w:val="28"/>
          <w:szCs w:val="28"/>
        </w:rPr>
        <w:t xml:space="preserve"> розпорядник</w:t>
      </w:r>
      <w:r w:rsidRPr="00A46B4B">
        <w:rPr>
          <w:rFonts w:ascii="Times New Roman" w:hAnsi="Times New Roman" w:cs="Times New Roman"/>
          <w:sz w:val="28"/>
          <w:szCs w:val="28"/>
        </w:rPr>
        <w:t>ів</w:t>
      </w:r>
      <w:r w:rsidR="00B748B9" w:rsidRPr="00A46B4B">
        <w:rPr>
          <w:rFonts w:ascii="Times New Roman" w:hAnsi="Times New Roman" w:cs="Times New Roman"/>
          <w:sz w:val="28"/>
          <w:szCs w:val="28"/>
        </w:rPr>
        <w:t>.</w:t>
      </w:r>
    </w:p>
    <w:p w:rsidR="00B748B9" w:rsidRPr="00A46B4B" w:rsidRDefault="00B748B9" w:rsidP="00BF7F63">
      <w:pPr>
        <w:pStyle w:val="ac"/>
        <w:numPr>
          <w:ilvl w:val="0"/>
          <w:numId w:val="3"/>
        </w:numPr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B4B">
        <w:rPr>
          <w:rFonts w:ascii="Times New Roman" w:eastAsia="Times New Roman" w:hAnsi="Times New Roman" w:cs="Times New Roman"/>
          <w:sz w:val="28"/>
          <w:szCs w:val="28"/>
        </w:rPr>
        <w:t>У рядку «Повне найменування учасника вищого рівня</w:t>
      </w:r>
      <w:r w:rsidRPr="00A46B4B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  <w:r w:rsidRPr="00A46B4B">
        <w:rPr>
          <w:rFonts w:ascii="Times New Roman" w:eastAsia="Times New Roman" w:hAnsi="Times New Roman" w:cs="Times New Roman"/>
          <w:sz w:val="28"/>
          <w:szCs w:val="28"/>
        </w:rPr>
        <w:t>» зазначається повне офіційне найменування учасника вищого рівня згідно з установчими документами</w:t>
      </w:r>
      <w:r w:rsidR="00772866" w:rsidRPr="00A46B4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748B9" w:rsidRPr="00A46B4B" w:rsidRDefault="00846F5D" w:rsidP="00BF7F6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6B4B">
        <w:rPr>
          <w:rFonts w:ascii="Times New Roman" w:hAnsi="Times New Roman" w:cs="Times New Roman"/>
          <w:sz w:val="28"/>
          <w:szCs w:val="28"/>
        </w:rPr>
        <w:t>Рядок обов’язковий для заповнення усіма учасниками, окрім головних розпорядників.</w:t>
      </w:r>
    </w:p>
    <w:p w:rsidR="00B748B9" w:rsidRPr="00A46B4B" w:rsidRDefault="00B748B9" w:rsidP="00477B9A">
      <w:pPr>
        <w:pStyle w:val="ac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6B4B">
        <w:rPr>
          <w:rFonts w:ascii="Times New Roman" w:eastAsia="Times New Roman" w:hAnsi="Times New Roman" w:cs="Times New Roman"/>
          <w:sz w:val="28"/>
          <w:szCs w:val="28"/>
        </w:rPr>
        <w:t>У рядку «Код відомчої класифікації видатків та кредитування державного бюджету»</w:t>
      </w:r>
      <w:r w:rsidR="00533ECD" w:rsidRPr="00A46B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6B4B">
        <w:rPr>
          <w:rFonts w:ascii="Times New Roman" w:eastAsia="Times New Roman" w:hAnsi="Times New Roman" w:cs="Times New Roman"/>
          <w:sz w:val="28"/>
          <w:szCs w:val="28"/>
        </w:rPr>
        <w:t>зазначається код згідно із відомчою класифікацією видатків та кредитування державного бюджету у форматі «ХХХ»</w:t>
      </w:r>
      <w:r w:rsidR="00B61474" w:rsidRPr="00A46B4B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B61474" w:rsidRPr="00A46B4B">
        <w:rPr>
          <w:rFonts w:ascii="Times New Roman" w:hAnsi="Times New Roman" w:cs="Times New Roman"/>
          <w:sz w:val="28"/>
          <w:szCs w:val="28"/>
          <w:lang w:eastAsia="ru-RU"/>
        </w:rPr>
        <w:t>рядок обов’язковий до заповнення</w:t>
      </w:r>
      <w:r w:rsidR="00B61474" w:rsidRPr="00A46B4B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A46B4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A2919" w:rsidRPr="00A46B4B" w:rsidRDefault="00B748B9" w:rsidP="00BF7F63">
      <w:pPr>
        <w:pStyle w:val="ac"/>
        <w:numPr>
          <w:ilvl w:val="0"/>
          <w:numId w:val="3"/>
        </w:numPr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B4B">
        <w:rPr>
          <w:rFonts w:ascii="Times New Roman" w:eastAsia="Times New Roman" w:hAnsi="Times New Roman" w:cs="Times New Roman"/>
          <w:sz w:val="28"/>
          <w:szCs w:val="28"/>
        </w:rPr>
        <w:t>У рядку «Код відповідального виконавця бюджетних програм» зазначається код відповідального виконавця бюджетних програм, за якими працює учасник</w:t>
      </w:r>
      <w:r w:rsidR="00846F5D" w:rsidRPr="00A46B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6F5D" w:rsidRPr="00A46B4B">
        <w:rPr>
          <w:rFonts w:ascii="Times New Roman" w:hAnsi="Times New Roman" w:cs="Times New Roman"/>
          <w:sz w:val="28"/>
          <w:szCs w:val="28"/>
          <w:lang w:eastAsia="ru-RU"/>
        </w:rPr>
        <w:t>(рядок обов’язковий до заповнення)</w:t>
      </w:r>
      <w:r w:rsidR="00533ECD" w:rsidRPr="00A46B4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748B9" w:rsidRPr="00A46B4B" w:rsidRDefault="00B748B9" w:rsidP="00BF7F63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B4B">
        <w:rPr>
          <w:rFonts w:ascii="Times New Roman" w:eastAsia="Times New Roman" w:hAnsi="Times New Roman" w:cs="Times New Roman"/>
          <w:sz w:val="28"/>
          <w:szCs w:val="28"/>
        </w:rPr>
        <w:t>Код зазначається згідно із структурою кодування програмної класифікаці</w:t>
      </w:r>
      <w:r w:rsidR="00533ECD" w:rsidRPr="00A46B4B">
        <w:rPr>
          <w:rFonts w:ascii="Times New Roman" w:eastAsia="Times New Roman" w:hAnsi="Times New Roman" w:cs="Times New Roman"/>
          <w:sz w:val="28"/>
          <w:szCs w:val="28"/>
        </w:rPr>
        <w:t>ї</w:t>
      </w:r>
      <w:r w:rsidRPr="00A46B4B">
        <w:rPr>
          <w:rFonts w:ascii="Times New Roman" w:eastAsia="Times New Roman" w:hAnsi="Times New Roman" w:cs="Times New Roman"/>
          <w:sz w:val="28"/>
          <w:szCs w:val="28"/>
        </w:rPr>
        <w:t xml:space="preserve"> видатків та к</w:t>
      </w:r>
      <w:r w:rsidR="00533ECD" w:rsidRPr="00A46B4B">
        <w:rPr>
          <w:rFonts w:ascii="Times New Roman" w:eastAsia="Times New Roman" w:hAnsi="Times New Roman" w:cs="Times New Roman"/>
          <w:sz w:val="28"/>
          <w:szCs w:val="28"/>
        </w:rPr>
        <w:t xml:space="preserve">редитування державного бюджету у </w:t>
      </w:r>
      <w:r w:rsidRPr="00A46B4B">
        <w:rPr>
          <w:rFonts w:ascii="Times New Roman" w:eastAsia="Times New Roman" w:hAnsi="Times New Roman" w:cs="Times New Roman"/>
          <w:sz w:val="28"/>
          <w:szCs w:val="28"/>
        </w:rPr>
        <w:t>форматі «ХХХK000», де ХХХ – код КВК, К</w:t>
      </w:r>
      <w:r w:rsidR="0070738E" w:rsidRPr="00A46B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3129" w:rsidRPr="00A46B4B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A46B4B">
        <w:rPr>
          <w:rFonts w:ascii="Times New Roman" w:eastAsia="Times New Roman" w:hAnsi="Times New Roman" w:cs="Times New Roman"/>
          <w:sz w:val="28"/>
          <w:szCs w:val="28"/>
        </w:rPr>
        <w:t xml:space="preserve"> ознака відповідального виконавця.</w:t>
      </w:r>
    </w:p>
    <w:p w:rsidR="00C75369" w:rsidRPr="00A46B4B" w:rsidRDefault="00B748B9" w:rsidP="00E87DC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6B4B">
        <w:rPr>
          <w:rFonts w:ascii="Times New Roman" w:hAnsi="Times New Roman" w:cs="Times New Roman"/>
          <w:sz w:val="28"/>
          <w:szCs w:val="28"/>
        </w:rPr>
        <w:t>Ознакою відповідального виконавця для бюджетних програм, виконання яких забезпечується апаратом головного розпоря</w:t>
      </w:r>
      <w:r w:rsidR="004F6D44" w:rsidRPr="00A46B4B">
        <w:rPr>
          <w:rFonts w:ascii="Times New Roman" w:hAnsi="Times New Roman" w:cs="Times New Roman"/>
          <w:sz w:val="28"/>
          <w:szCs w:val="28"/>
        </w:rPr>
        <w:t>дника, завжди є цифра 1.</w:t>
      </w:r>
    </w:p>
    <w:p w:rsidR="00E0299A" w:rsidRPr="00A46B4B" w:rsidRDefault="00E0299A" w:rsidP="00C72244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C72244" w:rsidRPr="00A46B4B" w:rsidRDefault="00C72244" w:rsidP="00C72244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C72244" w:rsidRPr="00A46B4B" w:rsidRDefault="00C72244" w:rsidP="00C72244">
      <w:pPr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A46B4B">
        <w:rPr>
          <w:rFonts w:ascii="Times New Roman" w:hAnsi="Times New Roman" w:cs="Times New Roman"/>
          <w:iCs/>
          <w:sz w:val="28"/>
          <w:szCs w:val="28"/>
        </w:rPr>
        <w:t>________________________</w:t>
      </w:r>
    </w:p>
    <w:p w:rsidR="00C72244" w:rsidRPr="00A46B4B" w:rsidRDefault="00C72244" w:rsidP="00C72244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sectPr w:rsidR="00C72244" w:rsidRPr="00A46B4B" w:rsidSect="00252F27">
      <w:footerReference w:type="default" r:id="rId9"/>
      <w:footerReference w:type="first" r:id="rId10"/>
      <w:pgSz w:w="11906" w:h="16838"/>
      <w:pgMar w:top="567" w:right="567" w:bottom="993" w:left="1418" w:header="709" w:footer="28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66C" w:rsidRDefault="007F766C">
      <w:r>
        <w:separator/>
      </w:r>
    </w:p>
  </w:endnote>
  <w:endnote w:type="continuationSeparator" w:id="0">
    <w:p w:rsidR="007F766C" w:rsidRDefault="007F7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CAD" w:rsidRPr="004A4CAD" w:rsidRDefault="004A04D6" w:rsidP="004A4CAD">
    <w:pPr>
      <w:tabs>
        <w:tab w:val="left" w:pos="7197"/>
        <w:tab w:val="left" w:pos="7513"/>
        <w:tab w:val="left" w:pos="8080"/>
        <w:tab w:val="right" w:pos="9923"/>
      </w:tabs>
      <w:rPr>
        <w:rFonts w:ascii="Times New Roman" w:hAnsi="Times New Roman" w:cs="Times New Roman"/>
        <w:iCs/>
        <w:color w:val="000000" w:themeColor="text1"/>
        <w:sz w:val="22"/>
        <w:szCs w:val="22"/>
      </w:rPr>
    </w:pPr>
    <w:r>
      <w:rPr>
        <w:rFonts w:ascii="Times New Roman" w:hAnsi="Times New Roman" w:cs="Times New Roman"/>
        <w:color w:val="000000" w:themeColor="text1"/>
        <w:sz w:val="22"/>
        <w:szCs w:val="22"/>
        <w:shd w:val="clear" w:color="auto" w:fill="FFFFFF"/>
        <w:vertAlign w:val="superscript"/>
      </w:rPr>
      <w:t>1</w:t>
    </w:r>
    <w:r w:rsidR="004A4CAD" w:rsidRPr="004A4CAD">
      <w:rPr>
        <w:rFonts w:ascii="Times New Roman" w:hAnsi="Times New Roman" w:cs="Times New Roman"/>
        <w:color w:val="000000" w:themeColor="text1"/>
        <w:sz w:val="22"/>
        <w:szCs w:val="22"/>
        <w:shd w:val="clear" w:color="auto" w:fill="FFFFFF"/>
        <w:vertAlign w:val="superscript"/>
      </w:rPr>
      <w:t xml:space="preserve"> </w:t>
    </w:r>
    <w:r w:rsidR="004A4CAD" w:rsidRPr="004A4CAD">
      <w:rPr>
        <w:rFonts w:ascii="Times New Roman" w:hAnsi="Times New Roman" w:cs="Times New Roman"/>
        <w:color w:val="000000" w:themeColor="text1"/>
        <w:sz w:val="22"/>
        <w:szCs w:val="22"/>
        <w:shd w:val="clear" w:color="auto" w:fill="FFFFFF"/>
      </w:rPr>
      <w:t>У</w:t>
    </w:r>
    <w:r w:rsidR="00BB671F">
      <w:rPr>
        <w:rFonts w:ascii="Times New Roman" w:hAnsi="Times New Roman" w:cs="Times New Roman"/>
        <w:color w:val="000000" w:themeColor="text1"/>
        <w:sz w:val="22"/>
        <w:szCs w:val="22"/>
        <w:shd w:val="clear" w:color="auto" w:fill="FFFFFF"/>
      </w:rPr>
      <w:t>часники</w:t>
    </w:r>
    <w:r w:rsidR="004A4CAD" w:rsidRPr="004A4CAD">
      <w:rPr>
        <w:rFonts w:ascii="Times New Roman" w:hAnsi="Times New Roman" w:cs="Times New Roman"/>
        <w:color w:val="000000" w:themeColor="text1"/>
        <w:sz w:val="22"/>
        <w:szCs w:val="22"/>
        <w:shd w:val="clear" w:color="auto" w:fill="FFFFFF"/>
      </w:rPr>
      <w:t xml:space="preserve">, що </w:t>
    </w:r>
    <w:r w:rsidR="0053447B">
      <w:rPr>
        <w:rFonts w:ascii="Times New Roman" w:hAnsi="Times New Roman" w:cs="Times New Roman"/>
        <w:color w:val="000000" w:themeColor="text1"/>
        <w:sz w:val="22"/>
        <w:szCs w:val="22"/>
        <w:shd w:val="clear" w:color="auto" w:fill="FFFFFF"/>
      </w:rPr>
      <w:t>є головними розпорядниками</w:t>
    </w:r>
    <w:r w:rsidR="00D62306">
      <w:rPr>
        <w:rFonts w:ascii="Times New Roman" w:hAnsi="Times New Roman" w:cs="Times New Roman"/>
        <w:color w:val="000000" w:themeColor="text1"/>
        <w:sz w:val="22"/>
        <w:szCs w:val="22"/>
        <w:shd w:val="clear" w:color="auto" w:fill="FFFFFF"/>
      </w:rPr>
      <w:t xml:space="preserve"> </w:t>
    </w:r>
    <w:r w:rsidR="00D62306" w:rsidRPr="00D62306">
      <w:rPr>
        <w:rFonts w:ascii="Times New Roman" w:hAnsi="Times New Roman" w:cs="Times New Roman"/>
        <w:color w:val="000000" w:themeColor="text1"/>
        <w:sz w:val="22"/>
        <w:szCs w:val="22"/>
        <w:shd w:val="clear" w:color="auto" w:fill="FFFFFF"/>
      </w:rPr>
      <w:t>коштів державного бюджету</w:t>
    </w:r>
    <w:r w:rsidR="0053447B">
      <w:rPr>
        <w:rFonts w:ascii="Times New Roman" w:hAnsi="Times New Roman" w:cs="Times New Roman"/>
        <w:color w:val="000000" w:themeColor="text1"/>
        <w:sz w:val="22"/>
        <w:szCs w:val="22"/>
        <w:shd w:val="clear" w:color="auto" w:fill="FFFFFF"/>
      </w:rPr>
      <w:t>,</w:t>
    </w:r>
    <w:r w:rsidR="004A4CAD" w:rsidRPr="004A4CAD">
      <w:rPr>
        <w:rFonts w:ascii="Times New Roman" w:hAnsi="Times New Roman" w:cs="Times New Roman"/>
        <w:color w:val="000000" w:themeColor="text1"/>
        <w:sz w:val="22"/>
        <w:szCs w:val="22"/>
        <w:shd w:val="clear" w:color="auto" w:fill="FFFFFF"/>
      </w:rPr>
      <w:t xml:space="preserve"> не заповнюють</w:t>
    </w:r>
  </w:p>
  <w:p w:rsidR="004A4CAD" w:rsidRDefault="004A4CAD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74E" w:rsidRDefault="007F674E">
    <w:pPr>
      <w:pBdr>
        <w:top w:val="nil"/>
        <w:left w:val="nil"/>
        <w:bottom w:val="nil"/>
        <w:right w:val="nil"/>
        <w:between w:val="nil"/>
      </w:pBdr>
      <w:rPr>
        <w:rFonts w:ascii="Times New Roman" w:eastAsia="Times New Roman" w:hAnsi="Times New Roman" w:cs="Times New Roman"/>
        <w:color w:val="000000"/>
        <w:sz w:val="24"/>
        <w:szCs w:val="24"/>
      </w:rPr>
    </w:pPr>
  </w:p>
  <w:p w:rsidR="007F674E" w:rsidRDefault="007F674E">
    <w:pPr>
      <w:pBdr>
        <w:top w:val="nil"/>
        <w:left w:val="nil"/>
        <w:bottom w:val="nil"/>
        <w:right w:val="nil"/>
        <w:between w:val="nil"/>
      </w:pBdr>
      <w:rPr>
        <w:rFonts w:ascii="Times New Roman" w:eastAsia="Times New Roman" w:hAnsi="Times New Roman" w:cs="Times New Roman"/>
        <w:color w:val="000000"/>
        <w:sz w:val="24"/>
        <w:szCs w:val="24"/>
      </w:rPr>
    </w:pPr>
  </w:p>
  <w:p w:rsidR="007F674E" w:rsidRDefault="007F674E">
    <w:pPr>
      <w:pBdr>
        <w:top w:val="nil"/>
        <w:left w:val="nil"/>
        <w:bottom w:val="nil"/>
        <w:right w:val="nil"/>
        <w:between w:val="nil"/>
      </w:pBdr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66C" w:rsidRDefault="007F766C">
      <w:r>
        <w:separator/>
      </w:r>
    </w:p>
  </w:footnote>
  <w:footnote w:type="continuationSeparator" w:id="0">
    <w:p w:rsidR="007F766C" w:rsidRDefault="007F76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D0B97"/>
    <w:multiLevelType w:val="hybridMultilevel"/>
    <w:tmpl w:val="9738EF5E"/>
    <w:lvl w:ilvl="0" w:tplc="8D9C19A8">
      <w:start w:val="1"/>
      <w:numFmt w:val="bullet"/>
      <w:lvlText w:val=""/>
      <w:lvlJc w:val="left"/>
      <w:pPr>
        <w:ind w:left="86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1" w15:restartNumberingAfterBreak="0">
    <w:nsid w:val="5A204B7E"/>
    <w:multiLevelType w:val="hybridMultilevel"/>
    <w:tmpl w:val="F176DD54"/>
    <w:lvl w:ilvl="0" w:tplc="E8220BF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5313C9"/>
    <w:multiLevelType w:val="hybridMultilevel"/>
    <w:tmpl w:val="E3FCE992"/>
    <w:lvl w:ilvl="0" w:tplc="0EECB6E4">
      <w:start w:val="1"/>
      <w:numFmt w:val="decimal"/>
      <w:suff w:val="space"/>
      <w:lvlText w:val="%1."/>
      <w:lvlJc w:val="left"/>
      <w:pPr>
        <w:ind w:left="720" w:hanging="360"/>
      </w:pPr>
      <w:rPr>
        <w:rFonts w:eastAsia="Times New Roman" w:hint="default"/>
        <w:color w:val="000000"/>
        <w:sz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74E"/>
    <w:rsid w:val="00001E76"/>
    <w:rsid w:val="0000708F"/>
    <w:rsid w:val="00015FD2"/>
    <w:rsid w:val="00034970"/>
    <w:rsid w:val="00036F5D"/>
    <w:rsid w:val="000618B0"/>
    <w:rsid w:val="00063088"/>
    <w:rsid w:val="00095D69"/>
    <w:rsid w:val="00096B00"/>
    <w:rsid w:val="00097E13"/>
    <w:rsid w:val="000B4492"/>
    <w:rsid w:val="000C6BBE"/>
    <w:rsid w:val="00106694"/>
    <w:rsid w:val="00114504"/>
    <w:rsid w:val="00134EDD"/>
    <w:rsid w:val="00157606"/>
    <w:rsid w:val="001641B7"/>
    <w:rsid w:val="001A0D42"/>
    <w:rsid w:val="001B6587"/>
    <w:rsid w:val="001D1AAC"/>
    <w:rsid w:val="001F74CC"/>
    <w:rsid w:val="00244054"/>
    <w:rsid w:val="00244096"/>
    <w:rsid w:val="002479F4"/>
    <w:rsid w:val="00252F27"/>
    <w:rsid w:val="00253D51"/>
    <w:rsid w:val="00296F2B"/>
    <w:rsid w:val="002A4439"/>
    <w:rsid w:val="002D16B3"/>
    <w:rsid w:val="002E1384"/>
    <w:rsid w:val="002F03AA"/>
    <w:rsid w:val="0031398F"/>
    <w:rsid w:val="00342565"/>
    <w:rsid w:val="00350F10"/>
    <w:rsid w:val="003608F2"/>
    <w:rsid w:val="00373DCA"/>
    <w:rsid w:val="00374859"/>
    <w:rsid w:val="0037691B"/>
    <w:rsid w:val="003A127D"/>
    <w:rsid w:val="003D772A"/>
    <w:rsid w:val="003F1C34"/>
    <w:rsid w:val="003F1C3E"/>
    <w:rsid w:val="00401F8C"/>
    <w:rsid w:val="00402800"/>
    <w:rsid w:val="0040588C"/>
    <w:rsid w:val="00410B33"/>
    <w:rsid w:val="00411632"/>
    <w:rsid w:val="00411A71"/>
    <w:rsid w:val="0045602D"/>
    <w:rsid w:val="00465639"/>
    <w:rsid w:val="004669F8"/>
    <w:rsid w:val="00471C75"/>
    <w:rsid w:val="004741D4"/>
    <w:rsid w:val="00474AAC"/>
    <w:rsid w:val="004778F4"/>
    <w:rsid w:val="00477B9A"/>
    <w:rsid w:val="004A04D6"/>
    <w:rsid w:val="004A4CAD"/>
    <w:rsid w:val="004A6AF8"/>
    <w:rsid w:val="004B7194"/>
    <w:rsid w:val="004E3129"/>
    <w:rsid w:val="004E5F1E"/>
    <w:rsid w:val="004F6D44"/>
    <w:rsid w:val="00511F56"/>
    <w:rsid w:val="00516272"/>
    <w:rsid w:val="005201AF"/>
    <w:rsid w:val="00525634"/>
    <w:rsid w:val="00525F9E"/>
    <w:rsid w:val="00533ECD"/>
    <w:rsid w:val="0053447B"/>
    <w:rsid w:val="0054278C"/>
    <w:rsid w:val="00543467"/>
    <w:rsid w:val="00567345"/>
    <w:rsid w:val="0057484A"/>
    <w:rsid w:val="00580440"/>
    <w:rsid w:val="0058570E"/>
    <w:rsid w:val="00587470"/>
    <w:rsid w:val="005A7B5B"/>
    <w:rsid w:val="005C3EEE"/>
    <w:rsid w:val="005D2FF0"/>
    <w:rsid w:val="005E3755"/>
    <w:rsid w:val="00601EAC"/>
    <w:rsid w:val="00605A39"/>
    <w:rsid w:val="00624A03"/>
    <w:rsid w:val="00633B96"/>
    <w:rsid w:val="00636B05"/>
    <w:rsid w:val="00657E8A"/>
    <w:rsid w:val="006605F0"/>
    <w:rsid w:val="00662784"/>
    <w:rsid w:val="006659FD"/>
    <w:rsid w:val="006770F1"/>
    <w:rsid w:val="006931D6"/>
    <w:rsid w:val="006964E0"/>
    <w:rsid w:val="006B3854"/>
    <w:rsid w:val="006C2185"/>
    <w:rsid w:val="006C245D"/>
    <w:rsid w:val="006D7D93"/>
    <w:rsid w:val="006E3244"/>
    <w:rsid w:val="0070738E"/>
    <w:rsid w:val="0073567A"/>
    <w:rsid w:val="0074016F"/>
    <w:rsid w:val="007532C4"/>
    <w:rsid w:val="00772866"/>
    <w:rsid w:val="007A2919"/>
    <w:rsid w:val="007C5E8B"/>
    <w:rsid w:val="007F1102"/>
    <w:rsid w:val="007F674E"/>
    <w:rsid w:val="007F766C"/>
    <w:rsid w:val="00807D59"/>
    <w:rsid w:val="008101B8"/>
    <w:rsid w:val="008442F1"/>
    <w:rsid w:val="00846F5D"/>
    <w:rsid w:val="008C15AF"/>
    <w:rsid w:val="008D1FA0"/>
    <w:rsid w:val="00902B1A"/>
    <w:rsid w:val="00982B30"/>
    <w:rsid w:val="00991E9A"/>
    <w:rsid w:val="0099418E"/>
    <w:rsid w:val="009943E2"/>
    <w:rsid w:val="009C181F"/>
    <w:rsid w:val="009C3EBA"/>
    <w:rsid w:val="009D43A0"/>
    <w:rsid w:val="009E230B"/>
    <w:rsid w:val="00A33D60"/>
    <w:rsid w:val="00A46B4B"/>
    <w:rsid w:val="00AB7A3F"/>
    <w:rsid w:val="00AD384B"/>
    <w:rsid w:val="00AD732F"/>
    <w:rsid w:val="00AD7A51"/>
    <w:rsid w:val="00AF2202"/>
    <w:rsid w:val="00B00F22"/>
    <w:rsid w:val="00B011EB"/>
    <w:rsid w:val="00B02836"/>
    <w:rsid w:val="00B114B8"/>
    <w:rsid w:val="00B12F42"/>
    <w:rsid w:val="00B213BC"/>
    <w:rsid w:val="00B2450F"/>
    <w:rsid w:val="00B3245C"/>
    <w:rsid w:val="00B444EF"/>
    <w:rsid w:val="00B61474"/>
    <w:rsid w:val="00B73A9F"/>
    <w:rsid w:val="00B73C9B"/>
    <w:rsid w:val="00B748B9"/>
    <w:rsid w:val="00BB5EE0"/>
    <w:rsid w:val="00BB5F59"/>
    <w:rsid w:val="00BB671F"/>
    <w:rsid w:val="00BF7F63"/>
    <w:rsid w:val="00C116C6"/>
    <w:rsid w:val="00C13938"/>
    <w:rsid w:val="00C16B42"/>
    <w:rsid w:val="00C474BA"/>
    <w:rsid w:val="00C663C4"/>
    <w:rsid w:val="00C72244"/>
    <w:rsid w:val="00C75369"/>
    <w:rsid w:val="00C76E06"/>
    <w:rsid w:val="00C90D18"/>
    <w:rsid w:val="00C92958"/>
    <w:rsid w:val="00CA7E71"/>
    <w:rsid w:val="00CB42D6"/>
    <w:rsid w:val="00CC33F7"/>
    <w:rsid w:val="00CD72E3"/>
    <w:rsid w:val="00D32111"/>
    <w:rsid w:val="00D41D50"/>
    <w:rsid w:val="00D62306"/>
    <w:rsid w:val="00D96620"/>
    <w:rsid w:val="00DB2DAC"/>
    <w:rsid w:val="00DC749E"/>
    <w:rsid w:val="00DD6D4D"/>
    <w:rsid w:val="00DE154A"/>
    <w:rsid w:val="00DE2329"/>
    <w:rsid w:val="00DF3022"/>
    <w:rsid w:val="00E0299A"/>
    <w:rsid w:val="00E171FA"/>
    <w:rsid w:val="00E766FC"/>
    <w:rsid w:val="00E87DC3"/>
    <w:rsid w:val="00EA4D81"/>
    <w:rsid w:val="00EB4C60"/>
    <w:rsid w:val="00EE5498"/>
    <w:rsid w:val="00F37C8B"/>
    <w:rsid w:val="00F447DB"/>
    <w:rsid w:val="00F63A4E"/>
    <w:rsid w:val="00F65A3B"/>
    <w:rsid w:val="00F77AFA"/>
    <w:rsid w:val="00F965D4"/>
    <w:rsid w:val="00FB4749"/>
    <w:rsid w:val="00FF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B99D4AA"/>
  <w15:docId w15:val="{8624A042-4A36-4F5E-A997-A082FE1D3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rvts23">
    <w:name w:val="rvts23"/>
    <w:basedOn w:val="a0"/>
    <w:rsid w:val="00B73A9F"/>
  </w:style>
  <w:style w:type="table" w:styleId="a9">
    <w:name w:val="Table Grid"/>
    <w:basedOn w:val="a1"/>
    <w:uiPriority w:val="99"/>
    <w:rsid w:val="00902B1A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E154A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DE154A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474AAC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4A4CAD"/>
    <w:pPr>
      <w:tabs>
        <w:tab w:val="center" w:pos="4819"/>
        <w:tab w:val="right" w:pos="9639"/>
      </w:tabs>
    </w:pPr>
  </w:style>
  <w:style w:type="character" w:customStyle="1" w:styleId="ae">
    <w:name w:val="Верхній колонтитул Знак"/>
    <w:basedOn w:val="a0"/>
    <w:link w:val="ad"/>
    <w:uiPriority w:val="99"/>
    <w:rsid w:val="004A4CAD"/>
  </w:style>
  <w:style w:type="paragraph" w:styleId="af">
    <w:name w:val="footer"/>
    <w:basedOn w:val="a"/>
    <w:link w:val="af0"/>
    <w:uiPriority w:val="99"/>
    <w:unhideWhenUsed/>
    <w:rsid w:val="004A4CAD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basedOn w:val="a0"/>
    <w:link w:val="af"/>
    <w:uiPriority w:val="99"/>
    <w:rsid w:val="004A4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6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tu.gov.ua/content/kodifikator-administrativnoteritorialnih-odinic-ta-teritoriy-teritorialnih-gromad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ps.ligazakon.net/document/view/re26099?ed=2014_10_08&amp;an=5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3924</Words>
  <Characters>2237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6149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Качановська Тетяна</dc:creator>
  <cp:lastModifiedBy>Шут Тетяна Володимирівна</cp:lastModifiedBy>
  <cp:revision>57</cp:revision>
  <dcterms:created xsi:type="dcterms:W3CDTF">2024-02-26T14:18:00Z</dcterms:created>
  <dcterms:modified xsi:type="dcterms:W3CDTF">2024-03-22T10:18:00Z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7715f94ae9cd8618b5cf2b3bf4c2a688987706f213a58ed46eba0b0c6f3150e6</vt:lpwstr>
  </property>
</Properties>
</file>