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DD" w:rsidRPr="007B32DD" w:rsidRDefault="007B32DD" w:rsidP="007B32DD">
      <w:pPr>
        <w:tabs>
          <w:tab w:val="left" w:pos="4962"/>
        </w:tabs>
        <w:spacing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B32D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B32DD" w:rsidRPr="007B32DD" w:rsidRDefault="007B32DD" w:rsidP="007B32DD">
      <w:pPr>
        <w:tabs>
          <w:tab w:val="left" w:pos="4962"/>
        </w:tabs>
        <w:spacing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7B32DD">
        <w:rPr>
          <w:rFonts w:ascii="Times New Roman" w:hAnsi="Times New Roman" w:cs="Times New Roman"/>
          <w:sz w:val="28"/>
          <w:szCs w:val="28"/>
          <w:lang w:val="uk-UA"/>
        </w:rPr>
        <w:t>Наказ Міністерства фінансів України</w:t>
      </w:r>
    </w:p>
    <w:p w:rsidR="007B32DD" w:rsidRPr="007B32DD" w:rsidRDefault="007B32DD" w:rsidP="007B32DD">
      <w:pPr>
        <w:tabs>
          <w:tab w:val="left" w:pos="4962"/>
        </w:tabs>
        <w:spacing w:line="36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2020 року № _____</w:t>
      </w:r>
    </w:p>
    <w:p w:rsidR="007B32DD" w:rsidRDefault="007B32DD" w:rsidP="007B32DD">
      <w:pPr>
        <w:spacing w:line="360" w:lineRule="auto"/>
        <w:rPr>
          <w:lang w:val="uk-UA"/>
        </w:rPr>
      </w:pPr>
    </w:p>
    <w:p w:rsidR="007B32DD" w:rsidRDefault="007B32DD" w:rsidP="007B32DD">
      <w:pPr>
        <w:spacing w:line="360" w:lineRule="auto"/>
        <w:rPr>
          <w:lang w:val="uk-UA"/>
        </w:rPr>
      </w:pPr>
    </w:p>
    <w:p w:rsidR="002A2892" w:rsidRDefault="002A2892" w:rsidP="007B32DD">
      <w:pPr>
        <w:spacing w:line="360" w:lineRule="auto"/>
        <w:rPr>
          <w:lang w:val="uk-UA"/>
        </w:rPr>
      </w:pPr>
    </w:p>
    <w:p w:rsidR="002A2892" w:rsidRDefault="002A2892" w:rsidP="007B32DD">
      <w:pPr>
        <w:spacing w:line="360" w:lineRule="auto"/>
        <w:rPr>
          <w:lang w:val="uk-UA"/>
        </w:rPr>
      </w:pPr>
    </w:p>
    <w:p w:rsidR="002A2892" w:rsidRDefault="002A2892" w:rsidP="007B32DD">
      <w:pPr>
        <w:spacing w:line="360" w:lineRule="auto"/>
        <w:rPr>
          <w:lang w:val="uk-UA"/>
        </w:rPr>
      </w:pPr>
    </w:p>
    <w:p w:rsidR="007B32DD" w:rsidRPr="007B32DD" w:rsidRDefault="007B32DD" w:rsidP="007B32DD">
      <w:pPr>
        <w:spacing w:line="360" w:lineRule="auto"/>
        <w:rPr>
          <w:lang w:val="uk-UA"/>
        </w:rPr>
      </w:pPr>
    </w:p>
    <w:p w:rsidR="007B32DD" w:rsidRPr="007B32DD" w:rsidRDefault="007B32DD" w:rsidP="007B32DD">
      <w:pPr>
        <w:rPr>
          <w:lang w:val="ru-RU"/>
        </w:rPr>
      </w:pPr>
    </w:p>
    <w:p w:rsidR="007B32DD" w:rsidRPr="007B32DD" w:rsidRDefault="007B32DD" w:rsidP="007B32DD">
      <w:pPr>
        <w:rPr>
          <w:lang w:val="ru-RU"/>
        </w:rPr>
      </w:pPr>
    </w:p>
    <w:p w:rsidR="007B32DD" w:rsidRPr="007B32DD" w:rsidRDefault="007B32DD" w:rsidP="007B32DD">
      <w:pPr>
        <w:jc w:val="center"/>
        <w:rPr>
          <w:lang w:val="ru-RU"/>
        </w:rPr>
      </w:pPr>
    </w:p>
    <w:p w:rsidR="007B32DD" w:rsidRDefault="007B32DD" w:rsidP="007B32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Зміни</w:t>
      </w:r>
    </w:p>
    <w:p w:rsidR="007B32DD" w:rsidRDefault="007B32DD" w:rsidP="007B32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до деяких Методичних рекомендацій </w:t>
      </w:r>
      <w:r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 бухгалтерського обліку</w:t>
      </w:r>
    </w:p>
    <w:p w:rsidR="007B32DD" w:rsidRPr="00E4523C" w:rsidRDefault="007B32DD" w:rsidP="007B32DD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для суб’</w:t>
      </w:r>
      <w:r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єктів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796CB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державного сектору</w:t>
      </w:r>
    </w:p>
    <w:p w:rsidR="007B32DD" w:rsidRPr="007B32DD" w:rsidRDefault="007B32DD" w:rsidP="007B32DD">
      <w:pPr>
        <w:rPr>
          <w:lang w:val="uk-UA"/>
        </w:rPr>
      </w:pPr>
    </w:p>
    <w:p w:rsidR="007B32DD" w:rsidRPr="007B32DD" w:rsidRDefault="007B32DD" w:rsidP="007B32DD">
      <w:pPr>
        <w:rPr>
          <w:lang w:val="ru-RU"/>
        </w:rPr>
      </w:pPr>
    </w:p>
    <w:p w:rsidR="007B32DD" w:rsidRDefault="007B32DD" w:rsidP="007B32D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Абзац</w:t>
      </w:r>
      <w:r w:rsidRPr="00BA1D02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п’ятий </w:t>
      </w:r>
      <w:r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>підпункту 1.2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пункту 1 розділу ІІ </w:t>
      </w:r>
      <w:r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Методичних рекомендацій з бухгалтерського обліку 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основних засобів суб’</w:t>
      </w:r>
      <w:r w:rsidRPr="006F7FEF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єктів державного сектору, затверджених наказом Міністерства фінансів 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України від 23 січня 2015 року № 11 (зі змінами), викласти в такій редакції:</w:t>
      </w:r>
    </w:p>
    <w:p w:rsidR="007B32DD" w:rsidRDefault="007B32DD" w:rsidP="007B32D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«</w:t>
      </w:r>
      <w:r w:rsidRPr="00803837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До малоцінних необоротних матеріальних активів, зокрема включаються: знаряддя лову (трали, неводи, сіті тощо), бензомоторні пилки, </w:t>
      </w:r>
      <w:proofErr w:type="spellStart"/>
      <w:r w:rsidRPr="00803837">
        <w:rPr>
          <w:rFonts w:ascii="Times New Roman" w:eastAsia="Sylfaen_PDF_Subset" w:hAnsi="Times New Roman" w:cs="Times New Roman"/>
          <w:sz w:val="28"/>
          <w:szCs w:val="28"/>
          <w:lang w:val="uk-UA"/>
        </w:rPr>
        <w:t>сучкорізи</w:t>
      </w:r>
      <w:proofErr w:type="spellEnd"/>
      <w:r w:rsidRPr="00803837">
        <w:rPr>
          <w:rFonts w:ascii="Times New Roman" w:eastAsia="Sylfaen_PDF_Subset" w:hAnsi="Times New Roman" w:cs="Times New Roman"/>
          <w:sz w:val="28"/>
          <w:szCs w:val="28"/>
          <w:lang w:val="uk-UA"/>
        </w:rPr>
        <w:t>, троси для сплаву; спеціальні інструменти та спеціальні пристосування (для серійного і масового виробництва певних виробів або виготовлення індивідуальних замовлень); предмети виробничого значення - робочі столи, верстаки, кафедри, парти тощо; обладнання, що сприяє охороні праці; предмети технічного значення, які не можуть бути віднесені до робочих машин (світлокопіювальні рами тощо); предмети, призначені для видачі напрокат; господарський інвентар; інші малоцінні необоротні предмети, термін експлу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атації яких більше одного року</w:t>
      </w:r>
      <w:r w:rsidRPr="00803837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- сценічно-постановочні засоби, телефони, обчислювальна техніка, пральні та швейні машини, холодильники тощо;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».</w:t>
      </w:r>
    </w:p>
    <w:p w:rsidR="007B32DD" w:rsidRDefault="007B32DD" w:rsidP="007B32D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lastRenderedPageBreak/>
        <w:t xml:space="preserve">2. </w:t>
      </w:r>
      <w:r w:rsidR="002A036D">
        <w:rPr>
          <w:rFonts w:ascii="Times New Roman" w:eastAsia="Sylfaen_PDF_Subset" w:hAnsi="Times New Roman" w:cs="Times New Roman"/>
          <w:sz w:val="28"/>
          <w:szCs w:val="28"/>
          <w:lang w:val="uk-UA"/>
        </w:rPr>
        <w:t>У Методичних рекомендаціях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</w:t>
      </w:r>
      <w:r w:rsidRPr="00AC7B95">
        <w:rPr>
          <w:rFonts w:ascii="Times New Roman" w:eastAsia="Sylfaen_PDF_Subset" w:hAnsi="Times New Roman" w:cs="Times New Roman"/>
          <w:sz w:val="28"/>
          <w:szCs w:val="28"/>
          <w:lang w:val="uk-UA"/>
        </w:rPr>
        <w:t>з бухгалтерського обліку запасів суб’єктів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державного сектору, затверджених</w:t>
      </w:r>
      <w:r w:rsidRPr="00AC7B95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наказом Міністерства фінансів України від</w:t>
      </w:r>
      <w:r w:rsidR="002A036D">
        <w:rPr>
          <w:rFonts w:ascii="Times New Roman" w:eastAsia="Sylfaen_PDF_Subset" w:hAnsi="Times New Roman" w:cs="Times New Roman"/>
          <w:sz w:val="28"/>
          <w:szCs w:val="28"/>
          <w:lang w:val="uk-UA"/>
        </w:rPr>
        <w:t> </w:t>
      </w:r>
      <w:r w:rsidRPr="00AC7B95">
        <w:rPr>
          <w:rFonts w:ascii="Times New Roman" w:eastAsia="Sylfaen_PDF_Subset" w:hAnsi="Times New Roman" w:cs="Times New Roman"/>
          <w:sz w:val="28"/>
          <w:szCs w:val="28"/>
          <w:lang w:val="uk-UA"/>
        </w:rPr>
        <w:t>23 січня 2015 року № 11</w:t>
      </w:r>
      <w:r w:rsidR="002A036D"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 (зі змінами)</w:t>
      </w: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>:</w:t>
      </w:r>
    </w:p>
    <w:p w:rsidR="007B32DD" w:rsidRDefault="007B32DD" w:rsidP="007B32DD">
      <w:pPr>
        <w:pStyle w:val="rvps2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rFonts w:eastAsia="Sylfaen_PDF_Subset"/>
          <w:sz w:val="28"/>
          <w:szCs w:val="28"/>
        </w:rPr>
      </w:pPr>
      <w:r>
        <w:rPr>
          <w:rFonts w:eastAsia="Sylfaen_PDF_Subset"/>
          <w:sz w:val="28"/>
          <w:szCs w:val="28"/>
        </w:rPr>
        <w:t xml:space="preserve">1) у пункті </w:t>
      </w:r>
      <w:r>
        <w:rPr>
          <w:sz w:val="28"/>
          <w:szCs w:val="28"/>
        </w:rPr>
        <w:t>3 розділу І:</w:t>
      </w:r>
    </w:p>
    <w:p w:rsidR="007B32DD" w:rsidRPr="003A0244" w:rsidRDefault="007B32DD" w:rsidP="002A036D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Sylfaen_PDF_Subset"/>
          <w:sz w:val="28"/>
          <w:szCs w:val="28"/>
        </w:rPr>
        <w:t xml:space="preserve">в абзаці першому виключити </w:t>
      </w:r>
      <w:r>
        <w:rPr>
          <w:sz w:val="28"/>
          <w:szCs w:val="28"/>
        </w:rPr>
        <w:t>слова «</w:t>
      </w:r>
      <w:r w:rsidRPr="004E347A">
        <w:rPr>
          <w:sz w:val="28"/>
          <w:szCs w:val="28"/>
        </w:rPr>
        <w:t xml:space="preserve">наказом Державного казначейства України від 18 грудня 2000 року </w:t>
      </w:r>
      <w:hyperlink r:id="rId7" w:tgtFrame="_blank" w:history="1">
        <w:r>
          <w:rPr>
            <w:sz w:val="28"/>
            <w:szCs w:val="28"/>
          </w:rPr>
          <w:t xml:space="preserve">№ </w:t>
        </w:r>
        <w:r w:rsidRPr="004E347A">
          <w:rPr>
            <w:sz w:val="28"/>
            <w:szCs w:val="28"/>
          </w:rPr>
          <w:t>130</w:t>
        </w:r>
      </w:hyperlink>
      <w:r w:rsidRPr="004E347A">
        <w:rPr>
          <w:sz w:val="28"/>
          <w:szCs w:val="28"/>
        </w:rPr>
        <w:t xml:space="preserve"> «Про затвердження типових форм обліку та списання запасів бюджетних установ та інструкції про їх складання», зареєстрованим в Міністерстві юстиції України 28 грудня 2000 року</w:t>
      </w:r>
      <w:r w:rsidR="002A2892">
        <w:rPr>
          <w:sz w:val="28"/>
          <w:szCs w:val="28"/>
        </w:rPr>
        <w:t xml:space="preserve"> </w:t>
      </w:r>
      <w:r w:rsidRPr="004E347A">
        <w:rPr>
          <w:sz w:val="28"/>
          <w:szCs w:val="28"/>
        </w:rPr>
        <w:t>за</w:t>
      </w:r>
      <w:r w:rsidR="002A2892">
        <w:rPr>
          <w:sz w:val="28"/>
          <w:szCs w:val="28"/>
        </w:rPr>
        <w:t> </w:t>
      </w:r>
      <w:r w:rsidRPr="004E347A">
        <w:rPr>
          <w:sz w:val="28"/>
          <w:szCs w:val="28"/>
        </w:rPr>
        <w:t>№</w:t>
      </w:r>
      <w:r w:rsidR="002A2892">
        <w:rPr>
          <w:sz w:val="28"/>
          <w:szCs w:val="28"/>
        </w:rPr>
        <w:t> </w:t>
      </w:r>
      <w:r w:rsidRPr="004E347A">
        <w:rPr>
          <w:sz w:val="28"/>
          <w:szCs w:val="28"/>
        </w:rPr>
        <w:t>962/5183, та</w:t>
      </w:r>
      <w:r>
        <w:rPr>
          <w:sz w:val="28"/>
          <w:szCs w:val="28"/>
        </w:rPr>
        <w:t>»;</w:t>
      </w:r>
    </w:p>
    <w:p w:rsidR="007B32DD" w:rsidRDefault="007B32DD" w:rsidP="002A03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/>
        </w:rPr>
        <w:t xml:space="preserve">абзац другий викласти в такій редакції: </w:t>
      </w:r>
    </w:p>
    <w:p w:rsidR="007B32DD" w:rsidRDefault="007B32DD" w:rsidP="002A03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«</w:t>
      </w:r>
      <w:r w:rsidRPr="004E347A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Суб’єкти державного сектору відповідно до галузевих особливостей можуть розробляти власні форми для оформлення господарських операцій з надходження, руху та вибуття запасів, які повинні містити обов’язкові реквізити, визначені Законом України «Про бухгалтерський облік та фінансову звітність в Україні», та </w:t>
      </w:r>
      <w:r w:rsidR="008010F1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можуть </w:t>
      </w:r>
      <w:r w:rsidRPr="004E347A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затверджувати їх у розпорядчому документі про організацію бухгалтерського обліку.</w:t>
      </w: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»;</w:t>
      </w:r>
    </w:p>
    <w:p w:rsidR="00816D8E" w:rsidRPr="00816D8E" w:rsidRDefault="00816D8E" w:rsidP="002A03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2) пункт </w:t>
      </w:r>
      <w:r w:rsidRPr="00816D8E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29 розділу ІІ викласти в такій редакції:</w:t>
      </w:r>
    </w:p>
    <w:p w:rsidR="00816D8E" w:rsidRPr="00816D8E" w:rsidRDefault="00816D8E" w:rsidP="002A03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«29. </w:t>
      </w:r>
      <w:r w:rsidRPr="003F0599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Списання використаних запасів, отриманих безоплатно в межах уповноваженого органу, відображається в бухгалтерському обліку як зменшення балансової вартості цих запасів та зобов'язань за розрахунками з їх внутрішнього переміщення (внутрівідомчої безоплатної передачі). У бухгалтерському обліку суб'єкта державного сектору, що передав ці запаси, таке списання відображається як збільшення витрат та зменшення дебіторської заборгованості за розрахунками з внутрішнього переміщення (внутрівідомчої безоплатної передачі) запасів на підставі </w:t>
      </w:r>
      <w:proofErr w:type="spellStart"/>
      <w:r w:rsidRPr="003F0599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ак</w:t>
      </w: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та</w:t>
      </w:r>
      <w:proofErr w:type="spellEnd"/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 списання, отриманого від суб’</w:t>
      </w:r>
      <w:r w:rsidRPr="003F0599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єкта державного сектору, що їх використав</w:t>
      </w:r>
      <w:r w:rsidRPr="00816D8E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, </w:t>
      </w:r>
      <w:r w:rsidRPr="00B468D0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за формою, затвердженою у розпорядчому документі про організацію бухгалтерського обліку</w:t>
      </w:r>
      <w:r w:rsidRPr="003F0599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»;</w:t>
      </w:r>
    </w:p>
    <w:p w:rsidR="007B32DD" w:rsidRDefault="007B32DD" w:rsidP="002A03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2) у розділі ІІІ:</w:t>
      </w:r>
    </w:p>
    <w:p w:rsidR="007B32DD" w:rsidRDefault="007B32DD" w:rsidP="002A03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у </w:t>
      </w:r>
      <w:r w:rsidR="0064618E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тексті пункту</w:t>
      </w: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 8 слово «книзі» замінити словом «картці»; </w:t>
      </w:r>
    </w:p>
    <w:p w:rsidR="007B32DD" w:rsidRDefault="007B32DD" w:rsidP="002A03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lastRenderedPageBreak/>
        <w:t>абзац другий пункту 12 викласти в такій редакції:</w:t>
      </w:r>
    </w:p>
    <w:p w:rsidR="007B32DD" w:rsidRDefault="007B32DD" w:rsidP="002A036D">
      <w:pPr>
        <w:shd w:val="clear" w:color="auto" w:fill="FFFFFF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«</w:t>
      </w:r>
      <w:r w:rsidRPr="00813F1C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Записи в оборотні відомості вносяться на підставі первинних прибутково-видаткових документів.</w:t>
      </w: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».</w:t>
      </w:r>
    </w:p>
    <w:p w:rsidR="005F4255" w:rsidRDefault="002A036D" w:rsidP="002A036D">
      <w:pPr>
        <w:shd w:val="clear" w:color="auto" w:fill="FFFFFF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3. </w:t>
      </w:r>
      <w:r w:rsidR="005F4255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У </w:t>
      </w:r>
      <w:r w:rsidR="00A1405F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розділі ІІ </w:t>
      </w:r>
      <w:r w:rsidR="005F4255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Методичних рекомендаціях щодо облікової політики суб’</w:t>
      </w:r>
      <w:r w:rsidR="005F4255" w:rsidRPr="002A036D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єкта державного сектору</w:t>
      </w:r>
      <w:r w:rsidR="005F4255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, затверджених н</w:t>
      </w:r>
      <w:r w:rsidR="005F4255" w:rsidRPr="002A036D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аказ</w:t>
      </w:r>
      <w:r w:rsidR="005F4255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ом</w:t>
      </w:r>
      <w:r w:rsidR="005F4255" w:rsidRPr="002A036D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 Міністерства фінансів України</w:t>
      </w:r>
      <w:r w:rsidR="005F4255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 від 23 січня 2015 року №</w:t>
      </w:r>
      <w:r w:rsidR="002A2892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 11:</w:t>
      </w:r>
    </w:p>
    <w:p w:rsidR="005F4255" w:rsidRDefault="00273ECC" w:rsidP="002A036D">
      <w:pPr>
        <w:shd w:val="clear" w:color="auto" w:fill="FFFFFF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1</w:t>
      </w:r>
      <w:r w:rsidR="005F4255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) пункт 1 після абзацу десятого доповнити новим</w:t>
      </w: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и абзацами</w:t>
      </w:r>
      <w:r w:rsidR="005F4255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 такого змісту:</w:t>
      </w:r>
    </w:p>
    <w:p w:rsidR="00FC5FCA" w:rsidRDefault="005F4255" w:rsidP="00FC5FCA">
      <w:pPr>
        <w:shd w:val="clear" w:color="auto" w:fill="FFFFFF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 w:rsidRPr="00FC5FCA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«види звітних сегментів</w:t>
      </w:r>
      <w:r w:rsidR="00273ECC" w:rsidRPr="00FC5FCA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 та їх пріоритетність</w:t>
      </w:r>
      <w:r w:rsidR="00FC5FCA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;</w:t>
      </w:r>
    </w:p>
    <w:p w:rsidR="00FC5FCA" w:rsidRDefault="00FC5FCA" w:rsidP="00FC5FCA">
      <w:pPr>
        <w:shd w:val="clear" w:color="auto" w:fill="FFFFFF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 w:rsidRPr="00FC5FCA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вартісні ознаки предметів, що входять до складу малоцінних необоротних матеріальних активів;</w:t>
      </w:r>
    </w:p>
    <w:p w:rsidR="00FC5FCA" w:rsidRPr="00FC5FCA" w:rsidRDefault="00FC5FCA" w:rsidP="00FC5FCA">
      <w:pPr>
        <w:shd w:val="clear" w:color="auto" w:fill="FFFFFF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 w:rsidRPr="00FC5FCA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строки корисного використання груп довгострокових біологічних активів</w:t>
      </w: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;»</w:t>
      </w:r>
      <w:r w:rsidR="00027BAE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.</w:t>
      </w:r>
    </w:p>
    <w:p w:rsidR="00273ECC" w:rsidRDefault="00273ECC" w:rsidP="00273ECC">
      <w:pPr>
        <w:shd w:val="clear" w:color="auto" w:fill="FFFFFF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У зв’язку з цим абзац одинадцятий </w:t>
      </w:r>
      <w:r w:rsidRPr="00273ECC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вважати відповідно </w:t>
      </w:r>
      <w:r w:rsidR="00FC5FCA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абзацом чотирнадцятим</w:t>
      </w: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;</w:t>
      </w:r>
    </w:p>
    <w:p w:rsidR="00273ECC" w:rsidRDefault="00273ECC" w:rsidP="007C1BDB">
      <w:pPr>
        <w:shd w:val="clear" w:color="auto" w:fill="FFFFFF"/>
        <w:spacing w:line="360" w:lineRule="auto"/>
        <w:ind w:firstLine="709"/>
        <w:jc w:val="both"/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2) </w:t>
      </w:r>
      <w:r w:rsidR="007C1BDB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>доповнити після пункту 6</w:t>
      </w:r>
      <w:r w:rsidR="00241A31">
        <w:rPr>
          <w:rFonts w:ascii="Times New Roman" w:eastAsia="Sylfaen_PDF_Subset" w:hAnsi="Times New Roman" w:cs="Times New Roman"/>
          <w:sz w:val="28"/>
          <w:szCs w:val="28"/>
          <w:lang w:val="uk-UA" w:eastAsia="uk-UA"/>
        </w:rPr>
        <w:t xml:space="preserve"> новим пунктом такого змісту:</w:t>
      </w:r>
    </w:p>
    <w:p w:rsidR="007C1BDB" w:rsidRPr="007C1BDB" w:rsidRDefault="007C1BDB" w:rsidP="007C1BD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ylfaen_PDF_Subset"/>
          <w:sz w:val="28"/>
          <w:szCs w:val="28"/>
        </w:rPr>
      </w:pPr>
      <w:r w:rsidRPr="007C1BDB">
        <w:rPr>
          <w:rFonts w:eastAsia="Sylfaen_PDF_Subset"/>
          <w:sz w:val="28"/>
          <w:szCs w:val="28"/>
        </w:rPr>
        <w:t>«7.</w:t>
      </w:r>
      <w:r>
        <w:rPr>
          <w:color w:val="333333"/>
        </w:rPr>
        <w:t xml:space="preserve"> </w:t>
      </w:r>
      <w:r w:rsidRPr="007C1BDB">
        <w:rPr>
          <w:rFonts w:eastAsia="Sylfaen_PDF_Subset"/>
          <w:sz w:val="28"/>
          <w:szCs w:val="28"/>
        </w:rPr>
        <w:t>Вартісні ознаки предметів, що входять до складу малоцінних необоротних мате</w:t>
      </w:r>
      <w:r>
        <w:rPr>
          <w:rFonts w:eastAsia="Sylfaen_PDF_Subset"/>
          <w:sz w:val="28"/>
          <w:szCs w:val="28"/>
        </w:rPr>
        <w:t xml:space="preserve">ріальних активів </w:t>
      </w:r>
      <w:r w:rsidRPr="007C1BDB">
        <w:rPr>
          <w:rFonts w:eastAsia="Sylfaen_PDF_Subset"/>
          <w:sz w:val="28"/>
          <w:szCs w:val="28"/>
        </w:rPr>
        <w:t>можуть установлюватися суб’єктом державного сектору самостійно.</w:t>
      </w:r>
    </w:p>
    <w:p w:rsidR="007C1BDB" w:rsidRDefault="007C1BDB" w:rsidP="007C1BDB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ylfaen_PDF_Subset"/>
          <w:sz w:val="28"/>
          <w:szCs w:val="28"/>
        </w:rPr>
      </w:pPr>
      <w:bookmarkStart w:id="1" w:name="n73"/>
      <w:bookmarkEnd w:id="1"/>
      <w:r w:rsidRPr="007C1BDB">
        <w:rPr>
          <w:rFonts w:eastAsia="Sylfaen_PDF_Subset"/>
          <w:sz w:val="28"/>
          <w:szCs w:val="28"/>
        </w:rPr>
        <w:t xml:space="preserve">Зміна вартісних ознак предметів, що входять до складу малоцінних необоротних матеріальних активів, розглядається </w:t>
      </w:r>
      <w:r>
        <w:rPr>
          <w:rFonts w:eastAsia="Sylfaen_PDF_Subset"/>
          <w:sz w:val="28"/>
          <w:szCs w:val="28"/>
        </w:rPr>
        <w:t>як зміна облікових оцінок. У зв’</w:t>
      </w:r>
      <w:r w:rsidRPr="007C1BDB">
        <w:rPr>
          <w:rFonts w:eastAsia="Sylfaen_PDF_Subset"/>
          <w:sz w:val="28"/>
          <w:szCs w:val="28"/>
        </w:rPr>
        <w:t>язку із зміною вартісних ознак зміни в бухгалтерському обліку щодо основних засобів, зарахованих на баланс в попередніх періодах, не проводяться.</w:t>
      </w:r>
      <w:r>
        <w:rPr>
          <w:rFonts w:eastAsia="Sylfaen_PDF_Subset"/>
          <w:sz w:val="28"/>
          <w:szCs w:val="28"/>
        </w:rPr>
        <w:t>».</w:t>
      </w:r>
    </w:p>
    <w:p w:rsidR="005F4255" w:rsidRPr="00B755D1" w:rsidRDefault="007C1BDB" w:rsidP="00492281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ylfaen_PDF_Subset"/>
          <w:sz w:val="28"/>
          <w:szCs w:val="28"/>
        </w:rPr>
      </w:pPr>
      <w:r>
        <w:rPr>
          <w:rFonts w:eastAsia="Sylfaen_PDF_Subset"/>
          <w:sz w:val="28"/>
          <w:szCs w:val="28"/>
        </w:rPr>
        <w:t>У зв’язку з цим пункти 7-9 вважати відповідно пунктами 8-10.</w:t>
      </w:r>
    </w:p>
    <w:p w:rsidR="007B32DD" w:rsidRPr="00637A48" w:rsidRDefault="007B32DD" w:rsidP="007B32DD">
      <w:pPr>
        <w:rPr>
          <w:lang w:val="uk-UA"/>
        </w:rPr>
      </w:pPr>
    </w:p>
    <w:p w:rsidR="007B32DD" w:rsidRPr="007B32DD" w:rsidRDefault="007B32DD" w:rsidP="007B32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</w:t>
      </w:r>
    </w:p>
    <w:p w:rsidR="007B32DD" w:rsidRPr="007B32DD" w:rsidRDefault="007B32DD" w:rsidP="007B32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методології бухгалтерського обліку </w:t>
      </w:r>
    </w:p>
    <w:p w:rsidR="007B32DD" w:rsidRPr="007B32DD" w:rsidRDefault="007B32DD" w:rsidP="007B32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2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нормативного забезпечення </w:t>
      </w:r>
    </w:p>
    <w:p w:rsidR="007B32DD" w:rsidRPr="00492281" w:rsidRDefault="007B32DD" w:rsidP="004922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32DD">
        <w:rPr>
          <w:rFonts w:ascii="Times New Roman" w:hAnsi="Times New Roman" w:cs="Times New Roman"/>
          <w:b/>
          <w:sz w:val="28"/>
          <w:szCs w:val="28"/>
          <w:lang w:val="uk-UA"/>
        </w:rPr>
        <w:t>аудиторської діяльності</w:t>
      </w:r>
      <w:r w:rsidRPr="007B32D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B32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7B32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Людмила ГАПОНЕНКО</w:t>
      </w:r>
    </w:p>
    <w:sectPr w:rsidR="007B32DD" w:rsidRPr="00492281" w:rsidSect="007B32D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2C" w:rsidRDefault="0079072C" w:rsidP="007B32DD">
      <w:r>
        <w:separator/>
      </w:r>
    </w:p>
  </w:endnote>
  <w:endnote w:type="continuationSeparator" w:id="0">
    <w:p w:rsidR="0079072C" w:rsidRDefault="0079072C" w:rsidP="007B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2C" w:rsidRDefault="0079072C" w:rsidP="007B32DD">
      <w:r>
        <w:separator/>
      </w:r>
    </w:p>
  </w:footnote>
  <w:footnote w:type="continuationSeparator" w:id="0">
    <w:p w:rsidR="0079072C" w:rsidRDefault="0079072C" w:rsidP="007B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470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2DD" w:rsidRPr="007B32DD" w:rsidRDefault="007B32DD">
        <w:pPr>
          <w:pStyle w:val="a4"/>
          <w:jc w:val="center"/>
          <w:rPr>
            <w:rFonts w:ascii="Times New Roman" w:hAnsi="Times New Roman" w:cs="Times New Roman"/>
          </w:rPr>
        </w:pPr>
        <w:r w:rsidRPr="007B32DD">
          <w:rPr>
            <w:rFonts w:ascii="Times New Roman" w:hAnsi="Times New Roman" w:cs="Times New Roman"/>
          </w:rPr>
          <w:fldChar w:fldCharType="begin"/>
        </w:r>
        <w:r w:rsidRPr="007B32DD">
          <w:rPr>
            <w:rFonts w:ascii="Times New Roman" w:hAnsi="Times New Roman" w:cs="Times New Roman"/>
          </w:rPr>
          <w:instrText>PAGE   \* MERGEFORMAT</w:instrText>
        </w:r>
        <w:r w:rsidRPr="007B32DD">
          <w:rPr>
            <w:rFonts w:ascii="Times New Roman" w:hAnsi="Times New Roman" w:cs="Times New Roman"/>
          </w:rPr>
          <w:fldChar w:fldCharType="separate"/>
        </w:r>
        <w:r w:rsidR="00AC2105" w:rsidRPr="00AC2105">
          <w:rPr>
            <w:rFonts w:ascii="Times New Roman" w:hAnsi="Times New Roman" w:cs="Times New Roman"/>
            <w:noProof/>
            <w:lang w:val="uk-UA"/>
          </w:rPr>
          <w:t>3</w:t>
        </w:r>
        <w:r w:rsidRPr="007B32DD">
          <w:rPr>
            <w:rFonts w:ascii="Times New Roman" w:hAnsi="Times New Roman" w:cs="Times New Roman"/>
          </w:rPr>
          <w:fldChar w:fldCharType="end"/>
        </w:r>
      </w:p>
    </w:sdtContent>
  </w:sdt>
  <w:p w:rsidR="007B32DD" w:rsidRDefault="007B32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610F"/>
    <w:multiLevelType w:val="hybridMultilevel"/>
    <w:tmpl w:val="85FEC234"/>
    <w:lvl w:ilvl="0" w:tplc="0F2C6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3372" w:hanging="360"/>
      </w:pPr>
    </w:lvl>
    <w:lvl w:ilvl="4" w:tplc="04090019">
      <w:start w:val="1"/>
      <w:numFmt w:val="lowerLetter"/>
      <w:lvlText w:val="%5."/>
      <w:lvlJc w:val="left"/>
      <w:pPr>
        <w:ind w:left="4092" w:hanging="360"/>
      </w:pPr>
    </w:lvl>
    <w:lvl w:ilvl="5" w:tplc="0409001B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532" w:hanging="360"/>
      </w:pPr>
    </w:lvl>
    <w:lvl w:ilvl="7" w:tplc="04090019">
      <w:start w:val="1"/>
      <w:numFmt w:val="lowerLetter"/>
      <w:lvlText w:val="%8."/>
      <w:lvlJc w:val="left"/>
      <w:pPr>
        <w:ind w:left="6252" w:hanging="360"/>
      </w:pPr>
    </w:lvl>
    <w:lvl w:ilvl="8" w:tplc="0409001B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48"/>
    <w:rsid w:val="00027BAE"/>
    <w:rsid w:val="001933A7"/>
    <w:rsid w:val="001F3766"/>
    <w:rsid w:val="00241A31"/>
    <w:rsid w:val="00264F6E"/>
    <w:rsid w:val="00273ECC"/>
    <w:rsid w:val="002A036D"/>
    <w:rsid w:val="002A2892"/>
    <w:rsid w:val="00492281"/>
    <w:rsid w:val="005063A0"/>
    <w:rsid w:val="005855DE"/>
    <w:rsid w:val="005F4255"/>
    <w:rsid w:val="00637A48"/>
    <w:rsid w:val="0064618E"/>
    <w:rsid w:val="00732C41"/>
    <w:rsid w:val="00750215"/>
    <w:rsid w:val="0079072C"/>
    <w:rsid w:val="007B32DD"/>
    <w:rsid w:val="007B3AEA"/>
    <w:rsid w:val="007C1BDB"/>
    <w:rsid w:val="007C4434"/>
    <w:rsid w:val="008010F1"/>
    <w:rsid w:val="00816D8E"/>
    <w:rsid w:val="008775B7"/>
    <w:rsid w:val="008A7824"/>
    <w:rsid w:val="00A1405F"/>
    <w:rsid w:val="00A83FDB"/>
    <w:rsid w:val="00AC2105"/>
    <w:rsid w:val="00B15C80"/>
    <w:rsid w:val="00B468D0"/>
    <w:rsid w:val="00C119C8"/>
    <w:rsid w:val="00C37580"/>
    <w:rsid w:val="00C617B9"/>
    <w:rsid w:val="00D10404"/>
    <w:rsid w:val="00D939A9"/>
    <w:rsid w:val="00DF28C1"/>
    <w:rsid w:val="00E42EE8"/>
    <w:rsid w:val="00FA2187"/>
    <w:rsid w:val="00F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7F80-521B-4C9B-A2A6-EC47386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4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48"/>
    <w:pPr>
      <w:ind w:left="720"/>
      <w:contextualSpacing/>
    </w:pPr>
  </w:style>
  <w:style w:type="paragraph" w:customStyle="1" w:styleId="rvps2">
    <w:name w:val="rvps2"/>
    <w:basedOn w:val="a"/>
    <w:rsid w:val="00637A48"/>
    <w:pPr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7B32D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B32DD"/>
    <w:rPr>
      <w:rFonts w:ascii="Arial" w:eastAsia="Times New Roman" w:hAnsi="Arial" w:cs="Arial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7B32D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B32DD"/>
    <w:rPr>
      <w:rFonts w:ascii="Arial" w:eastAsia="Times New Roman" w:hAnsi="Arial" w:cs="Arial"/>
      <w:sz w:val="24"/>
      <w:szCs w:val="24"/>
      <w:lang w:val="en-AU"/>
    </w:rPr>
  </w:style>
  <w:style w:type="character" w:customStyle="1" w:styleId="csbl">
    <w:name w:val="cs_bl"/>
    <w:uiPriority w:val="99"/>
    <w:rsid w:val="00750215"/>
    <w:rPr>
      <w:b/>
    </w:rPr>
  </w:style>
  <w:style w:type="character" w:styleId="a8">
    <w:name w:val="Hyperlink"/>
    <w:basedOn w:val="a0"/>
    <w:uiPriority w:val="99"/>
    <w:semiHidden/>
    <w:unhideWhenUsed/>
    <w:rsid w:val="007C1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z0962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2</cp:revision>
  <dcterms:created xsi:type="dcterms:W3CDTF">2020-10-28T10:19:00Z</dcterms:created>
  <dcterms:modified xsi:type="dcterms:W3CDTF">2020-10-28T10:19:00Z</dcterms:modified>
</cp:coreProperties>
</file>