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EAC" w:rsidRPr="00B07A05" w:rsidRDefault="00F02EAC" w:rsidP="00035A6C">
      <w:pPr>
        <w:spacing w:after="0" w:line="240" w:lineRule="auto"/>
        <w:jc w:val="center"/>
        <w:rPr>
          <w:rFonts w:ascii="Times New Roman" w:hAnsi="Times New Roman"/>
          <w:b/>
          <w:sz w:val="24"/>
          <w:szCs w:val="24"/>
        </w:rPr>
      </w:pPr>
      <w:r w:rsidRPr="00B07A05">
        <w:rPr>
          <w:rFonts w:ascii="Times New Roman" w:hAnsi="Times New Roman"/>
          <w:b/>
          <w:sz w:val="24"/>
          <w:szCs w:val="24"/>
        </w:rPr>
        <w:t>ПОРІВНЯЛЬНА ТАБЛИЦЯ</w:t>
      </w:r>
    </w:p>
    <w:p w:rsidR="00F02EAC" w:rsidRDefault="00F02EAC" w:rsidP="00035A6C">
      <w:pPr>
        <w:spacing w:after="0" w:line="240" w:lineRule="auto"/>
        <w:jc w:val="center"/>
        <w:rPr>
          <w:rFonts w:ascii="Times New Roman" w:hAnsi="Times New Roman"/>
          <w:b/>
          <w:sz w:val="24"/>
          <w:szCs w:val="24"/>
          <w:lang w:eastAsia="ru-RU"/>
        </w:rPr>
      </w:pPr>
      <w:r w:rsidRPr="00B07A05">
        <w:rPr>
          <w:rFonts w:ascii="Times New Roman" w:hAnsi="Times New Roman"/>
          <w:b/>
          <w:sz w:val="24"/>
          <w:szCs w:val="24"/>
        </w:rPr>
        <w:t>до про</w:t>
      </w:r>
      <w:r>
        <w:rPr>
          <w:rFonts w:ascii="Times New Roman" w:hAnsi="Times New Roman"/>
          <w:b/>
          <w:sz w:val="24"/>
          <w:szCs w:val="24"/>
        </w:rPr>
        <w:t>е</w:t>
      </w:r>
      <w:r w:rsidRPr="00B07A05">
        <w:rPr>
          <w:rFonts w:ascii="Times New Roman" w:hAnsi="Times New Roman"/>
          <w:b/>
          <w:sz w:val="24"/>
          <w:szCs w:val="24"/>
        </w:rPr>
        <w:t xml:space="preserve">кту </w:t>
      </w:r>
      <w:r w:rsidRPr="00B07A05">
        <w:rPr>
          <w:rFonts w:ascii="Times New Roman" w:hAnsi="Times New Roman"/>
          <w:b/>
          <w:bCs/>
          <w:sz w:val="24"/>
          <w:szCs w:val="24"/>
        </w:rPr>
        <w:t xml:space="preserve">наказу Міністерства фінансів України </w:t>
      </w:r>
      <w:r>
        <w:rPr>
          <w:rFonts w:ascii="Times New Roman" w:hAnsi="Times New Roman"/>
          <w:b/>
          <w:bCs/>
          <w:sz w:val="24"/>
          <w:szCs w:val="24"/>
        </w:rPr>
        <w:t>«</w:t>
      </w:r>
      <w:r w:rsidR="00657410" w:rsidRPr="00657410">
        <w:rPr>
          <w:rFonts w:ascii="Times New Roman" w:hAnsi="Times New Roman"/>
          <w:b/>
          <w:sz w:val="24"/>
          <w:szCs w:val="24"/>
          <w:lang w:eastAsia="ru-RU"/>
        </w:rPr>
        <w:t>Про внесення змін до наказу Міністерства фінансів України від</w:t>
      </w:r>
      <w:r w:rsidR="00657410">
        <w:rPr>
          <w:rFonts w:ascii="Times New Roman" w:hAnsi="Times New Roman"/>
          <w:b/>
          <w:sz w:val="24"/>
          <w:szCs w:val="24"/>
          <w:lang w:eastAsia="ru-RU"/>
        </w:rPr>
        <w:t> </w:t>
      </w:r>
      <w:r w:rsidR="00657410" w:rsidRPr="00657410">
        <w:rPr>
          <w:rFonts w:ascii="Times New Roman" w:hAnsi="Times New Roman"/>
          <w:b/>
          <w:sz w:val="24"/>
          <w:szCs w:val="24"/>
          <w:lang w:eastAsia="ru-RU"/>
        </w:rPr>
        <w:t>14</w:t>
      </w:r>
      <w:r w:rsidR="00657410">
        <w:rPr>
          <w:rFonts w:ascii="Times New Roman" w:hAnsi="Times New Roman"/>
          <w:b/>
          <w:sz w:val="24"/>
          <w:szCs w:val="24"/>
          <w:lang w:eastAsia="ru-RU"/>
        </w:rPr>
        <w:t> </w:t>
      </w:r>
      <w:r w:rsidR="00657410" w:rsidRPr="00657410">
        <w:rPr>
          <w:rFonts w:ascii="Times New Roman" w:hAnsi="Times New Roman"/>
          <w:b/>
          <w:sz w:val="24"/>
          <w:szCs w:val="24"/>
          <w:lang w:eastAsia="ru-RU"/>
        </w:rPr>
        <w:t>грудня</w:t>
      </w:r>
      <w:r w:rsidR="00657410">
        <w:rPr>
          <w:rFonts w:ascii="Times New Roman" w:hAnsi="Times New Roman"/>
          <w:b/>
          <w:sz w:val="24"/>
          <w:szCs w:val="24"/>
          <w:lang w:eastAsia="ru-RU"/>
        </w:rPr>
        <w:t> </w:t>
      </w:r>
      <w:r w:rsidR="00657410" w:rsidRPr="00657410">
        <w:rPr>
          <w:rFonts w:ascii="Times New Roman" w:hAnsi="Times New Roman"/>
          <w:b/>
          <w:sz w:val="24"/>
          <w:szCs w:val="24"/>
          <w:lang w:eastAsia="ru-RU"/>
        </w:rPr>
        <w:t>2020</w:t>
      </w:r>
      <w:r w:rsidR="00657410">
        <w:rPr>
          <w:rFonts w:ascii="Times New Roman" w:hAnsi="Times New Roman"/>
          <w:b/>
          <w:sz w:val="24"/>
          <w:szCs w:val="24"/>
          <w:lang w:eastAsia="ru-RU"/>
        </w:rPr>
        <w:t> </w:t>
      </w:r>
      <w:r w:rsidR="00657410" w:rsidRPr="00657410">
        <w:rPr>
          <w:rFonts w:ascii="Times New Roman" w:hAnsi="Times New Roman"/>
          <w:b/>
          <w:sz w:val="24"/>
          <w:szCs w:val="24"/>
          <w:lang w:eastAsia="ru-RU"/>
        </w:rPr>
        <w:t>року</w:t>
      </w:r>
      <w:r w:rsidR="00657410">
        <w:rPr>
          <w:rFonts w:ascii="Times New Roman" w:hAnsi="Times New Roman"/>
          <w:b/>
          <w:sz w:val="24"/>
          <w:szCs w:val="24"/>
          <w:lang w:eastAsia="ru-RU"/>
        </w:rPr>
        <w:t> </w:t>
      </w:r>
      <w:r w:rsidR="00657410" w:rsidRPr="00657410">
        <w:rPr>
          <w:rFonts w:ascii="Times New Roman" w:hAnsi="Times New Roman"/>
          <w:b/>
          <w:sz w:val="24"/>
          <w:szCs w:val="24"/>
          <w:lang w:eastAsia="ru-RU"/>
        </w:rPr>
        <w:t>№</w:t>
      </w:r>
      <w:r w:rsidR="00657410">
        <w:rPr>
          <w:rFonts w:ascii="Times New Roman" w:hAnsi="Times New Roman"/>
          <w:b/>
          <w:sz w:val="24"/>
          <w:szCs w:val="24"/>
          <w:lang w:eastAsia="ru-RU"/>
        </w:rPr>
        <w:t> </w:t>
      </w:r>
      <w:r w:rsidR="00657410" w:rsidRPr="00657410">
        <w:rPr>
          <w:rFonts w:ascii="Times New Roman" w:hAnsi="Times New Roman"/>
          <w:b/>
          <w:sz w:val="24"/>
          <w:szCs w:val="24"/>
          <w:lang w:eastAsia="ru-RU"/>
        </w:rPr>
        <w:t>764</w:t>
      </w:r>
      <w:r>
        <w:rPr>
          <w:rFonts w:ascii="Times New Roman" w:hAnsi="Times New Roman"/>
          <w:b/>
          <w:sz w:val="24"/>
          <w:szCs w:val="24"/>
          <w:lang w:eastAsia="ru-RU"/>
        </w:rPr>
        <w:t>»</w:t>
      </w:r>
    </w:p>
    <w:p w:rsidR="007E24F6" w:rsidRPr="00B07A05" w:rsidRDefault="007E24F6" w:rsidP="00035A6C">
      <w:pPr>
        <w:spacing w:after="0" w:line="240" w:lineRule="auto"/>
        <w:jc w:val="center"/>
        <w:rPr>
          <w:rFonts w:ascii="Times New Roman" w:hAnsi="Times New Roman"/>
          <w:b/>
          <w:bCs/>
          <w:sz w:val="24"/>
          <w:szCs w:val="24"/>
        </w:rPr>
      </w:pPr>
    </w:p>
    <w:tbl>
      <w:tblPr>
        <w:tblStyle w:val="a3"/>
        <w:tblpPr w:leftFromText="180" w:rightFromText="180" w:vertAnchor="text" w:tblpY="1"/>
        <w:tblOverlap w:val="never"/>
        <w:tblW w:w="15325" w:type="dxa"/>
        <w:tblLayout w:type="fixed"/>
        <w:tblLook w:val="04A0" w:firstRow="1" w:lastRow="0" w:firstColumn="1" w:lastColumn="0" w:noHBand="0" w:noVBand="1"/>
      </w:tblPr>
      <w:tblGrid>
        <w:gridCol w:w="7650"/>
        <w:gridCol w:w="7654"/>
        <w:gridCol w:w="21"/>
      </w:tblGrid>
      <w:tr w:rsidR="00F02EAC" w:rsidRPr="00B07A05" w:rsidTr="00771472">
        <w:trPr>
          <w:gridAfter w:val="1"/>
          <w:wAfter w:w="21" w:type="dxa"/>
        </w:trPr>
        <w:tc>
          <w:tcPr>
            <w:tcW w:w="7650" w:type="dxa"/>
          </w:tcPr>
          <w:p w:rsidR="00F02EAC" w:rsidRDefault="00F02EAC" w:rsidP="00035A6C">
            <w:pPr>
              <w:spacing w:after="0" w:line="240" w:lineRule="auto"/>
              <w:jc w:val="center"/>
              <w:rPr>
                <w:rFonts w:ascii="Times New Roman" w:hAnsi="Times New Roman"/>
                <w:b/>
                <w:sz w:val="24"/>
                <w:szCs w:val="24"/>
              </w:rPr>
            </w:pPr>
            <w:r w:rsidRPr="00B07A05">
              <w:rPr>
                <w:rFonts w:ascii="Times New Roman" w:hAnsi="Times New Roman"/>
                <w:b/>
                <w:sz w:val="24"/>
                <w:szCs w:val="24"/>
              </w:rPr>
              <w:t xml:space="preserve">Зміст положення </w:t>
            </w:r>
            <w:proofErr w:type="spellStart"/>
            <w:r w:rsidRPr="00B07A05">
              <w:rPr>
                <w:rFonts w:ascii="Times New Roman" w:hAnsi="Times New Roman"/>
                <w:b/>
                <w:sz w:val="24"/>
                <w:szCs w:val="24"/>
              </w:rPr>
              <w:t>акта</w:t>
            </w:r>
            <w:proofErr w:type="spellEnd"/>
            <w:r w:rsidRPr="00B07A05">
              <w:rPr>
                <w:rFonts w:ascii="Times New Roman" w:hAnsi="Times New Roman"/>
                <w:b/>
                <w:sz w:val="24"/>
                <w:szCs w:val="24"/>
              </w:rPr>
              <w:t xml:space="preserve"> законодавства</w:t>
            </w:r>
          </w:p>
          <w:p w:rsidR="007E24F6" w:rsidRPr="00B07A05" w:rsidRDefault="007E24F6" w:rsidP="00035A6C">
            <w:pPr>
              <w:spacing w:after="0" w:line="240" w:lineRule="auto"/>
              <w:jc w:val="center"/>
              <w:rPr>
                <w:rFonts w:ascii="Times New Roman" w:hAnsi="Times New Roman"/>
                <w:b/>
                <w:sz w:val="24"/>
                <w:szCs w:val="24"/>
              </w:rPr>
            </w:pPr>
          </w:p>
        </w:tc>
        <w:tc>
          <w:tcPr>
            <w:tcW w:w="7654" w:type="dxa"/>
          </w:tcPr>
          <w:p w:rsidR="00F02EAC" w:rsidRDefault="00F02EAC" w:rsidP="00035A6C">
            <w:pPr>
              <w:spacing w:after="0" w:line="240" w:lineRule="auto"/>
              <w:jc w:val="center"/>
              <w:rPr>
                <w:rFonts w:ascii="Times New Roman" w:hAnsi="Times New Roman"/>
                <w:b/>
                <w:sz w:val="24"/>
                <w:szCs w:val="24"/>
              </w:rPr>
            </w:pPr>
            <w:r w:rsidRPr="00B07A05">
              <w:rPr>
                <w:rFonts w:ascii="Times New Roman" w:hAnsi="Times New Roman"/>
                <w:b/>
                <w:sz w:val="24"/>
                <w:szCs w:val="24"/>
              </w:rPr>
              <w:t>З</w:t>
            </w:r>
            <w:r w:rsidR="00AC325F">
              <w:rPr>
                <w:rFonts w:ascii="Times New Roman" w:hAnsi="Times New Roman"/>
                <w:b/>
                <w:sz w:val="24"/>
                <w:szCs w:val="24"/>
              </w:rPr>
              <w:t>міст відповідного положення прое</w:t>
            </w:r>
            <w:r w:rsidRPr="00B07A05">
              <w:rPr>
                <w:rFonts w:ascii="Times New Roman" w:hAnsi="Times New Roman"/>
                <w:b/>
                <w:sz w:val="24"/>
                <w:szCs w:val="24"/>
              </w:rPr>
              <w:t>кту акта</w:t>
            </w:r>
          </w:p>
          <w:p w:rsidR="007E24F6" w:rsidRPr="00B07A05" w:rsidRDefault="007E24F6" w:rsidP="00035A6C">
            <w:pPr>
              <w:spacing w:after="0" w:line="240" w:lineRule="auto"/>
              <w:jc w:val="center"/>
              <w:rPr>
                <w:rFonts w:ascii="Times New Roman" w:hAnsi="Times New Roman"/>
                <w:b/>
                <w:sz w:val="24"/>
                <w:szCs w:val="24"/>
              </w:rPr>
            </w:pPr>
          </w:p>
        </w:tc>
      </w:tr>
      <w:tr w:rsidR="00F02EAC" w:rsidRPr="00700F58" w:rsidTr="00771472">
        <w:tc>
          <w:tcPr>
            <w:tcW w:w="15325" w:type="dxa"/>
            <w:gridSpan w:val="3"/>
          </w:tcPr>
          <w:p w:rsidR="00F02EAC" w:rsidRDefault="00F02EAC" w:rsidP="00035A6C">
            <w:pPr>
              <w:pStyle w:val="a4"/>
              <w:spacing w:before="0" w:beforeAutospacing="0" w:after="0" w:afterAutospacing="0"/>
              <w:ind w:firstLine="284"/>
              <w:jc w:val="center"/>
              <w:rPr>
                <w:b/>
                <w:lang w:val="uk-UA"/>
              </w:rPr>
            </w:pPr>
            <w:r w:rsidRPr="00B07A05">
              <w:rPr>
                <w:b/>
                <w:lang w:val="uk-UA"/>
              </w:rPr>
              <w:t xml:space="preserve">Наказ Міністерства фінансів України від 14 грудня 2020 року № 764 </w:t>
            </w:r>
            <w:r>
              <w:rPr>
                <w:b/>
                <w:lang w:val="uk-UA"/>
              </w:rPr>
              <w:t>«</w:t>
            </w:r>
            <w:r w:rsidRPr="00B07A05">
              <w:rPr>
                <w:b/>
                <w:lang w:val="uk-UA"/>
              </w:rPr>
              <w:t>Про затвердження форми та Порядку заповнення Звіту в розрізі країн міжнародної групи компаній</w:t>
            </w:r>
            <w:r>
              <w:rPr>
                <w:b/>
                <w:lang w:val="uk-UA"/>
              </w:rPr>
              <w:t>»</w:t>
            </w:r>
          </w:p>
          <w:p w:rsidR="007E24F6" w:rsidRPr="00B07A05" w:rsidRDefault="007E24F6" w:rsidP="00035A6C">
            <w:pPr>
              <w:pStyle w:val="a4"/>
              <w:spacing w:before="0" w:beforeAutospacing="0" w:after="0" w:afterAutospacing="0"/>
              <w:ind w:firstLine="284"/>
              <w:jc w:val="center"/>
              <w:rPr>
                <w:b/>
                <w:lang w:val="uk-UA"/>
              </w:rPr>
            </w:pPr>
          </w:p>
        </w:tc>
      </w:tr>
      <w:tr w:rsidR="00F02EAC" w:rsidRPr="00700F58" w:rsidTr="00771472">
        <w:tc>
          <w:tcPr>
            <w:tcW w:w="15325" w:type="dxa"/>
            <w:gridSpan w:val="3"/>
          </w:tcPr>
          <w:p w:rsidR="00F02EAC" w:rsidRDefault="00F02EAC" w:rsidP="00035A6C">
            <w:pPr>
              <w:pStyle w:val="a4"/>
              <w:spacing w:before="0" w:beforeAutospacing="0" w:after="0" w:afterAutospacing="0"/>
              <w:ind w:firstLine="284"/>
              <w:jc w:val="center"/>
              <w:rPr>
                <w:b/>
                <w:lang w:val="uk-UA"/>
              </w:rPr>
            </w:pPr>
            <w:r w:rsidRPr="00DF35D0">
              <w:rPr>
                <w:b/>
                <w:lang w:val="uk-UA"/>
              </w:rPr>
              <w:t>Порядок заповнення Звіту у розрізі країн міжнародної групи компаній</w:t>
            </w:r>
          </w:p>
          <w:p w:rsidR="007E24F6" w:rsidRPr="00B07A05" w:rsidRDefault="007E24F6" w:rsidP="00035A6C">
            <w:pPr>
              <w:pStyle w:val="a4"/>
              <w:spacing w:before="0" w:beforeAutospacing="0" w:after="0" w:afterAutospacing="0"/>
              <w:ind w:firstLine="284"/>
              <w:jc w:val="center"/>
              <w:rPr>
                <w:b/>
                <w:lang w:val="uk-UA"/>
              </w:rPr>
            </w:pPr>
          </w:p>
        </w:tc>
      </w:tr>
      <w:tr w:rsidR="00F02EAC" w:rsidRPr="00B07A05" w:rsidTr="00771472">
        <w:tc>
          <w:tcPr>
            <w:tcW w:w="15325" w:type="dxa"/>
            <w:gridSpan w:val="3"/>
          </w:tcPr>
          <w:p w:rsidR="00F02EAC" w:rsidRDefault="007E24F6" w:rsidP="007E24F6">
            <w:pPr>
              <w:pStyle w:val="a4"/>
              <w:spacing w:before="0" w:beforeAutospacing="0" w:after="0" w:afterAutospacing="0"/>
              <w:jc w:val="center"/>
              <w:rPr>
                <w:b/>
                <w:lang w:val="uk-UA"/>
              </w:rPr>
            </w:pPr>
            <w:r w:rsidRPr="007E24F6">
              <w:rPr>
                <w:b/>
                <w:lang w:val="uk-UA"/>
              </w:rPr>
              <w:t>I.</w:t>
            </w:r>
            <w:r>
              <w:rPr>
                <w:b/>
                <w:lang w:val="uk-UA"/>
              </w:rPr>
              <w:t xml:space="preserve"> </w:t>
            </w:r>
            <w:r w:rsidR="00F02EAC" w:rsidRPr="00B07A05">
              <w:rPr>
                <w:b/>
                <w:lang w:val="uk-UA"/>
              </w:rPr>
              <w:t>Загальні положення</w:t>
            </w:r>
          </w:p>
          <w:p w:rsidR="007E24F6" w:rsidRPr="00B07A05" w:rsidRDefault="007E24F6" w:rsidP="007E24F6">
            <w:pPr>
              <w:pStyle w:val="a4"/>
              <w:spacing w:before="0" w:beforeAutospacing="0" w:after="0" w:afterAutospacing="0"/>
              <w:jc w:val="center"/>
              <w:rPr>
                <w:b/>
                <w:highlight w:val="yellow"/>
                <w:lang w:val="uk-UA"/>
              </w:rPr>
            </w:pPr>
          </w:p>
        </w:tc>
      </w:tr>
      <w:tr w:rsidR="00F02EAC" w:rsidRPr="00B07A05" w:rsidTr="00771472">
        <w:trPr>
          <w:gridAfter w:val="1"/>
          <w:wAfter w:w="21" w:type="dxa"/>
          <w:trHeight w:val="717"/>
        </w:trPr>
        <w:tc>
          <w:tcPr>
            <w:tcW w:w="7650" w:type="dxa"/>
          </w:tcPr>
          <w:p w:rsidR="00F02EAC" w:rsidRPr="00B07A05" w:rsidRDefault="00F02EAC" w:rsidP="003F29DF">
            <w:pPr>
              <w:pStyle w:val="a4"/>
              <w:spacing w:before="0" w:beforeAutospacing="0" w:after="0" w:afterAutospacing="0"/>
              <w:jc w:val="both"/>
              <w:rPr>
                <w:lang w:val="uk-UA"/>
              </w:rPr>
            </w:pPr>
            <w:r w:rsidRPr="00B07A05">
              <w:rPr>
                <w:lang w:val="uk-UA"/>
              </w:rPr>
              <w:t>1. Цей Порядок визначає порядок заповнення і подання Державній податковій службі України Звіту у розрізі країн міжнародної групи компаній (далі - Звіт).</w:t>
            </w:r>
          </w:p>
          <w:p w:rsidR="00F02EAC" w:rsidRPr="00B07A05" w:rsidRDefault="00F02EAC" w:rsidP="003F29DF">
            <w:pPr>
              <w:pStyle w:val="a4"/>
              <w:spacing w:before="0" w:beforeAutospacing="0" w:after="0" w:afterAutospacing="0"/>
              <w:jc w:val="both"/>
              <w:rPr>
                <w:lang w:val="uk-UA"/>
              </w:rPr>
            </w:pPr>
          </w:p>
        </w:tc>
        <w:tc>
          <w:tcPr>
            <w:tcW w:w="7654" w:type="dxa"/>
          </w:tcPr>
          <w:p w:rsidR="00F02EAC" w:rsidRDefault="00F02EAC" w:rsidP="003F29DF">
            <w:pPr>
              <w:pStyle w:val="a4"/>
              <w:spacing w:before="0" w:beforeAutospacing="0" w:after="0" w:afterAutospacing="0"/>
              <w:jc w:val="both"/>
              <w:rPr>
                <w:lang w:val="uk-UA"/>
              </w:rPr>
            </w:pPr>
            <w:r w:rsidRPr="00B07A05">
              <w:rPr>
                <w:lang w:val="uk-UA"/>
              </w:rPr>
              <w:t>1. Цей Порядок визначає порядок заповнення і подання Державній податковій службі України Звіту у розрізі країн міжнародної групи компаній (далі - Звіт).</w:t>
            </w:r>
          </w:p>
          <w:p w:rsidR="00CE3A8F" w:rsidRPr="00C53B4A" w:rsidRDefault="00CE3A8F" w:rsidP="003F29DF">
            <w:pPr>
              <w:pStyle w:val="a4"/>
              <w:spacing w:before="0" w:beforeAutospacing="0" w:after="0" w:afterAutospacing="0"/>
              <w:jc w:val="both"/>
              <w:rPr>
                <w:lang w:val="uk-UA"/>
              </w:rPr>
            </w:pPr>
          </w:p>
        </w:tc>
      </w:tr>
      <w:tr w:rsidR="00F02EAC" w:rsidRPr="00B07A05" w:rsidTr="00771472">
        <w:trPr>
          <w:gridAfter w:val="1"/>
          <w:wAfter w:w="21" w:type="dxa"/>
          <w:trHeight w:val="717"/>
        </w:trPr>
        <w:tc>
          <w:tcPr>
            <w:tcW w:w="7650" w:type="dxa"/>
          </w:tcPr>
          <w:p w:rsidR="00F02EAC" w:rsidRPr="00B07A05" w:rsidRDefault="00F02EAC" w:rsidP="003F29DF">
            <w:pPr>
              <w:pStyle w:val="a4"/>
              <w:spacing w:before="0" w:beforeAutospacing="0" w:after="0" w:afterAutospacing="0"/>
              <w:jc w:val="both"/>
              <w:rPr>
                <w:lang w:val="uk-UA"/>
              </w:rPr>
            </w:pPr>
            <w:r w:rsidRPr="00B07A05">
              <w:rPr>
                <w:lang w:val="uk-UA"/>
              </w:rPr>
              <w:t xml:space="preserve">2. Для цілей цього Порядку терміни </w:t>
            </w:r>
            <w:r>
              <w:rPr>
                <w:lang w:val="uk-UA"/>
              </w:rPr>
              <w:t>«</w:t>
            </w:r>
            <w:r w:rsidRPr="00B07A05">
              <w:rPr>
                <w:lang w:val="uk-UA"/>
              </w:rPr>
              <w:t>міжнародна група компаній</w:t>
            </w:r>
            <w:r>
              <w:rPr>
                <w:lang w:val="uk-UA"/>
              </w:rPr>
              <w:t>»</w:t>
            </w:r>
            <w:r w:rsidRPr="00B07A05">
              <w:rPr>
                <w:lang w:val="uk-UA"/>
              </w:rPr>
              <w:t xml:space="preserve">, </w:t>
            </w:r>
            <w:r>
              <w:rPr>
                <w:lang w:val="uk-UA"/>
              </w:rPr>
              <w:t>«</w:t>
            </w:r>
            <w:r w:rsidRPr="00B07A05">
              <w:rPr>
                <w:lang w:val="uk-UA"/>
              </w:rPr>
              <w:t>материнська компанія міжнародної групи компаній</w:t>
            </w:r>
            <w:r>
              <w:rPr>
                <w:lang w:val="uk-UA"/>
              </w:rPr>
              <w:t>»</w:t>
            </w:r>
            <w:r w:rsidRPr="00B07A05">
              <w:rPr>
                <w:lang w:val="uk-UA"/>
              </w:rPr>
              <w:t xml:space="preserve">, </w:t>
            </w:r>
            <w:r>
              <w:rPr>
                <w:lang w:val="uk-UA"/>
              </w:rPr>
              <w:t>«</w:t>
            </w:r>
            <w:r w:rsidRPr="00B07A05">
              <w:rPr>
                <w:lang w:val="uk-UA"/>
              </w:rPr>
              <w:t>уповноважений учасник</w:t>
            </w:r>
            <w:r>
              <w:rPr>
                <w:lang w:val="uk-UA"/>
              </w:rPr>
              <w:t>»</w:t>
            </w:r>
            <w:r w:rsidRPr="00B07A05">
              <w:rPr>
                <w:lang w:val="uk-UA"/>
              </w:rPr>
              <w:t xml:space="preserve"> використовуються у значеннях, </w:t>
            </w:r>
            <w:r w:rsidR="004F258C">
              <w:rPr>
                <w:lang w:val="uk-UA"/>
              </w:rPr>
              <w:t>визначених підпунктами 14.1.103</w:t>
            </w:r>
            <w:r w:rsidRPr="004F258C">
              <w:rPr>
                <w:vertAlign w:val="superscript"/>
                <w:lang w:val="uk-UA"/>
              </w:rPr>
              <w:t>1</w:t>
            </w:r>
            <w:r w:rsidRPr="00B07A05">
              <w:rPr>
                <w:lang w:val="uk-UA"/>
              </w:rPr>
              <w:t xml:space="preserve">, </w:t>
            </w:r>
            <w:r w:rsidR="004F258C">
              <w:rPr>
                <w:lang w:val="uk-UA"/>
              </w:rPr>
              <w:t>14.1.113</w:t>
            </w:r>
            <w:r w:rsidRPr="004F258C">
              <w:rPr>
                <w:vertAlign w:val="superscript"/>
                <w:lang w:val="uk-UA"/>
              </w:rPr>
              <w:t>3</w:t>
            </w:r>
            <w:r w:rsidR="004F258C" w:rsidRPr="005E25B8">
              <w:rPr>
                <w:b/>
                <w:lang w:val="uk-UA"/>
              </w:rPr>
              <w:t>, та</w:t>
            </w:r>
            <w:r w:rsidR="004F258C">
              <w:rPr>
                <w:lang w:val="uk-UA"/>
              </w:rPr>
              <w:t xml:space="preserve"> 14.1.254</w:t>
            </w:r>
            <w:r w:rsidRPr="004F258C">
              <w:rPr>
                <w:vertAlign w:val="superscript"/>
                <w:lang w:val="uk-UA"/>
              </w:rPr>
              <w:t>1</w:t>
            </w:r>
            <w:r w:rsidRPr="00B07A05">
              <w:rPr>
                <w:lang w:val="uk-UA"/>
              </w:rPr>
              <w:t xml:space="preserve"> пункту 14.1 статті 14 розділу I Податкового кодексу України (далі - Кодекс) </w:t>
            </w:r>
            <w:r w:rsidRPr="000F226A">
              <w:rPr>
                <w:b/>
                <w:lang w:val="uk-UA"/>
              </w:rPr>
              <w:t>відповідно</w:t>
            </w:r>
            <w:r w:rsidRPr="00B07A05">
              <w:rPr>
                <w:lang w:val="uk-UA"/>
              </w:rPr>
              <w:t>.</w:t>
            </w:r>
          </w:p>
          <w:p w:rsidR="00F02EAC" w:rsidRPr="00B07A05" w:rsidRDefault="00F02EAC" w:rsidP="003F29DF">
            <w:pPr>
              <w:pStyle w:val="a4"/>
              <w:spacing w:before="0" w:beforeAutospacing="0" w:after="0" w:afterAutospacing="0"/>
              <w:jc w:val="both"/>
              <w:rPr>
                <w:lang w:val="uk-UA"/>
              </w:rPr>
            </w:pPr>
          </w:p>
        </w:tc>
        <w:tc>
          <w:tcPr>
            <w:tcW w:w="7654" w:type="dxa"/>
          </w:tcPr>
          <w:p w:rsidR="00F02EAC" w:rsidRDefault="00F02EAC" w:rsidP="00DB0C62">
            <w:pPr>
              <w:spacing w:after="0" w:line="240" w:lineRule="auto"/>
              <w:jc w:val="both"/>
              <w:rPr>
                <w:rFonts w:ascii="Times New Roman" w:hAnsi="Times New Roman"/>
                <w:sz w:val="24"/>
                <w:szCs w:val="24"/>
              </w:rPr>
            </w:pPr>
            <w:r>
              <w:rPr>
                <w:rFonts w:ascii="Times New Roman" w:hAnsi="Times New Roman"/>
                <w:sz w:val="24"/>
                <w:szCs w:val="24"/>
              </w:rPr>
              <w:t xml:space="preserve">2. Для цілей цього Порядку терміни </w:t>
            </w:r>
            <w:r w:rsidRPr="004F4BE8">
              <w:rPr>
                <w:rFonts w:ascii="Times New Roman" w:hAnsi="Times New Roman"/>
                <w:b/>
                <w:sz w:val="24"/>
                <w:szCs w:val="24"/>
              </w:rPr>
              <w:t>«Багатостороння угода CbC»,</w:t>
            </w:r>
            <w:r w:rsidRPr="004F4BE8">
              <w:rPr>
                <w:rFonts w:ascii="Times New Roman" w:hAnsi="Times New Roman"/>
                <w:sz w:val="24"/>
                <w:szCs w:val="24"/>
              </w:rPr>
              <w:t xml:space="preserve"> </w:t>
            </w:r>
            <w:r w:rsidRPr="004F4BE8">
              <w:rPr>
                <w:rFonts w:ascii="Times New Roman" w:hAnsi="Times New Roman"/>
                <w:b/>
                <w:sz w:val="24"/>
                <w:szCs w:val="24"/>
              </w:rPr>
              <w:t>«Угода QCAA»,</w:t>
            </w:r>
            <w:r w:rsidRPr="004F4BE8">
              <w:rPr>
                <w:rFonts w:ascii="Times New Roman" w:hAnsi="Times New Roman"/>
                <w:sz w:val="24"/>
                <w:szCs w:val="24"/>
              </w:rPr>
              <w:t xml:space="preserve"> </w:t>
            </w:r>
            <w:r>
              <w:rPr>
                <w:rFonts w:ascii="Times New Roman" w:hAnsi="Times New Roman"/>
                <w:sz w:val="24"/>
                <w:szCs w:val="24"/>
              </w:rPr>
              <w:t xml:space="preserve">«міжнародна група компаній» </w:t>
            </w:r>
            <w:r w:rsidRPr="00382D30">
              <w:rPr>
                <w:rFonts w:ascii="Times New Roman" w:hAnsi="Times New Roman"/>
                <w:b/>
                <w:sz w:val="24"/>
                <w:szCs w:val="24"/>
              </w:rPr>
              <w:t>(далі − МГК)</w:t>
            </w:r>
            <w:r>
              <w:rPr>
                <w:rFonts w:ascii="Times New Roman" w:hAnsi="Times New Roman"/>
                <w:sz w:val="24"/>
                <w:szCs w:val="24"/>
              </w:rPr>
              <w:t>, «материнська компанія міжнародної групи компаній», «уповноважений учасник»</w:t>
            </w:r>
            <w:r w:rsidRPr="004F258C">
              <w:rPr>
                <w:rFonts w:ascii="Times New Roman" w:hAnsi="Times New Roman"/>
                <w:b/>
                <w:sz w:val="24"/>
                <w:szCs w:val="24"/>
              </w:rPr>
              <w:t xml:space="preserve">, </w:t>
            </w:r>
            <w:r w:rsidRPr="00ED0237">
              <w:rPr>
                <w:rFonts w:ascii="Times New Roman" w:hAnsi="Times New Roman"/>
                <w:b/>
                <w:sz w:val="24"/>
                <w:szCs w:val="24"/>
              </w:rPr>
              <w:t>«учасник міжнародної групи компаній»</w:t>
            </w:r>
            <w:r w:rsidRPr="004F258C">
              <w:rPr>
                <w:rFonts w:ascii="Times New Roman" w:hAnsi="Times New Roman"/>
                <w:sz w:val="24"/>
                <w:szCs w:val="24"/>
              </w:rPr>
              <w:t xml:space="preserve"> </w:t>
            </w:r>
            <w:r>
              <w:rPr>
                <w:rFonts w:ascii="Times New Roman" w:hAnsi="Times New Roman"/>
                <w:sz w:val="24"/>
                <w:szCs w:val="24"/>
              </w:rPr>
              <w:t xml:space="preserve">використовуються у значеннях, визначених підпунктами </w:t>
            </w:r>
            <w:r w:rsidRPr="002B0CF4">
              <w:rPr>
                <w:rFonts w:ascii="Times New Roman" w:hAnsi="Times New Roman"/>
                <w:b/>
                <w:sz w:val="24"/>
                <w:szCs w:val="24"/>
              </w:rPr>
              <w:t>14.1.10</w:t>
            </w:r>
            <w:r w:rsidRPr="002B0CF4">
              <w:rPr>
                <w:rFonts w:ascii="Times New Roman" w:hAnsi="Times New Roman"/>
                <w:b/>
                <w:sz w:val="24"/>
                <w:szCs w:val="24"/>
                <w:vertAlign w:val="superscript"/>
              </w:rPr>
              <w:t>2</w:t>
            </w:r>
            <w:r w:rsidRPr="002B0CF4">
              <w:rPr>
                <w:rFonts w:ascii="Times New Roman" w:hAnsi="Times New Roman"/>
                <w:b/>
                <w:sz w:val="24"/>
                <w:szCs w:val="24"/>
              </w:rPr>
              <w:t>, 14.1.10</w:t>
            </w:r>
            <w:r w:rsidRPr="002B0CF4">
              <w:rPr>
                <w:rFonts w:ascii="Times New Roman" w:hAnsi="Times New Roman"/>
                <w:b/>
                <w:sz w:val="24"/>
                <w:szCs w:val="24"/>
                <w:vertAlign w:val="superscript"/>
              </w:rPr>
              <w:t>3</w:t>
            </w:r>
            <w:r w:rsidRPr="003F29DF">
              <w:rPr>
                <w:rFonts w:ascii="Times New Roman" w:hAnsi="Times New Roman"/>
                <w:b/>
                <w:sz w:val="24"/>
                <w:szCs w:val="24"/>
              </w:rPr>
              <w:t>,</w:t>
            </w:r>
            <w:r>
              <w:rPr>
                <w:rFonts w:ascii="Times New Roman" w:hAnsi="Times New Roman"/>
                <w:sz w:val="24"/>
                <w:szCs w:val="24"/>
              </w:rPr>
              <w:t xml:space="preserve"> 14.1.103</w:t>
            </w:r>
            <w:r>
              <w:rPr>
                <w:rFonts w:ascii="Times New Roman" w:hAnsi="Times New Roman"/>
                <w:sz w:val="24"/>
                <w:szCs w:val="24"/>
                <w:vertAlign w:val="superscript"/>
              </w:rPr>
              <w:t>1</w:t>
            </w:r>
            <w:r>
              <w:rPr>
                <w:rFonts w:ascii="Times New Roman" w:hAnsi="Times New Roman"/>
                <w:sz w:val="24"/>
                <w:szCs w:val="24"/>
              </w:rPr>
              <w:t>, 14.1.113</w:t>
            </w:r>
            <w:r>
              <w:rPr>
                <w:rFonts w:ascii="Times New Roman" w:hAnsi="Times New Roman"/>
                <w:sz w:val="24"/>
                <w:szCs w:val="24"/>
                <w:vertAlign w:val="superscript"/>
              </w:rPr>
              <w:t>3</w:t>
            </w:r>
            <w:bookmarkStart w:id="0" w:name="_Hlk138028250"/>
            <w:r w:rsidR="005E25B8" w:rsidRPr="005E25B8">
              <w:rPr>
                <w:rFonts w:ascii="Times New Roman" w:hAnsi="Times New Roman"/>
                <w:b/>
                <w:sz w:val="24"/>
                <w:szCs w:val="24"/>
              </w:rPr>
              <w:t>,</w:t>
            </w:r>
            <w:r w:rsidR="005E25B8">
              <w:rPr>
                <w:rFonts w:ascii="Times New Roman" w:hAnsi="Times New Roman"/>
                <w:sz w:val="24"/>
                <w:szCs w:val="24"/>
              </w:rPr>
              <w:t xml:space="preserve"> </w:t>
            </w:r>
            <w:r>
              <w:rPr>
                <w:rFonts w:ascii="Times New Roman" w:hAnsi="Times New Roman"/>
                <w:sz w:val="24"/>
                <w:szCs w:val="24"/>
              </w:rPr>
              <w:t>14.1.254</w:t>
            </w:r>
            <w:r>
              <w:rPr>
                <w:rFonts w:ascii="Times New Roman" w:hAnsi="Times New Roman"/>
                <w:sz w:val="24"/>
                <w:szCs w:val="24"/>
                <w:vertAlign w:val="superscript"/>
              </w:rPr>
              <w:t>1</w:t>
            </w:r>
            <w:bookmarkEnd w:id="0"/>
            <w:r>
              <w:rPr>
                <w:rFonts w:ascii="Times New Roman" w:hAnsi="Times New Roman"/>
                <w:sz w:val="24"/>
                <w:szCs w:val="24"/>
              </w:rPr>
              <w:t xml:space="preserve"> </w:t>
            </w:r>
            <w:r w:rsidR="005E25B8" w:rsidRPr="005E25B8">
              <w:rPr>
                <w:rFonts w:ascii="Times New Roman" w:hAnsi="Times New Roman"/>
                <w:b/>
                <w:sz w:val="24"/>
                <w:szCs w:val="24"/>
              </w:rPr>
              <w:t xml:space="preserve">та </w:t>
            </w:r>
            <w:r w:rsidRPr="00856E34">
              <w:rPr>
                <w:rFonts w:ascii="Times New Roman" w:hAnsi="Times New Roman"/>
                <w:b/>
                <w:sz w:val="24"/>
                <w:szCs w:val="24"/>
              </w:rPr>
              <w:t>14.1.254</w:t>
            </w:r>
            <w:r w:rsidRPr="00856E34">
              <w:rPr>
                <w:rFonts w:ascii="Times New Roman" w:hAnsi="Times New Roman"/>
                <w:b/>
                <w:sz w:val="24"/>
                <w:szCs w:val="24"/>
                <w:vertAlign w:val="superscript"/>
              </w:rPr>
              <w:t>2</w:t>
            </w:r>
            <w:r w:rsidR="005E25B8">
              <w:rPr>
                <w:rFonts w:ascii="Times New Roman" w:hAnsi="Times New Roman"/>
                <w:sz w:val="24"/>
                <w:szCs w:val="24"/>
              </w:rPr>
              <w:t xml:space="preserve"> </w:t>
            </w:r>
            <w:r>
              <w:rPr>
                <w:rFonts w:ascii="Times New Roman" w:hAnsi="Times New Roman"/>
                <w:sz w:val="24"/>
                <w:szCs w:val="24"/>
              </w:rPr>
              <w:t xml:space="preserve">пункту 14.1 статті 14 розділу I Податкового кодексу України (далі </w:t>
            </w:r>
            <w:r>
              <w:rPr>
                <w:rFonts w:ascii="Times New Roman" w:hAnsi="Times New Roman"/>
                <w:bCs/>
                <w:sz w:val="28"/>
                <w:szCs w:val="28"/>
              </w:rPr>
              <w:t>–</w:t>
            </w:r>
            <w:r w:rsidRPr="00327193">
              <w:rPr>
                <w:rFonts w:ascii="Times New Roman" w:hAnsi="Times New Roman"/>
                <w:bCs/>
                <w:sz w:val="28"/>
                <w:szCs w:val="28"/>
              </w:rPr>
              <w:t xml:space="preserve"> </w:t>
            </w:r>
            <w:r>
              <w:rPr>
                <w:rFonts w:ascii="Times New Roman" w:hAnsi="Times New Roman"/>
                <w:sz w:val="24"/>
                <w:szCs w:val="24"/>
              </w:rPr>
              <w:t>Кодекс)</w:t>
            </w:r>
            <w:r w:rsidRPr="00DB0C62">
              <w:rPr>
                <w:rFonts w:ascii="Times New Roman" w:hAnsi="Times New Roman"/>
                <w:b/>
                <w:sz w:val="24"/>
                <w:szCs w:val="24"/>
              </w:rPr>
              <w:t xml:space="preserve">, </w:t>
            </w:r>
            <w:r w:rsidRPr="002B0CF4">
              <w:rPr>
                <w:rFonts w:ascii="Times New Roman" w:hAnsi="Times New Roman"/>
                <w:b/>
                <w:sz w:val="24"/>
                <w:szCs w:val="24"/>
              </w:rPr>
              <w:t>термін «міжнародні договори» використовується у значенні, визначеному пунктом 14.4 статті 14 розділу I</w:t>
            </w:r>
            <w:r w:rsidR="000F226A">
              <w:rPr>
                <w:rFonts w:ascii="Times New Roman" w:hAnsi="Times New Roman"/>
                <w:b/>
                <w:sz w:val="24"/>
                <w:szCs w:val="24"/>
              </w:rPr>
              <w:t xml:space="preserve"> Кодексу відповідно</w:t>
            </w:r>
            <w:r w:rsidRPr="00C83026">
              <w:rPr>
                <w:rFonts w:ascii="Times New Roman" w:hAnsi="Times New Roman"/>
                <w:sz w:val="24"/>
                <w:szCs w:val="24"/>
              </w:rPr>
              <w:t>.</w:t>
            </w:r>
          </w:p>
          <w:p w:rsidR="004C1720" w:rsidRPr="00FF1D19" w:rsidRDefault="004C1720" w:rsidP="00DB0C62">
            <w:pPr>
              <w:spacing w:after="0" w:line="240" w:lineRule="auto"/>
              <w:jc w:val="both"/>
              <w:rPr>
                <w:rFonts w:ascii="Times New Roman" w:hAnsi="Times New Roman"/>
                <w:b/>
                <w:sz w:val="24"/>
                <w:szCs w:val="24"/>
              </w:rPr>
            </w:pPr>
          </w:p>
        </w:tc>
      </w:tr>
      <w:tr w:rsidR="00F02EAC" w:rsidRPr="00B07A05" w:rsidTr="00A11FA7">
        <w:trPr>
          <w:gridAfter w:val="1"/>
          <w:wAfter w:w="21" w:type="dxa"/>
          <w:trHeight w:val="1482"/>
        </w:trPr>
        <w:tc>
          <w:tcPr>
            <w:tcW w:w="7650" w:type="dxa"/>
          </w:tcPr>
          <w:p w:rsidR="00F02EAC" w:rsidRDefault="00F02EAC" w:rsidP="00F455CB">
            <w:pPr>
              <w:pStyle w:val="a4"/>
              <w:spacing w:before="0" w:beforeAutospacing="0" w:after="0" w:afterAutospacing="0"/>
              <w:jc w:val="both"/>
              <w:rPr>
                <w:lang w:val="uk-UA"/>
              </w:rPr>
            </w:pPr>
            <w:r w:rsidRPr="00B07A05">
              <w:rPr>
                <w:lang w:val="uk-UA"/>
              </w:rPr>
              <w:t xml:space="preserve">3. Звіт подається у разі, якщо сукупний консолідований дохід </w:t>
            </w:r>
            <w:r w:rsidRPr="00EB6D18">
              <w:rPr>
                <w:b/>
                <w:lang w:val="uk-UA"/>
              </w:rPr>
              <w:t>міжнародної групи компаній, в яку</w:t>
            </w:r>
            <w:r w:rsidRPr="00B07A05">
              <w:rPr>
                <w:lang w:val="uk-UA"/>
              </w:rPr>
              <w:t xml:space="preserve"> входить платник податків, за фінансовий рік, що передує звітному року, розрахований згідно </w:t>
            </w:r>
            <w:r w:rsidRPr="00EB6D18">
              <w:rPr>
                <w:b/>
                <w:lang w:val="uk-UA"/>
              </w:rPr>
              <w:t>зі</w:t>
            </w:r>
            <w:r w:rsidRPr="00B07A05">
              <w:rPr>
                <w:lang w:val="uk-UA"/>
              </w:rPr>
              <w:t xml:space="preserve"> стандартами бухгалтерського обліку, які застосовує материнська компанія </w:t>
            </w:r>
            <w:r w:rsidRPr="00EB6D18">
              <w:rPr>
                <w:b/>
                <w:lang w:val="uk-UA"/>
              </w:rPr>
              <w:t>міжнародної групи</w:t>
            </w:r>
            <w:r w:rsidRPr="00B07A05">
              <w:rPr>
                <w:lang w:val="uk-UA"/>
              </w:rPr>
              <w:t xml:space="preserve"> (</w:t>
            </w:r>
            <w:r w:rsidRPr="00EB6D18">
              <w:rPr>
                <w:b/>
                <w:lang w:val="uk-UA"/>
              </w:rPr>
              <w:t>а у разі відсутності інформації</w:t>
            </w:r>
            <w:r w:rsidRPr="00B07A05">
              <w:rPr>
                <w:lang w:val="uk-UA"/>
              </w:rPr>
              <w:t xml:space="preserve"> - відповідно до міжнародних стандартів бухгалтерського обліку), </w:t>
            </w:r>
            <w:r w:rsidRPr="00A10032">
              <w:rPr>
                <w:b/>
                <w:lang w:val="uk-UA"/>
              </w:rPr>
              <w:t>перевищує еквівалент 750 мільйонів євро</w:t>
            </w:r>
            <w:r w:rsidRPr="00B07A05">
              <w:rPr>
                <w:lang w:val="uk-UA"/>
              </w:rPr>
              <w:t xml:space="preserve"> та за наявності однієї із </w:t>
            </w:r>
            <w:r w:rsidRPr="00B07A05">
              <w:rPr>
                <w:lang w:val="uk-UA"/>
              </w:rPr>
              <w:lastRenderedPageBreak/>
              <w:t>обставин, визначених підпунктом 39.4.10 пункту 39.4 статті 39 розділу I Кодексу:</w:t>
            </w:r>
          </w:p>
          <w:p w:rsidR="00F02EAC" w:rsidRDefault="00F02EAC" w:rsidP="00F455CB">
            <w:pPr>
              <w:pStyle w:val="a4"/>
              <w:spacing w:before="0" w:beforeAutospacing="0" w:after="0" w:afterAutospacing="0"/>
              <w:jc w:val="both"/>
              <w:rPr>
                <w:lang w:val="uk-UA"/>
              </w:rPr>
            </w:pPr>
          </w:p>
          <w:p w:rsidR="00035A6C" w:rsidRDefault="00035A6C" w:rsidP="00F455CB">
            <w:pPr>
              <w:pStyle w:val="a4"/>
              <w:spacing w:before="0" w:beforeAutospacing="0" w:after="0" w:afterAutospacing="0"/>
              <w:jc w:val="both"/>
              <w:rPr>
                <w:lang w:val="uk-UA"/>
              </w:rPr>
            </w:pPr>
          </w:p>
          <w:p w:rsidR="00F02EAC" w:rsidRDefault="00F02EAC" w:rsidP="00F455CB">
            <w:pPr>
              <w:pStyle w:val="a4"/>
              <w:spacing w:before="0" w:beforeAutospacing="0" w:after="0" w:afterAutospacing="0"/>
              <w:jc w:val="both"/>
              <w:rPr>
                <w:lang w:val="uk-UA"/>
              </w:rPr>
            </w:pPr>
            <w:r w:rsidRPr="00B07A05">
              <w:rPr>
                <w:lang w:val="uk-UA"/>
              </w:rPr>
              <w:t xml:space="preserve">а) платник податків є материнською компанією </w:t>
            </w:r>
            <w:r w:rsidRPr="00EB3E0D">
              <w:rPr>
                <w:b/>
                <w:lang w:val="uk-UA"/>
              </w:rPr>
              <w:t>міжнародної групи компаній</w:t>
            </w:r>
            <w:r w:rsidRPr="00B07A05">
              <w:rPr>
                <w:lang w:val="uk-UA"/>
              </w:rPr>
              <w:t>;</w:t>
            </w:r>
          </w:p>
          <w:p w:rsidR="0071313C" w:rsidRDefault="0071313C" w:rsidP="00F455CB">
            <w:pPr>
              <w:pStyle w:val="a4"/>
              <w:spacing w:before="0" w:beforeAutospacing="0" w:after="0" w:afterAutospacing="0"/>
              <w:jc w:val="both"/>
              <w:rPr>
                <w:lang w:val="uk-UA"/>
              </w:rPr>
            </w:pPr>
          </w:p>
          <w:p w:rsidR="00F02EAC" w:rsidRDefault="00F02EAC" w:rsidP="00F455CB">
            <w:pPr>
              <w:pStyle w:val="a4"/>
              <w:spacing w:before="0" w:beforeAutospacing="0" w:after="0" w:afterAutospacing="0"/>
              <w:jc w:val="both"/>
              <w:rPr>
                <w:lang w:val="uk-UA"/>
              </w:rPr>
            </w:pPr>
            <w:r w:rsidRPr="00B07A05">
              <w:rPr>
                <w:lang w:val="uk-UA"/>
              </w:rPr>
              <w:t xml:space="preserve">б) материнська компанія </w:t>
            </w:r>
            <w:r w:rsidRPr="00EB3E0D">
              <w:rPr>
                <w:b/>
                <w:lang w:val="uk-UA"/>
              </w:rPr>
              <w:t>міжнародної групи компаній</w:t>
            </w:r>
            <w:r w:rsidRPr="00B07A05">
              <w:rPr>
                <w:lang w:val="uk-UA"/>
              </w:rPr>
              <w:t xml:space="preserve"> уповноважує платника податків - резидента України на подання </w:t>
            </w:r>
            <w:r w:rsidRPr="001F0D81">
              <w:rPr>
                <w:b/>
                <w:lang w:val="uk-UA"/>
              </w:rPr>
              <w:t xml:space="preserve">звіту </w:t>
            </w:r>
            <w:r w:rsidRPr="00900846">
              <w:rPr>
                <w:b/>
                <w:lang w:val="uk-UA"/>
              </w:rPr>
              <w:t xml:space="preserve">у розрізі країн </w:t>
            </w:r>
            <w:r w:rsidRPr="00B07A05">
              <w:rPr>
                <w:lang w:val="uk-UA"/>
              </w:rPr>
              <w:t>до контролюючого органу;</w:t>
            </w:r>
          </w:p>
          <w:p w:rsidR="0071313C" w:rsidRPr="00B07A05" w:rsidRDefault="0071313C" w:rsidP="00F455CB">
            <w:pPr>
              <w:pStyle w:val="a4"/>
              <w:spacing w:before="0" w:beforeAutospacing="0" w:after="0" w:afterAutospacing="0"/>
              <w:jc w:val="both"/>
              <w:rPr>
                <w:lang w:val="uk-UA"/>
              </w:rPr>
            </w:pPr>
          </w:p>
          <w:p w:rsidR="00F02EAC" w:rsidRDefault="00F02EAC" w:rsidP="00F455CB">
            <w:pPr>
              <w:pStyle w:val="a4"/>
              <w:spacing w:before="0" w:beforeAutospacing="0" w:after="0" w:afterAutospacing="0"/>
              <w:jc w:val="both"/>
              <w:rPr>
                <w:lang w:val="uk-UA"/>
              </w:rPr>
            </w:pPr>
            <w:r w:rsidRPr="00B07A05">
              <w:rPr>
                <w:lang w:val="uk-UA"/>
              </w:rPr>
              <w:t xml:space="preserve">в) відповідно до вимог законодавства </w:t>
            </w:r>
            <w:r w:rsidRPr="00900846">
              <w:rPr>
                <w:b/>
                <w:lang w:val="uk-UA"/>
              </w:rPr>
              <w:t>місцезнаходження</w:t>
            </w:r>
            <w:r w:rsidRPr="00B07A05">
              <w:rPr>
                <w:lang w:val="uk-UA"/>
              </w:rPr>
              <w:t xml:space="preserve"> материнської компанії </w:t>
            </w:r>
            <w:r w:rsidRPr="00A179F7">
              <w:rPr>
                <w:b/>
                <w:lang w:val="uk-UA"/>
              </w:rPr>
              <w:t>міжнародної групи компаній</w:t>
            </w:r>
            <w:r w:rsidRPr="00B07A05">
              <w:rPr>
                <w:lang w:val="uk-UA"/>
              </w:rPr>
              <w:t xml:space="preserve"> подання Звіту від такої </w:t>
            </w:r>
            <w:r w:rsidRPr="00A179F7">
              <w:rPr>
                <w:b/>
                <w:lang w:val="uk-UA"/>
              </w:rPr>
              <w:t>міжнародної групи компаній</w:t>
            </w:r>
            <w:r w:rsidRPr="00B07A05">
              <w:rPr>
                <w:lang w:val="uk-UA"/>
              </w:rPr>
              <w:t xml:space="preserve"> не вимагається</w:t>
            </w:r>
            <w:r w:rsidRPr="00A179F7">
              <w:rPr>
                <w:b/>
                <w:lang w:val="uk-UA"/>
              </w:rPr>
              <w:t>,</w:t>
            </w:r>
            <w:r w:rsidRPr="00B07A05">
              <w:rPr>
                <w:lang w:val="uk-UA"/>
              </w:rPr>
              <w:t xml:space="preserve"> </w:t>
            </w:r>
            <w:r w:rsidRPr="00900846">
              <w:rPr>
                <w:b/>
                <w:lang w:val="uk-UA"/>
              </w:rPr>
              <w:t>і при цьому материнська компанія такої групи не уповноважує іншого учасника міжнародної групи на подання Звіту в іншій іноземній юрисдикції, де передбачене його подання</w:t>
            </w:r>
            <w:r w:rsidRPr="0071313C">
              <w:rPr>
                <w:lang w:val="uk-UA"/>
              </w:rPr>
              <w:t>;</w:t>
            </w:r>
          </w:p>
          <w:p w:rsidR="0071313C" w:rsidRPr="0071313C" w:rsidRDefault="0071313C" w:rsidP="00F455CB">
            <w:pPr>
              <w:pStyle w:val="a4"/>
              <w:spacing w:before="0" w:beforeAutospacing="0" w:after="0" w:afterAutospacing="0"/>
              <w:jc w:val="both"/>
              <w:rPr>
                <w:lang w:val="uk-UA"/>
              </w:rPr>
            </w:pPr>
          </w:p>
          <w:p w:rsidR="00F02EAC" w:rsidRDefault="00F02EAC" w:rsidP="00F455CB">
            <w:pPr>
              <w:pStyle w:val="a4"/>
              <w:spacing w:before="0" w:beforeAutospacing="0" w:after="0" w:afterAutospacing="0"/>
              <w:jc w:val="both"/>
              <w:rPr>
                <w:b/>
                <w:lang w:val="uk-UA"/>
              </w:rPr>
            </w:pPr>
            <w:r w:rsidRPr="00B07A05">
              <w:rPr>
                <w:lang w:val="uk-UA"/>
              </w:rPr>
              <w:t xml:space="preserve">г) між Україною та відповідною іноземною юрисдикцією </w:t>
            </w:r>
            <w:r w:rsidRPr="00B0235E">
              <w:rPr>
                <w:b/>
                <w:lang w:val="uk-UA"/>
              </w:rPr>
              <w:t>розташування</w:t>
            </w:r>
            <w:r w:rsidRPr="00171569">
              <w:rPr>
                <w:lang w:val="uk-UA"/>
              </w:rPr>
              <w:t xml:space="preserve"> материнської компанії </w:t>
            </w:r>
            <w:r w:rsidRPr="00B0235E">
              <w:rPr>
                <w:b/>
                <w:lang w:val="uk-UA"/>
              </w:rPr>
              <w:t>міжнародної групи компаній або іншого учасника цієї групи, уповноваженого материнською компанією такої групи на подання звіту у розрізі країн, підписаний міжнародний договір, що передбачає можливість здійснення обміну податковою інформацією, але не набув чинності порядок обміну звітами у розрізі країн або наявні факти систематичного невиконання такого порядку</w:t>
            </w:r>
            <w:r w:rsidRPr="00DB52BC">
              <w:rPr>
                <w:lang w:val="uk-UA"/>
              </w:rPr>
              <w:t>.</w:t>
            </w:r>
          </w:p>
          <w:p w:rsidR="00F02EAC" w:rsidRDefault="00F02EAC" w:rsidP="00F455CB">
            <w:pPr>
              <w:pStyle w:val="a4"/>
              <w:spacing w:before="0" w:beforeAutospacing="0" w:after="0" w:afterAutospacing="0"/>
              <w:jc w:val="both"/>
              <w:rPr>
                <w:lang w:val="uk-UA"/>
              </w:rPr>
            </w:pPr>
          </w:p>
          <w:p w:rsidR="00F02EAC" w:rsidRDefault="00450AB6" w:rsidP="00F455CB">
            <w:pPr>
              <w:pStyle w:val="a4"/>
              <w:spacing w:before="0" w:beforeAutospacing="0" w:after="0" w:afterAutospacing="0"/>
              <w:jc w:val="both"/>
              <w:rPr>
                <w:b/>
                <w:lang w:val="uk-UA"/>
              </w:rPr>
            </w:pPr>
            <w:r>
              <w:rPr>
                <w:b/>
                <w:lang w:val="uk-UA"/>
              </w:rPr>
              <w:t>Нова норма</w:t>
            </w:r>
          </w:p>
          <w:p w:rsidR="00F02EAC" w:rsidRPr="00A10032" w:rsidRDefault="00F02EAC" w:rsidP="00F455CB">
            <w:pPr>
              <w:pStyle w:val="a4"/>
              <w:spacing w:before="0" w:beforeAutospacing="0" w:after="0" w:afterAutospacing="0"/>
              <w:jc w:val="both"/>
              <w:rPr>
                <w:lang w:val="uk-UA"/>
              </w:rPr>
            </w:pPr>
          </w:p>
          <w:p w:rsidR="00F02EAC" w:rsidRPr="00A10032" w:rsidRDefault="00F02EAC" w:rsidP="00F455CB">
            <w:pPr>
              <w:pStyle w:val="a4"/>
              <w:spacing w:before="0" w:beforeAutospacing="0" w:after="0" w:afterAutospacing="0"/>
              <w:jc w:val="both"/>
              <w:rPr>
                <w:lang w:val="uk-UA"/>
              </w:rPr>
            </w:pPr>
          </w:p>
          <w:p w:rsidR="00F02EAC" w:rsidRPr="00A10032" w:rsidRDefault="00F02EAC" w:rsidP="00F455CB">
            <w:pPr>
              <w:pStyle w:val="a4"/>
              <w:spacing w:before="0" w:beforeAutospacing="0" w:after="0" w:afterAutospacing="0"/>
              <w:jc w:val="both"/>
              <w:rPr>
                <w:lang w:val="uk-UA"/>
              </w:rPr>
            </w:pPr>
          </w:p>
          <w:p w:rsidR="00F02EAC" w:rsidRPr="00A10032" w:rsidRDefault="00F02EAC" w:rsidP="00F455CB">
            <w:pPr>
              <w:pStyle w:val="a4"/>
              <w:spacing w:before="0" w:beforeAutospacing="0" w:after="0" w:afterAutospacing="0"/>
              <w:jc w:val="both"/>
              <w:rPr>
                <w:lang w:val="uk-UA"/>
              </w:rPr>
            </w:pPr>
          </w:p>
          <w:p w:rsidR="00F02EAC" w:rsidRPr="00A10032" w:rsidRDefault="00F02EAC" w:rsidP="00F455CB">
            <w:pPr>
              <w:pStyle w:val="a4"/>
              <w:spacing w:before="0" w:beforeAutospacing="0" w:after="0" w:afterAutospacing="0"/>
              <w:jc w:val="both"/>
              <w:rPr>
                <w:lang w:val="uk-UA"/>
              </w:rPr>
            </w:pPr>
          </w:p>
          <w:p w:rsidR="00F02EAC" w:rsidRDefault="00450AB6" w:rsidP="00F455CB">
            <w:pPr>
              <w:pStyle w:val="a4"/>
              <w:spacing w:before="0" w:beforeAutospacing="0" w:after="0" w:afterAutospacing="0"/>
              <w:jc w:val="both"/>
              <w:rPr>
                <w:b/>
                <w:lang w:val="uk-UA"/>
              </w:rPr>
            </w:pPr>
            <w:r>
              <w:rPr>
                <w:b/>
                <w:lang w:val="uk-UA"/>
              </w:rPr>
              <w:lastRenderedPageBreak/>
              <w:t>Нова норма</w:t>
            </w:r>
          </w:p>
          <w:p w:rsidR="00F02EAC" w:rsidRPr="00A10032" w:rsidRDefault="00F02EAC" w:rsidP="00F455CB">
            <w:pPr>
              <w:pStyle w:val="a4"/>
              <w:spacing w:before="0" w:beforeAutospacing="0" w:after="0" w:afterAutospacing="0"/>
              <w:jc w:val="both"/>
              <w:rPr>
                <w:lang w:val="uk-UA"/>
              </w:rPr>
            </w:pPr>
          </w:p>
          <w:p w:rsidR="00F02EAC" w:rsidRPr="00A10032" w:rsidRDefault="00F02EAC" w:rsidP="00F455CB">
            <w:pPr>
              <w:pStyle w:val="a4"/>
              <w:spacing w:before="0" w:beforeAutospacing="0" w:after="0" w:afterAutospacing="0"/>
              <w:jc w:val="both"/>
              <w:rPr>
                <w:lang w:val="uk-UA"/>
              </w:rPr>
            </w:pPr>
          </w:p>
          <w:p w:rsidR="00F02EAC" w:rsidRPr="00A10032" w:rsidRDefault="00F02EAC" w:rsidP="00F455CB">
            <w:pPr>
              <w:pStyle w:val="a4"/>
              <w:spacing w:before="0" w:beforeAutospacing="0" w:after="0" w:afterAutospacing="0"/>
              <w:jc w:val="both"/>
              <w:rPr>
                <w:lang w:val="uk-UA"/>
              </w:rPr>
            </w:pPr>
          </w:p>
          <w:p w:rsidR="00F02EAC" w:rsidRPr="00A10032" w:rsidRDefault="00F02EAC" w:rsidP="00F455CB">
            <w:pPr>
              <w:pStyle w:val="a4"/>
              <w:spacing w:before="0" w:beforeAutospacing="0" w:after="0" w:afterAutospacing="0"/>
              <w:jc w:val="both"/>
              <w:rPr>
                <w:lang w:val="uk-UA"/>
              </w:rPr>
            </w:pPr>
          </w:p>
          <w:p w:rsidR="00F02EAC" w:rsidRPr="00A10032" w:rsidRDefault="00F02EAC" w:rsidP="00F455CB">
            <w:pPr>
              <w:pStyle w:val="a4"/>
              <w:spacing w:before="0" w:beforeAutospacing="0" w:after="0" w:afterAutospacing="0"/>
              <w:jc w:val="both"/>
              <w:rPr>
                <w:lang w:val="uk-UA"/>
              </w:rPr>
            </w:pPr>
          </w:p>
          <w:p w:rsidR="00F02EAC" w:rsidRPr="00A10032" w:rsidRDefault="00F02EAC" w:rsidP="00F455CB">
            <w:pPr>
              <w:pStyle w:val="a4"/>
              <w:spacing w:before="0" w:beforeAutospacing="0" w:after="0" w:afterAutospacing="0"/>
              <w:jc w:val="both"/>
              <w:rPr>
                <w:lang w:val="uk-UA"/>
              </w:rPr>
            </w:pPr>
          </w:p>
          <w:p w:rsidR="00F02EAC" w:rsidRPr="00A10032" w:rsidRDefault="00F02EAC" w:rsidP="00F455CB">
            <w:pPr>
              <w:pStyle w:val="a4"/>
              <w:spacing w:before="0" w:beforeAutospacing="0" w:after="0" w:afterAutospacing="0"/>
              <w:jc w:val="both"/>
              <w:rPr>
                <w:lang w:val="uk-UA"/>
              </w:rPr>
            </w:pPr>
          </w:p>
          <w:p w:rsidR="00F02EAC" w:rsidRDefault="00F02EAC" w:rsidP="00F455CB">
            <w:pPr>
              <w:pStyle w:val="a4"/>
              <w:spacing w:before="0" w:beforeAutospacing="0" w:after="0" w:afterAutospacing="0"/>
              <w:jc w:val="both"/>
              <w:rPr>
                <w:lang w:val="uk-UA"/>
              </w:rPr>
            </w:pPr>
          </w:p>
          <w:p w:rsidR="00F02EAC" w:rsidRDefault="00450AB6" w:rsidP="00F455CB">
            <w:pPr>
              <w:pStyle w:val="a4"/>
              <w:spacing w:before="0" w:beforeAutospacing="0" w:after="0" w:afterAutospacing="0"/>
              <w:jc w:val="both"/>
              <w:rPr>
                <w:b/>
                <w:lang w:val="uk-UA"/>
              </w:rPr>
            </w:pPr>
            <w:r>
              <w:rPr>
                <w:b/>
                <w:lang w:val="uk-UA"/>
              </w:rPr>
              <w:t>Нова норма</w:t>
            </w:r>
          </w:p>
          <w:p w:rsidR="001B7CF3" w:rsidRDefault="001B7CF3" w:rsidP="00F455CB">
            <w:pPr>
              <w:pStyle w:val="a4"/>
              <w:spacing w:before="0" w:beforeAutospacing="0" w:after="0" w:afterAutospacing="0"/>
              <w:jc w:val="both"/>
              <w:rPr>
                <w:b/>
                <w:lang w:val="uk-UA"/>
              </w:rPr>
            </w:pPr>
          </w:p>
          <w:p w:rsidR="001B7CF3" w:rsidRDefault="001B7CF3" w:rsidP="00F455CB">
            <w:pPr>
              <w:pStyle w:val="a4"/>
              <w:spacing w:before="0" w:beforeAutospacing="0" w:after="0" w:afterAutospacing="0"/>
              <w:jc w:val="both"/>
              <w:rPr>
                <w:b/>
                <w:lang w:val="uk-UA"/>
              </w:rPr>
            </w:pPr>
          </w:p>
          <w:p w:rsidR="001B7CF3" w:rsidRDefault="001B7CF3" w:rsidP="00F455CB">
            <w:pPr>
              <w:pStyle w:val="a4"/>
              <w:spacing w:before="0" w:beforeAutospacing="0" w:after="0" w:afterAutospacing="0"/>
              <w:jc w:val="both"/>
              <w:rPr>
                <w:b/>
                <w:lang w:val="uk-UA"/>
              </w:rPr>
            </w:pPr>
          </w:p>
          <w:p w:rsidR="001B7CF3" w:rsidRDefault="001B7CF3" w:rsidP="001B7CF3">
            <w:pPr>
              <w:pStyle w:val="a4"/>
              <w:spacing w:before="0" w:beforeAutospacing="0" w:after="0" w:afterAutospacing="0"/>
              <w:jc w:val="both"/>
              <w:rPr>
                <w:b/>
                <w:lang w:val="uk-UA"/>
              </w:rPr>
            </w:pPr>
            <w:r>
              <w:rPr>
                <w:b/>
                <w:lang w:val="uk-UA"/>
              </w:rPr>
              <w:t>Нова норма</w:t>
            </w:r>
          </w:p>
          <w:p w:rsidR="001B7CF3" w:rsidRDefault="001B7CF3" w:rsidP="00F455CB">
            <w:pPr>
              <w:pStyle w:val="a4"/>
              <w:spacing w:before="0" w:beforeAutospacing="0" w:after="0" w:afterAutospacing="0"/>
              <w:jc w:val="both"/>
              <w:rPr>
                <w:b/>
                <w:lang w:val="uk-UA"/>
              </w:rPr>
            </w:pPr>
          </w:p>
          <w:p w:rsidR="001B7CF3" w:rsidRDefault="001B7CF3" w:rsidP="00F455CB">
            <w:pPr>
              <w:pStyle w:val="a4"/>
              <w:spacing w:before="0" w:beforeAutospacing="0" w:after="0" w:afterAutospacing="0"/>
              <w:jc w:val="both"/>
              <w:rPr>
                <w:b/>
                <w:lang w:val="uk-UA"/>
              </w:rPr>
            </w:pPr>
          </w:p>
          <w:p w:rsidR="001B7CF3" w:rsidRDefault="001B7CF3" w:rsidP="001B7CF3">
            <w:pPr>
              <w:pStyle w:val="a4"/>
              <w:spacing w:before="0" w:beforeAutospacing="0" w:after="0" w:afterAutospacing="0"/>
              <w:jc w:val="both"/>
              <w:rPr>
                <w:b/>
                <w:lang w:val="uk-UA"/>
              </w:rPr>
            </w:pPr>
            <w:r>
              <w:rPr>
                <w:b/>
                <w:lang w:val="uk-UA"/>
              </w:rPr>
              <w:t>Нова норма</w:t>
            </w:r>
          </w:p>
          <w:p w:rsidR="00F02EAC" w:rsidRPr="00B07A05" w:rsidRDefault="00F02EAC" w:rsidP="00766C73">
            <w:pPr>
              <w:pStyle w:val="a4"/>
              <w:spacing w:before="0" w:beforeAutospacing="0" w:after="0" w:afterAutospacing="0"/>
              <w:jc w:val="both"/>
              <w:rPr>
                <w:lang w:val="uk-UA"/>
              </w:rPr>
            </w:pPr>
          </w:p>
        </w:tc>
        <w:tc>
          <w:tcPr>
            <w:tcW w:w="7654" w:type="dxa"/>
          </w:tcPr>
          <w:p w:rsidR="00F02EAC" w:rsidRDefault="00F02EAC" w:rsidP="00F455CB">
            <w:pPr>
              <w:pStyle w:val="a4"/>
              <w:spacing w:before="0" w:beforeAutospacing="0" w:after="0" w:afterAutospacing="0"/>
              <w:jc w:val="both"/>
              <w:rPr>
                <w:lang w:val="uk-UA"/>
              </w:rPr>
            </w:pPr>
            <w:r>
              <w:rPr>
                <w:lang w:val="uk-UA"/>
              </w:rPr>
              <w:lastRenderedPageBreak/>
              <w:t xml:space="preserve">3. </w:t>
            </w:r>
            <w:bookmarkStart w:id="1" w:name="_Hlk138027201"/>
            <w:r>
              <w:rPr>
                <w:lang w:val="uk-UA"/>
              </w:rPr>
              <w:t xml:space="preserve">Звіт подається у разі, якщо сукупний консолідований дохід </w:t>
            </w:r>
            <w:r w:rsidRPr="002B0CF4">
              <w:rPr>
                <w:b/>
                <w:lang w:val="uk-UA"/>
              </w:rPr>
              <w:t>МГК</w:t>
            </w:r>
            <w:r w:rsidRPr="00EB6D18">
              <w:rPr>
                <w:b/>
                <w:lang w:val="uk-UA"/>
              </w:rPr>
              <w:t xml:space="preserve">, </w:t>
            </w:r>
            <w:r w:rsidRPr="008C48D1">
              <w:rPr>
                <w:b/>
                <w:lang w:val="uk-UA"/>
              </w:rPr>
              <w:t>до якої</w:t>
            </w:r>
            <w:r>
              <w:rPr>
                <w:lang w:val="uk-UA"/>
              </w:rPr>
              <w:t xml:space="preserve"> входить платник податків, за фінансовий рік, що передує звітному, розрахований згідно </w:t>
            </w:r>
            <w:r w:rsidRPr="008C48D1">
              <w:rPr>
                <w:b/>
                <w:lang w:val="uk-UA"/>
              </w:rPr>
              <w:t>із</w:t>
            </w:r>
            <w:r>
              <w:rPr>
                <w:lang w:val="uk-UA"/>
              </w:rPr>
              <w:t xml:space="preserve"> стандартами бухгалтерського обліку, які застосовує материнська компанія </w:t>
            </w:r>
            <w:r w:rsidRPr="002B0CF4">
              <w:rPr>
                <w:b/>
                <w:lang w:val="uk-UA"/>
              </w:rPr>
              <w:t>МГК</w:t>
            </w:r>
            <w:r>
              <w:rPr>
                <w:lang w:val="uk-UA"/>
              </w:rPr>
              <w:t xml:space="preserve"> (</w:t>
            </w:r>
            <w:r w:rsidRPr="00EB6D18">
              <w:rPr>
                <w:b/>
                <w:lang w:val="uk-UA"/>
              </w:rPr>
              <w:t>за відсутності інформації</w:t>
            </w:r>
            <w:r>
              <w:rPr>
                <w:lang w:val="uk-UA"/>
              </w:rPr>
              <w:t xml:space="preserve"> - відповідно до міжнародних стандартів бухгалтерського обліку), </w:t>
            </w:r>
            <w:r w:rsidRPr="008C48D1">
              <w:rPr>
                <w:b/>
                <w:lang w:val="uk-UA"/>
              </w:rPr>
              <w:t>дорівнює або</w:t>
            </w:r>
            <w:r>
              <w:rPr>
                <w:lang w:val="uk-UA"/>
              </w:rPr>
              <w:t xml:space="preserve"> </w:t>
            </w:r>
            <w:r w:rsidRPr="00C043F3">
              <w:rPr>
                <w:b/>
                <w:lang w:val="uk-UA"/>
              </w:rPr>
              <w:t xml:space="preserve">перевищує відповідний показник мінімального розміру сукупного консолідованого доходу, визначений підпунктом </w:t>
            </w:r>
            <w:r w:rsidRPr="00C043F3">
              <w:rPr>
                <w:b/>
                <w:lang w:val="uk-UA"/>
              </w:rPr>
              <w:lastRenderedPageBreak/>
              <w:t>39.4.10</w:t>
            </w:r>
            <w:r w:rsidRPr="00C043F3">
              <w:rPr>
                <w:b/>
                <w:vertAlign w:val="superscript"/>
                <w:lang w:val="uk-UA"/>
              </w:rPr>
              <w:t>2</w:t>
            </w:r>
            <w:r w:rsidRPr="00C043F3">
              <w:rPr>
                <w:b/>
                <w:lang w:val="uk-UA"/>
              </w:rPr>
              <w:t xml:space="preserve"> пункту 39.4 статті 39 розділу I Кодексу,</w:t>
            </w:r>
            <w:r w:rsidRPr="008C48D1">
              <w:rPr>
                <w:lang w:val="uk-UA"/>
              </w:rPr>
              <w:t xml:space="preserve"> та за наявності однієї </w:t>
            </w:r>
            <w:r>
              <w:rPr>
                <w:lang w:val="uk-UA"/>
              </w:rPr>
              <w:t>із</w:t>
            </w:r>
            <w:r w:rsidRPr="008C48D1">
              <w:rPr>
                <w:lang w:val="uk-UA"/>
              </w:rPr>
              <w:t xml:space="preserve"> обставин</w:t>
            </w:r>
            <w:r>
              <w:rPr>
                <w:lang w:val="uk-UA"/>
              </w:rPr>
              <w:t xml:space="preserve">, </w:t>
            </w:r>
            <w:r w:rsidRPr="00B07A05">
              <w:rPr>
                <w:lang w:val="uk-UA"/>
              </w:rPr>
              <w:t>визначених підпунктом 39.4.10 пункту 39.4 статті 39 розділу I Кодексу</w:t>
            </w:r>
            <w:r w:rsidRPr="008C48D1">
              <w:rPr>
                <w:lang w:val="uk-UA"/>
              </w:rPr>
              <w:t>:</w:t>
            </w:r>
          </w:p>
          <w:p w:rsidR="00035A6C" w:rsidRPr="008C48D1" w:rsidRDefault="00035A6C" w:rsidP="00F455CB">
            <w:pPr>
              <w:pStyle w:val="a4"/>
              <w:spacing w:before="0" w:beforeAutospacing="0" w:after="0" w:afterAutospacing="0"/>
              <w:jc w:val="both"/>
              <w:rPr>
                <w:lang w:val="uk-UA"/>
              </w:rPr>
            </w:pPr>
          </w:p>
          <w:p w:rsidR="00F02EAC" w:rsidRDefault="00F02EAC" w:rsidP="00F455CB">
            <w:pPr>
              <w:pStyle w:val="a4"/>
              <w:spacing w:before="0" w:beforeAutospacing="0" w:after="0" w:afterAutospacing="0"/>
              <w:jc w:val="both"/>
              <w:rPr>
                <w:lang w:val="uk-UA"/>
              </w:rPr>
            </w:pPr>
            <w:r>
              <w:rPr>
                <w:lang w:val="uk-UA"/>
              </w:rPr>
              <w:t xml:space="preserve">а) платник податків є материнською компанією </w:t>
            </w:r>
            <w:r w:rsidRPr="002B0CF4">
              <w:rPr>
                <w:b/>
                <w:lang w:val="uk-UA"/>
              </w:rPr>
              <w:t>МГК</w:t>
            </w:r>
            <w:r w:rsidR="00D568BF">
              <w:rPr>
                <w:lang w:val="uk-UA"/>
              </w:rPr>
              <w:t>;</w:t>
            </w:r>
          </w:p>
          <w:p w:rsidR="00F02EAC" w:rsidRDefault="00F02EAC" w:rsidP="00F455CB">
            <w:pPr>
              <w:pStyle w:val="a4"/>
              <w:spacing w:before="0" w:beforeAutospacing="0" w:after="0" w:afterAutospacing="0"/>
              <w:jc w:val="both"/>
              <w:rPr>
                <w:lang w:val="uk-UA"/>
              </w:rPr>
            </w:pPr>
          </w:p>
          <w:p w:rsidR="0071313C" w:rsidRDefault="0071313C" w:rsidP="00F455CB">
            <w:pPr>
              <w:pStyle w:val="a4"/>
              <w:spacing w:before="0" w:beforeAutospacing="0" w:after="0" w:afterAutospacing="0"/>
              <w:jc w:val="both"/>
              <w:rPr>
                <w:lang w:val="uk-UA"/>
              </w:rPr>
            </w:pPr>
          </w:p>
          <w:p w:rsidR="00F02EAC" w:rsidRDefault="00F02EAC" w:rsidP="00F455CB">
            <w:pPr>
              <w:pStyle w:val="a4"/>
              <w:spacing w:before="0" w:beforeAutospacing="0" w:after="0" w:afterAutospacing="0"/>
              <w:jc w:val="both"/>
              <w:rPr>
                <w:lang w:val="uk-UA"/>
              </w:rPr>
            </w:pPr>
            <w:r>
              <w:rPr>
                <w:lang w:val="uk-UA"/>
              </w:rPr>
              <w:t xml:space="preserve">б) материнська компанія </w:t>
            </w:r>
            <w:r w:rsidRPr="002B0CF4">
              <w:rPr>
                <w:b/>
                <w:lang w:val="uk-UA"/>
              </w:rPr>
              <w:t>МГК</w:t>
            </w:r>
            <w:r>
              <w:rPr>
                <w:lang w:val="uk-UA"/>
              </w:rPr>
              <w:t xml:space="preserve"> уповноважує платника податків - резидента України на подання </w:t>
            </w:r>
            <w:r w:rsidRPr="007D4F96">
              <w:rPr>
                <w:b/>
                <w:lang w:val="uk-UA"/>
              </w:rPr>
              <w:t>Звіту</w:t>
            </w:r>
            <w:r>
              <w:rPr>
                <w:lang w:val="uk-UA"/>
              </w:rPr>
              <w:t xml:space="preserve"> до контролюючого органу;</w:t>
            </w:r>
          </w:p>
          <w:p w:rsidR="00F02EAC" w:rsidRDefault="00F02EAC" w:rsidP="00F455CB">
            <w:pPr>
              <w:pStyle w:val="a4"/>
              <w:spacing w:before="0" w:beforeAutospacing="0" w:after="0" w:afterAutospacing="0"/>
              <w:jc w:val="both"/>
              <w:rPr>
                <w:lang w:val="uk-UA"/>
              </w:rPr>
            </w:pPr>
          </w:p>
          <w:p w:rsidR="0071313C" w:rsidRDefault="0071313C" w:rsidP="00F455CB">
            <w:pPr>
              <w:pStyle w:val="a4"/>
              <w:spacing w:before="0" w:beforeAutospacing="0" w:after="0" w:afterAutospacing="0"/>
              <w:jc w:val="both"/>
              <w:rPr>
                <w:lang w:val="uk-UA"/>
              </w:rPr>
            </w:pPr>
          </w:p>
          <w:p w:rsidR="00F02EAC" w:rsidRDefault="00F02EAC" w:rsidP="00F455CB">
            <w:pPr>
              <w:pStyle w:val="a4"/>
              <w:spacing w:before="0" w:beforeAutospacing="0" w:after="0" w:afterAutospacing="0"/>
              <w:jc w:val="both"/>
              <w:rPr>
                <w:lang w:val="uk-UA"/>
              </w:rPr>
            </w:pPr>
            <w:r>
              <w:rPr>
                <w:lang w:val="uk-UA"/>
              </w:rPr>
              <w:t xml:space="preserve">в) відповідно до вимог законодавства </w:t>
            </w:r>
            <w:r w:rsidRPr="00C043F3">
              <w:rPr>
                <w:b/>
                <w:lang w:val="uk-UA"/>
              </w:rPr>
              <w:t>юрисдикції податкового резидентства</w:t>
            </w:r>
            <w:r>
              <w:rPr>
                <w:lang w:val="uk-UA"/>
              </w:rPr>
              <w:t xml:space="preserve"> материнської компанії </w:t>
            </w:r>
            <w:r w:rsidRPr="002B0CF4">
              <w:rPr>
                <w:b/>
                <w:lang w:val="uk-UA"/>
              </w:rPr>
              <w:t>МГК</w:t>
            </w:r>
            <w:r>
              <w:rPr>
                <w:lang w:val="uk-UA"/>
              </w:rPr>
              <w:t xml:space="preserve"> подання Звіту від такої </w:t>
            </w:r>
            <w:r w:rsidRPr="002B0CF4">
              <w:rPr>
                <w:b/>
                <w:lang w:val="uk-UA"/>
              </w:rPr>
              <w:t>МГК</w:t>
            </w:r>
            <w:r>
              <w:rPr>
                <w:lang w:val="uk-UA"/>
              </w:rPr>
              <w:t xml:space="preserve"> не вимагається;</w:t>
            </w:r>
          </w:p>
          <w:p w:rsidR="00F02EAC" w:rsidRDefault="00F02EAC" w:rsidP="00F455CB">
            <w:pPr>
              <w:pStyle w:val="a4"/>
              <w:spacing w:before="0" w:beforeAutospacing="0" w:after="0" w:afterAutospacing="0"/>
              <w:jc w:val="both"/>
              <w:rPr>
                <w:lang w:val="uk-UA"/>
              </w:rPr>
            </w:pPr>
          </w:p>
          <w:p w:rsidR="00F02EAC" w:rsidRDefault="00F02EAC" w:rsidP="00F455CB">
            <w:pPr>
              <w:pStyle w:val="a4"/>
              <w:spacing w:before="0" w:beforeAutospacing="0" w:after="0" w:afterAutospacing="0"/>
              <w:jc w:val="both"/>
              <w:rPr>
                <w:lang w:val="uk-UA"/>
              </w:rPr>
            </w:pPr>
          </w:p>
          <w:p w:rsidR="00F02EAC" w:rsidRDefault="00F02EAC" w:rsidP="00F455CB">
            <w:pPr>
              <w:pStyle w:val="a4"/>
              <w:spacing w:before="0" w:beforeAutospacing="0" w:after="0" w:afterAutospacing="0"/>
              <w:jc w:val="both"/>
              <w:rPr>
                <w:lang w:val="uk-UA"/>
              </w:rPr>
            </w:pPr>
          </w:p>
          <w:p w:rsidR="0071313C" w:rsidRDefault="0071313C" w:rsidP="00F455CB">
            <w:pPr>
              <w:pStyle w:val="a4"/>
              <w:spacing w:before="0" w:beforeAutospacing="0" w:after="0" w:afterAutospacing="0"/>
              <w:jc w:val="both"/>
              <w:rPr>
                <w:lang w:val="uk-UA"/>
              </w:rPr>
            </w:pPr>
          </w:p>
          <w:p w:rsidR="00F02EAC" w:rsidRPr="00DB52BC" w:rsidRDefault="00F02EAC" w:rsidP="00F455CB">
            <w:pPr>
              <w:pStyle w:val="a4"/>
              <w:spacing w:before="0" w:beforeAutospacing="0" w:after="0" w:afterAutospacing="0"/>
              <w:jc w:val="both"/>
              <w:rPr>
                <w:lang w:val="uk-UA"/>
              </w:rPr>
            </w:pPr>
            <w:r>
              <w:rPr>
                <w:lang w:val="uk-UA"/>
              </w:rPr>
              <w:t xml:space="preserve">г) між Україною та відповідною іноземною юрисдикцією </w:t>
            </w:r>
            <w:r w:rsidRPr="008658CE">
              <w:rPr>
                <w:b/>
                <w:lang w:val="uk-UA"/>
              </w:rPr>
              <w:t xml:space="preserve">податкового резидентства </w:t>
            </w:r>
            <w:r w:rsidRPr="008658CE">
              <w:rPr>
                <w:lang w:val="uk-UA"/>
              </w:rPr>
              <w:t>материнської компанії</w:t>
            </w:r>
            <w:r>
              <w:rPr>
                <w:lang w:val="uk-UA"/>
              </w:rPr>
              <w:t xml:space="preserve"> </w:t>
            </w:r>
            <w:r w:rsidRPr="002B0CF4">
              <w:rPr>
                <w:b/>
                <w:lang w:val="uk-UA"/>
              </w:rPr>
              <w:t>МГК</w:t>
            </w:r>
            <w:r>
              <w:rPr>
                <w:lang w:val="uk-UA"/>
              </w:rPr>
              <w:t xml:space="preserve"> </w:t>
            </w:r>
            <w:r w:rsidRPr="008658CE">
              <w:rPr>
                <w:b/>
                <w:lang w:val="uk-UA"/>
              </w:rPr>
              <w:t xml:space="preserve">є чинний міжнародний договір, що містить положення про обмін інформацією для податкових цілей, але не набрала чинності відповідна угода QCAA станом на дату закінчення фінансового року, за який згідно з підпунктом 39.4.11 </w:t>
            </w:r>
            <w:r w:rsidRPr="00C043F3">
              <w:rPr>
                <w:b/>
                <w:lang w:val="uk-UA"/>
              </w:rPr>
              <w:t>пункту 39.4 статті 39 розділу I Кодексу</w:t>
            </w:r>
            <w:r w:rsidRPr="008658CE">
              <w:rPr>
                <w:b/>
                <w:lang w:val="uk-UA"/>
              </w:rPr>
              <w:t xml:space="preserve"> має бути поданий Звіт щодо такої </w:t>
            </w:r>
            <w:r>
              <w:rPr>
                <w:b/>
                <w:lang w:val="uk-UA"/>
              </w:rPr>
              <w:t>МГК</w:t>
            </w:r>
            <w:r w:rsidRPr="00DB52BC">
              <w:rPr>
                <w:lang w:val="uk-UA"/>
              </w:rPr>
              <w:t>;</w:t>
            </w:r>
          </w:p>
          <w:p w:rsidR="00F02EAC" w:rsidRDefault="00F02EAC" w:rsidP="00F455CB">
            <w:pPr>
              <w:pStyle w:val="a4"/>
              <w:spacing w:before="0" w:beforeAutospacing="0" w:after="0" w:afterAutospacing="0"/>
              <w:jc w:val="both"/>
              <w:rPr>
                <w:lang w:val="uk-UA"/>
              </w:rPr>
            </w:pPr>
          </w:p>
          <w:p w:rsidR="00A10032" w:rsidRDefault="00A10032" w:rsidP="00F455CB">
            <w:pPr>
              <w:pStyle w:val="a4"/>
              <w:spacing w:before="0" w:beforeAutospacing="0" w:after="0" w:afterAutospacing="0"/>
              <w:jc w:val="both"/>
              <w:rPr>
                <w:lang w:val="uk-UA"/>
              </w:rPr>
            </w:pPr>
          </w:p>
          <w:p w:rsidR="00F02EAC" w:rsidRPr="00E35AD7" w:rsidRDefault="00F02EAC" w:rsidP="00F455CB">
            <w:pPr>
              <w:spacing w:after="0" w:line="240" w:lineRule="auto"/>
              <w:jc w:val="both"/>
              <w:rPr>
                <w:rFonts w:ascii="Times New Roman" w:hAnsi="Times New Roman"/>
                <w:sz w:val="24"/>
                <w:szCs w:val="24"/>
                <w:lang w:eastAsia="ru-RU"/>
              </w:rPr>
            </w:pPr>
            <w:r w:rsidRPr="00225F1F">
              <w:rPr>
                <w:rFonts w:ascii="Times New Roman" w:hAnsi="Times New Roman"/>
                <w:b/>
                <w:sz w:val="24"/>
                <w:szCs w:val="24"/>
                <w:lang w:eastAsia="ru-RU"/>
              </w:rPr>
              <w:t>ґ)</w:t>
            </w:r>
            <w:r w:rsidRPr="008C48D1">
              <w:rPr>
                <w:rFonts w:ascii="Times New Roman" w:hAnsi="Times New Roman"/>
                <w:sz w:val="24"/>
                <w:szCs w:val="24"/>
                <w:lang w:eastAsia="ru-RU"/>
              </w:rPr>
              <w:t xml:space="preserve"> </w:t>
            </w:r>
            <w:r w:rsidRPr="00A56FA7">
              <w:rPr>
                <w:rFonts w:ascii="Times New Roman" w:hAnsi="Times New Roman"/>
                <w:b/>
                <w:sz w:val="24"/>
                <w:szCs w:val="24"/>
                <w:lang w:eastAsia="ru-RU"/>
              </w:rPr>
              <w:t xml:space="preserve">між Україною та відповідною іноземною юрисдикцією податкового резидентства материнської компанії </w:t>
            </w:r>
            <w:r>
              <w:rPr>
                <w:rFonts w:ascii="Times New Roman" w:hAnsi="Times New Roman"/>
                <w:b/>
                <w:sz w:val="24"/>
                <w:szCs w:val="24"/>
                <w:lang w:eastAsia="ru-RU"/>
              </w:rPr>
              <w:t xml:space="preserve">МГК </w:t>
            </w:r>
            <w:r w:rsidRPr="00A56FA7">
              <w:rPr>
                <w:rFonts w:ascii="Times New Roman" w:hAnsi="Times New Roman"/>
                <w:b/>
                <w:sz w:val="24"/>
                <w:szCs w:val="24"/>
                <w:lang w:eastAsia="ru-RU"/>
              </w:rPr>
              <w:t>є чинний міжнародний договір, що містить положення про обмін інформацією для податкових цілей, але наявні факти системного невиконання відповідної угоди QC</w:t>
            </w:r>
            <w:r w:rsidR="00E35AD7">
              <w:rPr>
                <w:rFonts w:ascii="Times New Roman" w:hAnsi="Times New Roman"/>
                <w:b/>
                <w:sz w:val="24"/>
                <w:szCs w:val="24"/>
                <w:lang w:eastAsia="ru-RU"/>
              </w:rPr>
              <w:t>AA.</w:t>
            </w:r>
          </w:p>
          <w:p w:rsidR="00F02EAC" w:rsidRPr="00985BD2" w:rsidRDefault="00F02EAC" w:rsidP="00F455CB">
            <w:pPr>
              <w:spacing w:after="0" w:line="240" w:lineRule="auto"/>
              <w:jc w:val="both"/>
              <w:rPr>
                <w:rFonts w:ascii="Times New Roman" w:hAnsi="Times New Roman"/>
                <w:sz w:val="24"/>
                <w:szCs w:val="24"/>
                <w:lang w:eastAsia="ru-RU"/>
              </w:rPr>
            </w:pPr>
          </w:p>
          <w:p w:rsidR="00F02EAC" w:rsidRPr="003221C3" w:rsidRDefault="00F02EAC" w:rsidP="00F455CB">
            <w:pPr>
              <w:spacing w:after="0" w:line="240" w:lineRule="auto"/>
              <w:jc w:val="both"/>
              <w:rPr>
                <w:rFonts w:ascii="Times New Roman" w:hAnsi="Times New Roman"/>
                <w:sz w:val="24"/>
                <w:szCs w:val="24"/>
                <w:lang w:eastAsia="ru-RU"/>
              </w:rPr>
            </w:pPr>
            <w:bookmarkStart w:id="2" w:name="_Hlk138345741"/>
            <w:r w:rsidRPr="005D0BD9">
              <w:rPr>
                <w:rFonts w:ascii="Times New Roman" w:hAnsi="Times New Roman"/>
                <w:b/>
                <w:sz w:val="24"/>
                <w:szCs w:val="24"/>
                <w:lang w:eastAsia="ru-RU"/>
              </w:rPr>
              <w:lastRenderedPageBreak/>
              <w:t>Для цілей цього підпункту системне невиконання угоди QCAA щодо іноземної юрисдикції означає, що іноземна юрисдикція податкового резидентства відповідного учасника МГК має чинну угоду QCAA з Україною, але призупинила автоматичний обмін Звітами з причин, відмінних від тих, що відповідають умовам такої угоди, або іншим чином тривало і послідовно не надає в автоматичному режимі до України Звіти, що знаходяться в її розпорядженні, про</w:t>
            </w:r>
            <w:r>
              <w:rPr>
                <w:rFonts w:ascii="Times New Roman" w:hAnsi="Times New Roman"/>
                <w:b/>
                <w:sz w:val="24"/>
                <w:szCs w:val="24"/>
                <w:lang w:eastAsia="ru-RU"/>
              </w:rPr>
              <w:t xml:space="preserve"> МГК</w:t>
            </w:r>
            <w:r w:rsidRPr="005D0BD9">
              <w:rPr>
                <w:rFonts w:ascii="Times New Roman" w:hAnsi="Times New Roman"/>
                <w:b/>
                <w:sz w:val="24"/>
                <w:szCs w:val="24"/>
                <w:lang w:eastAsia="ru-RU"/>
              </w:rPr>
              <w:t>, які мають учасників в Україні.</w:t>
            </w:r>
          </w:p>
          <w:bookmarkEnd w:id="2"/>
          <w:p w:rsidR="00F02EAC" w:rsidRDefault="00F02EAC" w:rsidP="00F455CB">
            <w:pPr>
              <w:spacing w:after="0" w:line="240" w:lineRule="auto"/>
              <w:jc w:val="both"/>
              <w:rPr>
                <w:rFonts w:ascii="Times New Roman" w:hAnsi="Times New Roman"/>
                <w:sz w:val="24"/>
                <w:szCs w:val="24"/>
                <w:lang w:eastAsia="ru-RU"/>
              </w:rPr>
            </w:pPr>
          </w:p>
          <w:p w:rsidR="00F02EAC" w:rsidRDefault="00F02EAC" w:rsidP="00F455CB">
            <w:pPr>
              <w:pStyle w:val="a4"/>
              <w:spacing w:before="0" w:beforeAutospacing="0" w:after="0" w:afterAutospacing="0"/>
              <w:jc w:val="both"/>
              <w:rPr>
                <w:b/>
                <w:lang w:val="uk-UA"/>
              </w:rPr>
            </w:pPr>
            <w:r w:rsidRPr="002B0CF4">
              <w:rPr>
                <w:b/>
                <w:lang w:val="uk-UA"/>
              </w:rPr>
              <w:t xml:space="preserve">Для </w:t>
            </w:r>
            <w:r w:rsidRPr="0050735D">
              <w:rPr>
                <w:b/>
                <w:lang w:val="uk-UA"/>
              </w:rPr>
              <w:t>цілей подання Звіту застосовуються такі показники</w:t>
            </w:r>
            <w:r w:rsidRPr="008A40A2">
              <w:rPr>
                <w:b/>
                <w:lang w:val="uk-UA"/>
              </w:rPr>
              <w:t xml:space="preserve"> </w:t>
            </w:r>
            <w:r w:rsidRPr="0050735D">
              <w:rPr>
                <w:b/>
                <w:lang w:val="uk-UA"/>
              </w:rPr>
              <w:t>мінімального розміру сукупного консолідованого доходу</w:t>
            </w:r>
            <w:r>
              <w:rPr>
                <w:b/>
                <w:lang w:val="uk-UA"/>
              </w:rPr>
              <w:t xml:space="preserve"> МГК</w:t>
            </w:r>
            <w:r w:rsidRPr="0050735D">
              <w:rPr>
                <w:b/>
                <w:lang w:val="uk-UA"/>
              </w:rPr>
              <w:t>, до якої входить платник податків</w:t>
            </w:r>
            <w:bookmarkStart w:id="3" w:name="_Hlk138454424"/>
            <w:r>
              <w:rPr>
                <w:b/>
                <w:lang w:val="uk-UA"/>
              </w:rPr>
              <w:t xml:space="preserve">, </w:t>
            </w:r>
            <w:r w:rsidRPr="00D94196">
              <w:rPr>
                <w:b/>
                <w:lang w:val="uk-UA"/>
              </w:rPr>
              <w:t>що дорівнюють або перевищують</w:t>
            </w:r>
            <w:bookmarkEnd w:id="3"/>
            <w:r w:rsidRPr="00D94196">
              <w:rPr>
                <w:b/>
                <w:lang w:val="uk-UA"/>
              </w:rPr>
              <w:t>:</w:t>
            </w:r>
          </w:p>
          <w:p w:rsidR="00325604" w:rsidRPr="00632382" w:rsidRDefault="00325604" w:rsidP="00F455CB">
            <w:pPr>
              <w:pStyle w:val="a4"/>
              <w:spacing w:before="0" w:beforeAutospacing="0" w:after="0" w:afterAutospacing="0"/>
              <w:jc w:val="both"/>
              <w:rPr>
                <w:lang w:val="uk-UA"/>
              </w:rPr>
            </w:pPr>
          </w:p>
          <w:p w:rsidR="00F02EAC" w:rsidRDefault="00F02EAC" w:rsidP="00F455CB">
            <w:pPr>
              <w:pStyle w:val="a4"/>
              <w:spacing w:before="0" w:beforeAutospacing="0" w:after="0" w:afterAutospacing="0"/>
              <w:jc w:val="both"/>
              <w:rPr>
                <w:b/>
                <w:lang w:val="uk-UA"/>
              </w:rPr>
            </w:pPr>
            <w:r w:rsidRPr="0050735D">
              <w:rPr>
                <w:b/>
                <w:lang w:val="uk-UA"/>
              </w:rPr>
              <w:t xml:space="preserve">а) </w:t>
            </w:r>
            <w:r w:rsidRPr="008A40A2">
              <w:rPr>
                <w:b/>
                <w:lang w:val="uk-UA"/>
              </w:rPr>
              <w:t>еквівалент</w:t>
            </w:r>
            <w:r w:rsidRPr="0050735D">
              <w:rPr>
                <w:b/>
                <w:lang w:val="uk-UA"/>
              </w:rPr>
              <w:t xml:space="preserve"> 750 мільйонів євро - для обставин, визначених абзацом другим цього пункту;</w:t>
            </w:r>
          </w:p>
          <w:p w:rsidR="00325604" w:rsidRPr="00A74EC1" w:rsidRDefault="00325604" w:rsidP="00F455CB">
            <w:pPr>
              <w:pStyle w:val="a4"/>
              <w:spacing w:before="0" w:beforeAutospacing="0" w:after="0" w:afterAutospacing="0"/>
              <w:jc w:val="both"/>
              <w:rPr>
                <w:lang w:val="uk-UA"/>
              </w:rPr>
            </w:pPr>
          </w:p>
          <w:p w:rsidR="00F02EAC" w:rsidRDefault="00F02EAC" w:rsidP="00F455CB">
            <w:pPr>
              <w:pStyle w:val="a4"/>
              <w:spacing w:before="0" w:beforeAutospacing="0" w:after="0" w:afterAutospacing="0"/>
              <w:jc w:val="both"/>
              <w:rPr>
                <w:lang w:val="uk-UA"/>
              </w:rPr>
            </w:pPr>
            <w:r w:rsidRPr="0050735D">
              <w:rPr>
                <w:b/>
                <w:lang w:val="uk-UA"/>
              </w:rPr>
              <w:t xml:space="preserve">б) </w:t>
            </w:r>
            <w:r w:rsidRPr="008A40A2">
              <w:rPr>
                <w:b/>
                <w:lang w:val="uk-UA"/>
              </w:rPr>
              <w:t>еквівалент</w:t>
            </w:r>
            <w:r w:rsidRPr="0050735D">
              <w:rPr>
                <w:b/>
                <w:lang w:val="uk-UA"/>
              </w:rPr>
              <w:t xml:space="preserve"> 750 мільйонів євро - для обставин, визначених абзацами третім – шостим цього пункту, але якщо законодавством іноземної юрисдикції податкового резидентства материнської компанії </w:t>
            </w:r>
            <w:r>
              <w:rPr>
                <w:b/>
                <w:lang w:val="uk-UA"/>
              </w:rPr>
              <w:t xml:space="preserve">МГК </w:t>
            </w:r>
            <w:r w:rsidRPr="0050735D">
              <w:rPr>
                <w:b/>
                <w:lang w:val="uk-UA"/>
              </w:rPr>
              <w:t>або уповноваженого учасника материнської компанії (у разі його призначення материнською компанією) визначено інший розмір сукупного консолідованого доходу</w:t>
            </w:r>
            <w:r>
              <w:rPr>
                <w:b/>
                <w:lang w:val="uk-UA"/>
              </w:rPr>
              <w:t xml:space="preserve"> МГК</w:t>
            </w:r>
            <w:r w:rsidRPr="0050735D">
              <w:rPr>
                <w:b/>
                <w:lang w:val="uk-UA"/>
              </w:rPr>
              <w:t xml:space="preserve">, деномінований не в євро, який згідно із законодавством такої іноземної юрисдикції застосовується для цілей подання </w:t>
            </w:r>
            <w:r>
              <w:rPr>
                <w:b/>
                <w:lang w:val="uk-UA"/>
              </w:rPr>
              <w:t xml:space="preserve">Звіту </w:t>
            </w:r>
            <w:r w:rsidRPr="0050735D">
              <w:rPr>
                <w:b/>
                <w:lang w:val="uk-UA"/>
              </w:rPr>
              <w:t>(за наявності такого законодавства), граничним розміром для обставин подання Звіту, визначених абзацами третім – шостим цього пункту, вважається такий інший розмір</w:t>
            </w:r>
            <w:r w:rsidRPr="00456113">
              <w:rPr>
                <w:b/>
                <w:lang w:val="uk-UA"/>
              </w:rPr>
              <w:t>.</w:t>
            </w:r>
            <w:bookmarkEnd w:id="1"/>
          </w:p>
          <w:p w:rsidR="00766C73" w:rsidRPr="00470532" w:rsidRDefault="00766C73" w:rsidP="00F455CB">
            <w:pPr>
              <w:pStyle w:val="a4"/>
              <w:spacing w:before="0" w:beforeAutospacing="0" w:after="0" w:afterAutospacing="0"/>
              <w:jc w:val="both"/>
              <w:rPr>
                <w:lang w:val="uk-UA"/>
              </w:rPr>
            </w:pPr>
          </w:p>
        </w:tc>
      </w:tr>
      <w:tr w:rsidR="00F02EAC" w:rsidRPr="00B07A05" w:rsidTr="00771472">
        <w:trPr>
          <w:gridAfter w:val="1"/>
          <w:wAfter w:w="21" w:type="dxa"/>
          <w:trHeight w:val="717"/>
        </w:trPr>
        <w:tc>
          <w:tcPr>
            <w:tcW w:w="7650" w:type="dxa"/>
          </w:tcPr>
          <w:p w:rsidR="0003190B" w:rsidRDefault="00F02EAC" w:rsidP="0003190B">
            <w:pPr>
              <w:pStyle w:val="a4"/>
              <w:spacing w:before="0" w:beforeAutospacing="0" w:after="0" w:afterAutospacing="0"/>
              <w:jc w:val="both"/>
              <w:rPr>
                <w:lang w:val="uk-UA"/>
              </w:rPr>
            </w:pPr>
            <w:r w:rsidRPr="009017DA">
              <w:rPr>
                <w:lang w:val="uk-UA"/>
              </w:rPr>
              <w:lastRenderedPageBreak/>
              <w:t xml:space="preserve">4. Звіт складається за фінансовий рік, встановлений материнською компанією </w:t>
            </w:r>
            <w:bookmarkStart w:id="4" w:name="_Hlk138348488"/>
            <w:r w:rsidRPr="00F05769">
              <w:rPr>
                <w:b/>
                <w:lang w:val="uk-UA"/>
              </w:rPr>
              <w:t>міжнародної групи компаній</w:t>
            </w:r>
            <w:bookmarkEnd w:id="4"/>
            <w:r w:rsidRPr="009017DA">
              <w:rPr>
                <w:lang w:val="uk-UA"/>
              </w:rPr>
              <w:t xml:space="preserve">, що може не збігатися з календарним роком (далі </w:t>
            </w:r>
            <w:r w:rsidR="00555145" w:rsidRPr="00555145">
              <w:rPr>
                <w:lang w:val="uk-UA"/>
              </w:rPr>
              <w:t>–</w:t>
            </w:r>
            <w:r w:rsidRPr="009017DA">
              <w:rPr>
                <w:lang w:val="uk-UA"/>
              </w:rPr>
              <w:t xml:space="preserve"> </w:t>
            </w:r>
            <w:r w:rsidRPr="00F05769">
              <w:rPr>
                <w:lang w:val="uk-UA"/>
              </w:rPr>
              <w:t>звітний рік</w:t>
            </w:r>
            <w:r w:rsidRPr="009017DA">
              <w:rPr>
                <w:lang w:val="uk-UA"/>
              </w:rPr>
              <w:t>).</w:t>
            </w:r>
          </w:p>
          <w:p w:rsidR="0003190B" w:rsidRPr="009017DA" w:rsidRDefault="0003190B" w:rsidP="0003190B">
            <w:pPr>
              <w:pStyle w:val="a4"/>
              <w:spacing w:before="0" w:beforeAutospacing="0" w:after="0" w:afterAutospacing="0"/>
              <w:jc w:val="both"/>
              <w:rPr>
                <w:lang w:val="uk-UA"/>
              </w:rPr>
            </w:pPr>
          </w:p>
        </w:tc>
        <w:tc>
          <w:tcPr>
            <w:tcW w:w="7654" w:type="dxa"/>
          </w:tcPr>
          <w:p w:rsidR="0003190B" w:rsidRDefault="00F02EAC" w:rsidP="0003190B">
            <w:pPr>
              <w:spacing w:after="0" w:line="240" w:lineRule="auto"/>
              <w:jc w:val="both"/>
              <w:rPr>
                <w:rFonts w:ascii="Times New Roman" w:hAnsi="Times New Roman"/>
                <w:sz w:val="24"/>
                <w:szCs w:val="24"/>
                <w:lang w:eastAsia="ru-RU"/>
              </w:rPr>
            </w:pPr>
            <w:r w:rsidRPr="00854140">
              <w:rPr>
                <w:rFonts w:ascii="Times New Roman" w:hAnsi="Times New Roman"/>
                <w:sz w:val="24"/>
                <w:szCs w:val="24"/>
                <w:lang w:eastAsia="ru-RU"/>
              </w:rPr>
              <w:t xml:space="preserve">4. Звіт складається за фінансовий рік, встановлений материнською компанією </w:t>
            </w:r>
            <w:r w:rsidRPr="002B0CF4">
              <w:rPr>
                <w:rFonts w:ascii="Times New Roman" w:hAnsi="Times New Roman"/>
                <w:b/>
                <w:sz w:val="24"/>
                <w:szCs w:val="24"/>
                <w:lang w:eastAsia="ru-RU"/>
              </w:rPr>
              <w:t>МГК</w:t>
            </w:r>
            <w:r w:rsidRPr="00854140">
              <w:rPr>
                <w:rFonts w:ascii="Times New Roman" w:hAnsi="Times New Roman"/>
                <w:sz w:val="24"/>
                <w:szCs w:val="24"/>
                <w:lang w:eastAsia="ru-RU"/>
              </w:rPr>
              <w:t xml:space="preserve">, що може не збігатися з календарним роком (далі </w:t>
            </w:r>
            <w:r w:rsidR="00555145" w:rsidRPr="00555145">
              <w:rPr>
                <w:rFonts w:ascii="Times New Roman" w:hAnsi="Times New Roman"/>
                <w:sz w:val="24"/>
                <w:szCs w:val="24"/>
                <w:lang w:eastAsia="ru-RU"/>
              </w:rPr>
              <w:t>–</w:t>
            </w:r>
            <w:r w:rsidRPr="00F05769">
              <w:rPr>
                <w:rFonts w:ascii="Times New Roman" w:hAnsi="Times New Roman"/>
                <w:sz w:val="24"/>
                <w:szCs w:val="24"/>
                <w:lang w:eastAsia="ru-RU"/>
              </w:rPr>
              <w:t xml:space="preserve"> звітний рік</w:t>
            </w:r>
            <w:r w:rsidRPr="00854140">
              <w:rPr>
                <w:rFonts w:ascii="Times New Roman" w:hAnsi="Times New Roman"/>
                <w:sz w:val="24"/>
                <w:szCs w:val="24"/>
                <w:lang w:eastAsia="ru-RU"/>
              </w:rPr>
              <w:t>).</w:t>
            </w:r>
          </w:p>
          <w:p w:rsidR="0003190B" w:rsidRPr="009017DA" w:rsidRDefault="0003190B" w:rsidP="0003190B">
            <w:pPr>
              <w:spacing w:after="0" w:line="240" w:lineRule="auto"/>
              <w:jc w:val="both"/>
              <w:rPr>
                <w:rFonts w:ascii="Times New Roman" w:hAnsi="Times New Roman"/>
                <w:sz w:val="24"/>
                <w:szCs w:val="24"/>
                <w:lang w:eastAsia="ru-RU"/>
              </w:rPr>
            </w:pPr>
          </w:p>
        </w:tc>
      </w:tr>
      <w:tr w:rsidR="00F02EAC" w:rsidRPr="00B07A05" w:rsidTr="00771472">
        <w:trPr>
          <w:gridAfter w:val="1"/>
          <w:wAfter w:w="21" w:type="dxa"/>
          <w:trHeight w:val="717"/>
        </w:trPr>
        <w:tc>
          <w:tcPr>
            <w:tcW w:w="7650" w:type="dxa"/>
          </w:tcPr>
          <w:p w:rsidR="00AB30C1" w:rsidRDefault="00F02EAC" w:rsidP="00AB30C1">
            <w:pPr>
              <w:pStyle w:val="a4"/>
              <w:spacing w:before="0" w:beforeAutospacing="0" w:after="0" w:afterAutospacing="0"/>
              <w:jc w:val="both"/>
              <w:rPr>
                <w:lang w:val="uk-UA"/>
              </w:rPr>
            </w:pPr>
            <w:r w:rsidRPr="00B07A05">
              <w:rPr>
                <w:lang w:val="uk-UA"/>
              </w:rPr>
              <w:lastRenderedPageBreak/>
              <w:t xml:space="preserve">5. Розрахунок сукупного консолідованого доходу </w:t>
            </w:r>
            <w:r w:rsidRPr="002E517E">
              <w:rPr>
                <w:b/>
                <w:lang w:val="uk-UA"/>
              </w:rPr>
              <w:t>міжнародної групи компаній</w:t>
            </w:r>
            <w:r w:rsidRPr="00B07A05">
              <w:rPr>
                <w:lang w:val="uk-UA"/>
              </w:rPr>
              <w:t xml:space="preserve"> здійснюється відповідно до офіційного курсу гривні щодо євро </w:t>
            </w:r>
            <w:bookmarkStart w:id="5" w:name="_Hlk138027344"/>
            <w:r w:rsidRPr="00B07A05">
              <w:rPr>
                <w:lang w:val="uk-UA"/>
              </w:rPr>
              <w:t xml:space="preserve">(середній за період) за </w:t>
            </w:r>
            <w:bookmarkStart w:id="6" w:name="_Hlk138028391"/>
            <w:bookmarkEnd w:id="5"/>
            <w:r w:rsidRPr="00B07A05">
              <w:rPr>
                <w:lang w:val="uk-UA"/>
              </w:rPr>
              <w:t>календарний рік, що передує звітному року</w:t>
            </w:r>
            <w:bookmarkEnd w:id="6"/>
            <w:r w:rsidRPr="00B07A05">
              <w:rPr>
                <w:lang w:val="uk-UA"/>
              </w:rPr>
              <w:t>.</w:t>
            </w:r>
          </w:p>
          <w:p w:rsidR="00AB30C1" w:rsidRPr="00B07A05" w:rsidRDefault="00AB30C1" w:rsidP="00AB30C1">
            <w:pPr>
              <w:pStyle w:val="a4"/>
              <w:spacing w:before="0" w:beforeAutospacing="0" w:after="0" w:afterAutospacing="0"/>
              <w:jc w:val="both"/>
              <w:rPr>
                <w:lang w:val="uk-UA"/>
              </w:rPr>
            </w:pPr>
          </w:p>
        </w:tc>
        <w:tc>
          <w:tcPr>
            <w:tcW w:w="7654" w:type="dxa"/>
          </w:tcPr>
          <w:p w:rsidR="00AB30C1" w:rsidRDefault="00F02EAC" w:rsidP="00AB30C1">
            <w:pPr>
              <w:spacing w:after="0" w:line="240" w:lineRule="auto"/>
              <w:jc w:val="both"/>
              <w:rPr>
                <w:rFonts w:ascii="Times New Roman" w:hAnsi="Times New Roman"/>
                <w:sz w:val="24"/>
                <w:szCs w:val="24"/>
              </w:rPr>
            </w:pPr>
            <w:r w:rsidRPr="009017DA">
              <w:rPr>
                <w:rFonts w:ascii="Times New Roman" w:hAnsi="Times New Roman"/>
                <w:sz w:val="24"/>
                <w:szCs w:val="24"/>
              </w:rPr>
              <w:t xml:space="preserve">5. Розрахунок сукупного консолідованого доходу </w:t>
            </w:r>
            <w:r w:rsidRPr="002B0CF4">
              <w:rPr>
                <w:rFonts w:ascii="Times New Roman" w:hAnsi="Times New Roman"/>
                <w:b/>
                <w:sz w:val="24"/>
                <w:szCs w:val="24"/>
              </w:rPr>
              <w:t>МГК</w:t>
            </w:r>
            <w:r>
              <w:rPr>
                <w:rFonts w:ascii="Times New Roman" w:hAnsi="Times New Roman"/>
                <w:sz w:val="24"/>
                <w:szCs w:val="24"/>
              </w:rPr>
              <w:t xml:space="preserve"> </w:t>
            </w:r>
            <w:r w:rsidRPr="009017DA">
              <w:rPr>
                <w:rFonts w:ascii="Times New Roman" w:hAnsi="Times New Roman"/>
                <w:sz w:val="24"/>
                <w:szCs w:val="24"/>
              </w:rPr>
              <w:t>здійснюється відповідно до офіційного курсу гривні що</w:t>
            </w:r>
            <w:bookmarkStart w:id="7" w:name="_Hlk138027412"/>
            <w:r w:rsidR="00347800">
              <w:rPr>
                <w:rFonts w:ascii="Times New Roman" w:hAnsi="Times New Roman"/>
                <w:sz w:val="24"/>
                <w:szCs w:val="24"/>
              </w:rPr>
              <w:t xml:space="preserve">до євро (середній за період) за календарний </w:t>
            </w:r>
            <w:r w:rsidRPr="009017DA">
              <w:rPr>
                <w:rFonts w:ascii="Times New Roman" w:hAnsi="Times New Roman"/>
                <w:sz w:val="24"/>
                <w:szCs w:val="24"/>
              </w:rPr>
              <w:t>рік, що передує звітному року.</w:t>
            </w:r>
            <w:bookmarkEnd w:id="7"/>
          </w:p>
          <w:p w:rsidR="00AB30C1" w:rsidRDefault="00AB30C1" w:rsidP="00AB30C1">
            <w:pPr>
              <w:spacing w:after="0" w:line="240" w:lineRule="auto"/>
              <w:jc w:val="both"/>
              <w:rPr>
                <w:rFonts w:ascii="Times New Roman" w:hAnsi="Times New Roman"/>
                <w:sz w:val="24"/>
                <w:szCs w:val="24"/>
              </w:rPr>
            </w:pPr>
          </w:p>
        </w:tc>
      </w:tr>
      <w:tr w:rsidR="00F02EAC" w:rsidRPr="00B07A05" w:rsidTr="00771472">
        <w:trPr>
          <w:gridAfter w:val="1"/>
          <w:wAfter w:w="21" w:type="dxa"/>
          <w:trHeight w:val="150"/>
        </w:trPr>
        <w:tc>
          <w:tcPr>
            <w:tcW w:w="7650" w:type="dxa"/>
          </w:tcPr>
          <w:p w:rsidR="00F02EAC" w:rsidRDefault="00F02EAC" w:rsidP="00F06694">
            <w:pPr>
              <w:pStyle w:val="a4"/>
              <w:spacing w:before="0" w:beforeAutospacing="0" w:after="0" w:afterAutospacing="0"/>
              <w:jc w:val="both"/>
              <w:rPr>
                <w:lang w:val="uk-UA"/>
              </w:rPr>
            </w:pPr>
            <w:r w:rsidRPr="00B07A05">
              <w:rPr>
                <w:lang w:val="uk-UA"/>
              </w:rPr>
              <w:t xml:space="preserve">6. </w:t>
            </w:r>
            <w:r w:rsidRPr="000D4195">
              <w:rPr>
                <w:b/>
                <w:lang w:val="uk-UA"/>
              </w:rPr>
              <w:t>Звіт у розрізі країн міжнародної групи компаній</w:t>
            </w:r>
            <w:r w:rsidRPr="00B07A05">
              <w:rPr>
                <w:lang w:val="uk-UA"/>
              </w:rPr>
              <w:t xml:space="preserve"> подається </w:t>
            </w:r>
            <w:r w:rsidRPr="00841B80">
              <w:rPr>
                <w:b/>
                <w:lang w:val="uk-UA"/>
              </w:rPr>
              <w:t>платниками податків</w:t>
            </w:r>
            <w:r w:rsidRPr="00B07A05">
              <w:rPr>
                <w:lang w:val="uk-UA"/>
              </w:rPr>
              <w:t xml:space="preserve"> до контролюючого органу засобами електронного кабінету в електронній формі із дотриманням вимог законів України </w:t>
            </w:r>
            <w:r>
              <w:rPr>
                <w:lang w:val="uk-UA"/>
              </w:rPr>
              <w:t>«</w:t>
            </w:r>
            <w:r w:rsidRPr="00B07A05">
              <w:rPr>
                <w:lang w:val="uk-UA"/>
              </w:rPr>
              <w:t>Про електронні документи та електронний документообіг</w:t>
            </w:r>
            <w:r>
              <w:rPr>
                <w:lang w:val="uk-UA"/>
              </w:rPr>
              <w:t>»</w:t>
            </w:r>
            <w:r w:rsidRPr="00B07A05">
              <w:rPr>
                <w:lang w:val="uk-UA"/>
              </w:rPr>
              <w:t xml:space="preserve">, </w:t>
            </w:r>
            <w:r>
              <w:rPr>
                <w:lang w:val="uk-UA"/>
              </w:rPr>
              <w:t>«</w:t>
            </w:r>
            <w:r w:rsidRPr="00B07A05">
              <w:rPr>
                <w:lang w:val="uk-UA"/>
              </w:rPr>
              <w:t>Про електронні довірчі послуги</w:t>
            </w:r>
            <w:r>
              <w:rPr>
                <w:lang w:val="uk-UA"/>
              </w:rPr>
              <w:t>»</w:t>
            </w:r>
            <w:r w:rsidRPr="00B07A05">
              <w:rPr>
                <w:lang w:val="uk-UA"/>
              </w:rPr>
              <w:t xml:space="preserve"> та Порядку обміну електронними документами з контролюючими органами, затвердженого наказом Міністерства фінансів України від 06 червня 2017 року № 557, зареєстрованого у Міністерстві юстиції України 03 серпня 2017 року за</w:t>
            </w:r>
            <w:r w:rsidR="009727B1">
              <w:rPr>
                <w:lang w:val="uk-UA"/>
              </w:rPr>
              <w:t> </w:t>
            </w:r>
            <w:r w:rsidRPr="00B07A05">
              <w:rPr>
                <w:lang w:val="uk-UA"/>
              </w:rPr>
              <w:t>№</w:t>
            </w:r>
            <w:r w:rsidR="009727B1">
              <w:rPr>
                <w:lang w:val="uk-UA"/>
              </w:rPr>
              <w:t> </w:t>
            </w:r>
            <w:r w:rsidRPr="00B07A05">
              <w:rPr>
                <w:lang w:val="uk-UA"/>
              </w:rPr>
              <w:t xml:space="preserve">959/30827 </w:t>
            </w:r>
            <w:r w:rsidRPr="00F61F63">
              <w:rPr>
                <w:lang w:val="uk-UA"/>
              </w:rPr>
              <w:t>(у редакції наказу Міністерства фінансів України від 01 червня 2020 року № 261)</w:t>
            </w:r>
            <w:r w:rsidRPr="00B07A05">
              <w:rPr>
                <w:lang w:val="uk-UA"/>
              </w:rPr>
              <w:t>.</w:t>
            </w:r>
          </w:p>
          <w:p w:rsidR="00CD388B" w:rsidRPr="00B07A05" w:rsidRDefault="00CD388B" w:rsidP="00F06694">
            <w:pPr>
              <w:pStyle w:val="a4"/>
              <w:spacing w:before="0" w:beforeAutospacing="0" w:after="0" w:afterAutospacing="0"/>
              <w:jc w:val="both"/>
              <w:rPr>
                <w:lang w:val="uk-UA"/>
              </w:rPr>
            </w:pPr>
          </w:p>
        </w:tc>
        <w:tc>
          <w:tcPr>
            <w:tcW w:w="7654" w:type="dxa"/>
          </w:tcPr>
          <w:p w:rsidR="00F02EAC" w:rsidRDefault="00F02EAC" w:rsidP="00F06694">
            <w:pPr>
              <w:spacing w:after="0" w:line="240" w:lineRule="auto"/>
              <w:jc w:val="both"/>
              <w:rPr>
                <w:rFonts w:ascii="Times New Roman" w:hAnsi="Times New Roman"/>
                <w:sz w:val="24"/>
                <w:szCs w:val="24"/>
              </w:rPr>
            </w:pPr>
            <w:r>
              <w:rPr>
                <w:rFonts w:ascii="Times New Roman" w:hAnsi="Times New Roman"/>
                <w:sz w:val="24"/>
                <w:szCs w:val="24"/>
              </w:rPr>
              <w:t xml:space="preserve">6. </w:t>
            </w:r>
            <w:r w:rsidRPr="000D4195">
              <w:rPr>
                <w:rFonts w:ascii="Times New Roman" w:hAnsi="Times New Roman"/>
                <w:b/>
                <w:sz w:val="24"/>
                <w:szCs w:val="24"/>
              </w:rPr>
              <w:t>Звіт</w:t>
            </w:r>
            <w:r w:rsidRPr="00E21F0B">
              <w:rPr>
                <w:rFonts w:ascii="Times New Roman" w:hAnsi="Times New Roman"/>
                <w:sz w:val="24"/>
                <w:szCs w:val="24"/>
              </w:rPr>
              <w:t xml:space="preserve"> подається </w:t>
            </w:r>
            <w:r w:rsidRPr="00841B80">
              <w:rPr>
                <w:rFonts w:ascii="Times New Roman" w:hAnsi="Times New Roman"/>
                <w:b/>
                <w:sz w:val="24"/>
                <w:szCs w:val="24"/>
              </w:rPr>
              <w:t>платниками податків –</w:t>
            </w:r>
            <w:r w:rsidRPr="00EE642B">
              <w:rPr>
                <w:rFonts w:ascii="Times New Roman" w:hAnsi="Times New Roman"/>
                <w:b/>
                <w:sz w:val="24"/>
                <w:szCs w:val="24"/>
              </w:rPr>
              <w:t xml:space="preserve"> резидентами України, що належать до </w:t>
            </w:r>
            <w:r>
              <w:rPr>
                <w:rFonts w:ascii="Times New Roman" w:hAnsi="Times New Roman"/>
                <w:b/>
                <w:sz w:val="24"/>
                <w:szCs w:val="24"/>
              </w:rPr>
              <w:t>МГК</w:t>
            </w:r>
            <w:r w:rsidRPr="00EE642B">
              <w:rPr>
                <w:rFonts w:ascii="Times New Roman" w:hAnsi="Times New Roman"/>
                <w:b/>
                <w:sz w:val="24"/>
                <w:szCs w:val="24"/>
              </w:rPr>
              <w:t>,</w:t>
            </w:r>
            <w:r w:rsidRPr="00EE642B">
              <w:rPr>
                <w:rFonts w:ascii="Times New Roman" w:hAnsi="Times New Roman"/>
                <w:sz w:val="24"/>
                <w:szCs w:val="24"/>
              </w:rPr>
              <w:t xml:space="preserve"> до</w:t>
            </w:r>
            <w:r w:rsidRPr="00E21F0B">
              <w:rPr>
                <w:rFonts w:ascii="Times New Roman" w:hAnsi="Times New Roman"/>
                <w:sz w:val="24"/>
                <w:szCs w:val="24"/>
              </w:rPr>
              <w:t xml:space="preserve"> контролюючого органу</w:t>
            </w:r>
            <w:r w:rsidR="00355E9B">
              <w:rPr>
                <w:rFonts w:ascii="Times New Roman" w:hAnsi="Times New Roman"/>
                <w:sz w:val="24"/>
                <w:szCs w:val="24"/>
              </w:rPr>
              <w:t xml:space="preserve"> </w:t>
            </w:r>
            <w:r w:rsidR="00524141" w:rsidRPr="00524141">
              <w:rPr>
                <w:rFonts w:ascii="Times New Roman" w:hAnsi="Times New Roman"/>
                <w:sz w:val="24"/>
                <w:szCs w:val="24"/>
              </w:rPr>
              <w:t xml:space="preserve">засобами електронного кабінету </w:t>
            </w:r>
            <w:r w:rsidRPr="00E21F0B">
              <w:rPr>
                <w:rFonts w:ascii="Times New Roman" w:hAnsi="Times New Roman"/>
                <w:sz w:val="24"/>
                <w:szCs w:val="24"/>
              </w:rPr>
              <w:t xml:space="preserve">в електронній формі </w:t>
            </w:r>
            <w:r w:rsidR="00355E9B">
              <w:rPr>
                <w:rFonts w:ascii="Times New Roman" w:hAnsi="Times New Roman"/>
                <w:sz w:val="24"/>
                <w:szCs w:val="24"/>
              </w:rPr>
              <w:t>і</w:t>
            </w:r>
            <w:r w:rsidRPr="00E21F0B">
              <w:rPr>
                <w:rFonts w:ascii="Times New Roman" w:hAnsi="Times New Roman"/>
                <w:sz w:val="24"/>
                <w:szCs w:val="24"/>
              </w:rPr>
              <w:t xml:space="preserve">з дотриманням вимог законів України </w:t>
            </w:r>
            <w:r>
              <w:rPr>
                <w:rFonts w:ascii="Times New Roman" w:hAnsi="Times New Roman"/>
                <w:sz w:val="24"/>
                <w:szCs w:val="24"/>
              </w:rPr>
              <w:t>«</w:t>
            </w:r>
            <w:r w:rsidRPr="00E21F0B">
              <w:rPr>
                <w:rFonts w:ascii="Times New Roman" w:hAnsi="Times New Roman"/>
                <w:sz w:val="24"/>
                <w:szCs w:val="24"/>
              </w:rPr>
              <w:t>Про електронні документи та електронний документообіг</w:t>
            </w:r>
            <w:r>
              <w:rPr>
                <w:rFonts w:ascii="Times New Roman" w:hAnsi="Times New Roman"/>
                <w:sz w:val="24"/>
                <w:szCs w:val="24"/>
              </w:rPr>
              <w:t>»</w:t>
            </w:r>
            <w:r w:rsidR="00BB4870">
              <w:rPr>
                <w:rFonts w:ascii="Times New Roman" w:hAnsi="Times New Roman"/>
                <w:sz w:val="24"/>
                <w:szCs w:val="24"/>
              </w:rPr>
              <w:t xml:space="preserve">, </w:t>
            </w:r>
            <w:r>
              <w:rPr>
                <w:rFonts w:ascii="Times New Roman" w:hAnsi="Times New Roman"/>
                <w:sz w:val="24"/>
                <w:szCs w:val="24"/>
              </w:rPr>
              <w:t>«</w:t>
            </w:r>
            <w:r w:rsidRPr="00E21F0B">
              <w:rPr>
                <w:rFonts w:ascii="Times New Roman" w:hAnsi="Times New Roman"/>
                <w:sz w:val="24"/>
                <w:szCs w:val="24"/>
              </w:rPr>
              <w:t>Про електронні довірчі послуги</w:t>
            </w:r>
            <w:r>
              <w:rPr>
                <w:rFonts w:ascii="Times New Roman" w:hAnsi="Times New Roman"/>
                <w:sz w:val="24"/>
                <w:szCs w:val="24"/>
              </w:rPr>
              <w:t>»</w:t>
            </w:r>
            <w:r w:rsidRPr="00E21F0B">
              <w:rPr>
                <w:rFonts w:ascii="Times New Roman" w:hAnsi="Times New Roman"/>
                <w:sz w:val="24"/>
                <w:szCs w:val="24"/>
              </w:rPr>
              <w:t xml:space="preserve"> та Порядку обміну електронними документами з контролюючими органами, затвердженого наказом Міністерства фінансів України від 06 червня 2017 року №</w:t>
            </w:r>
            <w:r>
              <w:rPr>
                <w:rFonts w:ascii="Times New Roman" w:hAnsi="Times New Roman"/>
                <w:sz w:val="24"/>
                <w:szCs w:val="24"/>
              </w:rPr>
              <w:t> </w:t>
            </w:r>
            <w:r w:rsidRPr="00E21F0B">
              <w:rPr>
                <w:rFonts w:ascii="Times New Roman" w:hAnsi="Times New Roman"/>
                <w:sz w:val="24"/>
                <w:szCs w:val="24"/>
              </w:rPr>
              <w:t>557, зареєстрованого у Міністерстві юстиції України 03 серпня 2017 року за</w:t>
            </w:r>
            <w:r w:rsidR="009727B1">
              <w:rPr>
                <w:rFonts w:ascii="Times New Roman" w:hAnsi="Times New Roman"/>
                <w:sz w:val="24"/>
                <w:szCs w:val="24"/>
              </w:rPr>
              <w:t> </w:t>
            </w:r>
            <w:r w:rsidRPr="00E21F0B">
              <w:rPr>
                <w:rFonts w:ascii="Times New Roman" w:hAnsi="Times New Roman"/>
                <w:sz w:val="24"/>
                <w:szCs w:val="24"/>
              </w:rPr>
              <w:t>№</w:t>
            </w:r>
            <w:r>
              <w:rPr>
                <w:rFonts w:ascii="Times New Roman" w:hAnsi="Times New Roman"/>
                <w:sz w:val="24"/>
                <w:szCs w:val="24"/>
              </w:rPr>
              <w:t> </w:t>
            </w:r>
            <w:r w:rsidRPr="00E21F0B">
              <w:rPr>
                <w:rFonts w:ascii="Times New Roman" w:hAnsi="Times New Roman"/>
                <w:sz w:val="24"/>
                <w:szCs w:val="24"/>
              </w:rPr>
              <w:t xml:space="preserve">959/30827 </w:t>
            </w:r>
            <w:r w:rsidR="00F61F63" w:rsidRPr="00F61F63">
              <w:rPr>
                <w:rFonts w:ascii="Times New Roman" w:hAnsi="Times New Roman"/>
                <w:sz w:val="24"/>
                <w:szCs w:val="24"/>
              </w:rPr>
              <w:t>(у редакції наказу Міністерства фінансів України від 01 червня 2020 року № 261)</w:t>
            </w:r>
            <w:r w:rsidRPr="00E21F0B">
              <w:rPr>
                <w:rFonts w:ascii="Times New Roman" w:hAnsi="Times New Roman"/>
                <w:sz w:val="24"/>
                <w:szCs w:val="24"/>
              </w:rPr>
              <w:t>.</w:t>
            </w:r>
          </w:p>
          <w:p w:rsidR="00CD388B" w:rsidRPr="00B07720" w:rsidRDefault="00CD388B" w:rsidP="00F06694">
            <w:pPr>
              <w:spacing w:after="0" w:line="240" w:lineRule="auto"/>
              <w:jc w:val="both"/>
              <w:rPr>
                <w:rFonts w:ascii="Times New Roman" w:hAnsi="Times New Roman"/>
                <w:sz w:val="24"/>
                <w:szCs w:val="24"/>
              </w:rPr>
            </w:pPr>
          </w:p>
        </w:tc>
      </w:tr>
      <w:tr w:rsidR="00F02EAC" w:rsidRPr="00B07A05" w:rsidTr="00771472">
        <w:trPr>
          <w:gridAfter w:val="1"/>
          <w:wAfter w:w="21" w:type="dxa"/>
          <w:trHeight w:val="433"/>
        </w:trPr>
        <w:tc>
          <w:tcPr>
            <w:tcW w:w="7650" w:type="dxa"/>
          </w:tcPr>
          <w:p w:rsidR="00F02EAC" w:rsidRDefault="00F02EAC" w:rsidP="00C84669">
            <w:pPr>
              <w:pStyle w:val="a4"/>
              <w:spacing w:before="0" w:beforeAutospacing="0" w:after="0" w:afterAutospacing="0"/>
              <w:jc w:val="both"/>
              <w:rPr>
                <w:lang w:val="uk-UA"/>
              </w:rPr>
            </w:pPr>
            <w:r w:rsidRPr="00B07A05">
              <w:rPr>
                <w:lang w:val="uk-UA"/>
              </w:rPr>
              <w:t xml:space="preserve">7. Звіт, поданий платником податків, є об'єктом автоматичного обміну </w:t>
            </w:r>
            <w:r w:rsidRPr="002C51FF">
              <w:rPr>
                <w:lang w:val="uk-UA"/>
              </w:rPr>
              <w:t>податковою та фінансовою інформацією</w:t>
            </w:r>
            <w:r w:rsidRPr="00B07A05">
              <w:rPr>
                <w:lang w:val="uk-UA"/>
              </w:rPr>
              <w:t xml:space="preserve"> (далі - автоматичний обмін інформацією).</w:t>
            </w:r>
          </w:p>
          <w:p w:rsidR="000148B4" w:rsidRPr="00B07A05" w:rsidRDefault="000148B4" w:rsidP="00C84669">
            <w:pPr>
              <w:pStyle w:val="a4"/>
              <w:spacing w:before="0" w:beforeAutospacing="0" w:after="0" w:afterAutospacing="0"/>
              <w:jc w:val="both"/>
              <w:rPr>
                <w:lang w:val="uk-UA"/>
              </w:rPr>
            </w:pPr>
          </w:p>
        </w:tc>
        <w:tc>
          <w:tcPr>
            <w:tcW w:w="7654" w:type="dxa"/>
          </w:tcPr>
          <w:p w:rsidR="00F02EAC" w:rsidRDefault="00F02EAC" w:rsidP="00C84669">
            <w:pPr>
              <w:spacing w:after="0" w:line="240" w:lineRule="auto"/>
              <w:jc w:val="both"/>
              <w:rPr>
                <w:rFonts w:ascii="Times New Roman" w:hAnsi="Times New Roman"/>
                <w:sz w:val="24"/>
                <w:szCs w:val="24"/>
              </w:rPr>
            </w:pPr>
            <w:r w:rsidRPr="00854140">
              <w:rPr>
                <w:rFonts w:ascii="Times New Roman" w:hAnsi="Times New Roman"/>
                <w:sz w:val="24"/>
                <w:szCs w:val="24"/>
              </w:rPr>
              <w:t>7. Звіт, поданий платником податків, є об'єктом автоматичного обміну податковою та фінансовою інформацією (далі - автоматичний обмін інформацією).</w:t>
            </w:r>
          </w:p>
          <w:p w:rsidR="000148B4" w:rsidRDefault="000148B4" w:rsidP="00C84669">
            <w:pPr>
              <w:spacing w:after="0" w:line="240" w:lineRule="auto"/>
              <w:jc w:val="both"/>
              <w:rPr>
                <w:rFonts w:ascii="Times New Roman" w:hAnsi="Times New Roman"/>
                <w:sz w:val="24"/>
                <w:szCs w:val="24"/>
              </w:rPr>
            </w:pPr>
          </w:p>
        </w:tc>
      </w:tr>
      <w:tr w:rsidR="00F02EAC" w:rsidRPr="00B07A05" w:rsidTr="00771472">
        <w:trPr>
          <w:gridAfter w:val="1"/>
          <w:wAfter w:w="21" w:type="dxa"/>
          <w:trHeight w:val="717"/>
        </w:trPr>
        <w:tc>
          <w:tcPr>
            <w:tcW w:w="7650" w:type="dxa"/>
          </w:tcPr>
          <w:p w:rsidR="00F02EAC" w:rsidRDefault="00F02EAC" w:rsidP="00C84669">
            <w:pPr>
              <w:pStyle w:val="a4"/>
              <w:spacing w:before="0" w:beforeAutospacing="0" w:after="0" w:afterAutospacing="0"/>
              <w:jc w:val="both"/>
              <w:rPr>
                <w:lang w:val="uk-UA"/>
              </w:rPr>
            </w:pPr>
            <w:r w:rsidRPr="00B07A05">
              <w:rPr>
                <w:lang w:val="uk-UA"/>
              </w:rPr>
              <w:t xml:space="preserve">8. Звіт формується із застосуванням схеми даних за правилами </w:t>
            </w:r>
            <w:r w:rsidRPr="00174CAE">
              <w:rPr>
                <w:lang w:val="en-US"/>
              </w:rPr>
              <w:t>eXtensibleMarkupLanguage</w:t>
            </w:r>
            <w:r w:rsidRPr="008A278A">
              <w:rPr>
                <w:lang w:val="uk-UA"/>
              </w:rPr>
              <w:t xml:space="preserve"> (</w:t>
            </w:r>
            <w:r w:rsidRPr="00174CAE">
              <w:rPr>
                <w:lang w:val="en-US"/>
              </w:rPr>
              <w:t>XML</w:t>
            </w:r>
            <w:r w:rsidRPr="008A278A">
              <w:rPr>
                <w:lang w:val="uk-UA"/>
              </w:rPr>
              <w:t>)</w:t>
            </w:r>
            <w:r w:rsidRPr="00B07A05">
              <w:rPr>
                <w:lang w:val="uk-UA"/>
              </w:rPr>
              <w:t xml:space="preserve">. </w:t>
            </w:r>
            <w:r w:rsidRPr="00174CAE">
              <w:rPr>
                <w:lang w:val="en-US"/>
              </w:rPr>
              <w:t>XML</w:t>
            </w:r>
            <w:r w:rsidRPr="00B07A05">
              <w:rPr>
                <w:lang w:val="uk-UA"/>
              </w:rPr>
              <w:t xml:space="preserve">-схема Звіту ґрунтується на вимогах </w:t>
            </w:r>
            <w:r w:rsidRPr="00174CAE">
              <w:rPr>
                <w:lang w:val="en-US"/>
              </w:rPr>
              <w:t>Country</w:t>
            </w:r>
            <w:r w:rsidRPr="00174CAE">
              <w:rPr>
                <w:lang w:val="uk-UA"/>
              </w:rPr>
              <w:t>-</w:t>
            </w:r>
            <w:r w:rsidRPr="00174CAE">
              <w:rPr>
                <w:lang w:val="en-US"/>
              </w:rPr>
              <w:t>by</w:t>
            </w:r>
            <w:r w:rsidRPr="00174CAE">
              <w:rPr>
                <w:lang w:val="uk-UA"/>
              </w:rPr>
              <w:t>-</w:t>
            </w:r>
            <w:r w:rsidRPr="00174CAE">
              <w:rPr>
                <w:lang w:val="en-US"/>
              </w:rPr>
              <w:t>Country</w:t>
            </w:r>
            <w:r w:rsidRPr="00174CAE">
              <w:rPr>
                <w:lang w:val="uk-UA"/>
              </w:rPr>
              <w:t xml:space="preserve"> </w:t>
            </w:r>
            <w:r w:rsidRPr="00174CAE">
              <w:rPr>
                <w:lang w:val="en-US"/>
              </w:rPr>
              <w:t>Return</w:t>
            </w:r>
            <w:r w:rsidRPr="00174CAE">
              <w:rPr>
                <w:lang w:val="uk-UA"/>
              </w:rPr>
              <w:t xml:space="preserve"> </w:t>
            </w:r>
            <w:r w:rsidRPr="00174CAE">
              <w:rPr>
                <w:lang w:val="en-US"/>
              </w:rPr>
              <w:t>XML</w:t>
            </w:r>
            <w:r w:rsidRPr="00174CAE">
              <w:rPr>
                <w:lang w:val="uk-UA"/>
              </w:rPr>
              <w:t xml:space="preserve"> </w:t>
            </w:r>
            <w:r w:rsidRPr="00174CAE">
              <w:rPr>
                <w:lang w:val="en-US"/>
              </w:rPr>
              <w:t>Schema</w:t>
            </w:r>
            <w:r w:rsidRPr="00174CAE">
              <w:rPr>
                <w:lang w:val="uk-UA"/>
              </w:rPr>
              <w:t xml:space="preserve"> (</w:t>
            </w:r>
            <w:r w:rsidRPr="00174CAE">
              <w:rPr>
                <w:lang w:val="en-US"/>
              </w:rPr>
              <w:t>v</w:t>
            </w:r>
            <w:r w:rsidRPr="00174CAE">
              <w:rPr>
                <w:lang w:val="uk-UA"/>
              </w:rPr>
              <w:t>2.0)</w:t>
            </w:r>
            <w:r w:rsidRPr="00B07A05">
              <w:rPr>
                <w:lang w:val="uk-UA"/>
              </w:rPr>
              <w:t>, яка затверджена Організацією економічн</w:t>
            </w:r>
            <w:r w:rsidR="00174CAE">
              <w:rPr>
                <w:lang w:val="uk-UA"/>
              </w:rPr>
              <w:t>ого співробітництва та розвитку</w:t>
            </w:r>
            <w:r w:rsidRPr="00174CAE">
              <w:rPr>
                <w:vertAlign w:val="superscript"/>
                <w:lang w:val="uk-UA"/>
              </w:rPr>
              <w:t>1</w:t>
            </w:r>
            <w:r w:rsidRPr="00B07A05">
              <w:rPr>
                <w:lang w:val="uk-UA"/>
              </w:rPr>
              <w:t xml:space="preserve">. </w:t>
            </w:r>
            <w:r w:rsidRPr="00174CAE">
              <w:rPr>
                <w:lang w:val="en-US"/>
              </w:rPr>
              <w:t>XML</w:t>
            </w:r>
            <w:r w:rsidRPr="00B07A05">
              <w:rPr>
                <w:lang w:val="uk-UA"/>
              </w:rPr>
              <w:t>-схема Звіту із відповідним описом структури файлу та всіх його структурних елементів і атрибутів (їх найменування, формату, типу даних тощо), оприлюднюється на офіційному вебпорталі Державної податкової служби України.</w:t>
            </w:r>
          </w:p>
          <w:p w:rsidR="000148B4" w:rsidRPr="00B07A05" w:rsidRDefault="000148B4" w:rsidP="00C84669">
            <w:pPr>
              <w:pStyle w:val="a4"/>
              <w:spacing w:before="0" w:beforeAutospacing="0" w:after="0" w:afterAutospacing="0"/>
              <w:jc w:val="both"/>
              <w:rPr>
                <w:lang w:val="uk-UA"/>
              </w:rPr>
            </w:pPr>
          </w:p>
        </w:tc>
        <w:tc>
          <w:tcPr>
            <w:tcW w:w="7654" w:type="dxa"/>
          </w:tcPr>
          <w:p w:rsidR="00F02EAC" w:rsidRDefault="00F02EAC" w:rsidP="00C84669">
            <w:pPr>
              <w:spacing w:after="0" w:line="240" w:lineRule="auto"/>
              <w:jc w:val="both"/>
              <w:rPr>
                <w:rFonts w:ascii="Times New Roman" w:hAnsi="Times New Roman"/>
                <w:sz w:val="24"/>
                <w:szCs w:val="24"/>
              </w:rPr>
            </w:pPr>
            <w:r w:rsidRPr="00854140">
              <w:rPr>
                <w:rFonts w:ascii="Times New Roman" w:hAnsi="Times New Roman"/>
                <w:sz w:val="24"/>
                <w:szCs w:val="24"/>
              </w:rPr>
              <w:t xml:space="preserve">8. Звіт формується із застосуванням схеми даних за правилами </w:t>
            </w:r>
            <w:r w:rsidRPr="00174CAE">
              <w:rPr>
                <w:rFonts w:ascii="Times New Roman" w:hAnsi="Times New Roman"/>
                <w:sz w:val="24"/>
                <w:szCs w:val="24"/>
                <w:lang w:val="en-US"/>
              </w:rPr>
              <w:t>eXtensibleMarkupLanguage</w:t>
            </w:r>
            <w:r w:rsidRPr="008A278A">
              <w:rPr>
                <w:rFonts w:ascii="Times New Roman" w:hAnsi="Times New Roman"/>
                <w:sz w:val="24"/>
                <w:szCs w:val="24"/>
              </w:rPr>
              <w:t xml:space="preserve"> (</w:t>
            </w:r>
            <w:r w:rsidRPr="00174CAE">
              <w:rPr>
                <w:rFonts w:ascii="Times New Roman" w:hAnsi="Times New Roman"/>
                <w:sz w:val="24"/>
                <w:szCs w:val="24"/>
                <w:lang w:val="en-US"/>
              </w:rPr>
              <w:t>XML</w:t>
            </w:r>
            <w:r w:rsidRPr="008A278A">
              <w:rPr>
                <w:rFonts w:ascii="Times New Roman" w:hAnsi="Times New Roman"/>
                <w:sz w:val="24"/>
                <w:szCs w:val="24"/>
              </w:rPr>
              <w:t>)</w:t>
            </w:r>
            <w:r w:rsidRPr="00854140">
              <w:rPr>
                <w:rFonts w:ascii="Times New Roman" w:hAnsi="Times New Roman"/>
                <w:sz w:val="24"/>
                <w:szCs w:val="24"/>
              </w:rPr>
              <w:t xml:space="preserve">. </w:t>
            </w:r>
            <w:r w:rsidRPr="00174CAE">
              <w:rPr>
                <w:rFonts w:ascii="Times New Roman" w:hAnsi="Times New Roman"/>
                <w:sz w:val="24"/>
                <w:szCs w:val="24"/>
                <w:lang w:val="en-US"/>
              </w:rPr>
              <w:t>XML</w:t>
            </w:r>
            <w:r w:rsidRPr="00854140">
              <w:rPr>
                <w:rFonts w:ascii="Times New Roman" w:hAnsi="Times New Roman"/>
                <w:sz w:val="24"/>
                <w:szCs w:val="24"/>
              </w:rPr>
              <w:t xml:space="preserve">-схема Звіту ґрунтується на вимогах </w:t>
            </w:r>
            <w:r w:rsidRPr="00174CAE">
              <w:rPr>
                <w:rFonts w:ascii="Times New Roman" w:hAnsi="Times New Roman"/>
                <w:sz w:val="24"/>
                <w:szCs w:val="24"/>
                <w:lang w:val="en-US"/>
              </w:rPr>
              <w:t>Country</w:t>
            </w:r>
            <w:r w:rsidRPr="00174CAE">
              <w:rPr>
                <w:rFonts w:ascii="Times New Roman" w:hAnsi="Times New Roman"/>
                <w:sz w:val="24"/>
                <w:szCs w:val="24"/>
              </w:rPr>
              <w:t>-</w:t>
            </w:r>
            <w:r w:rsidRPr="00174CAE">
              <w:rPr>
                <w:rFonts w:ascii="Times New Roman" w:hAnsi="Times New Roman"/>
                <w:sz w:val="24"/>
                <w:szCs w:val="24"/>
                <w:lang w:val="en-US"/>
              </w:rPr>
              <w:t>by</w:t>
            </w:r>
            <w:r w:rsidRPr="00174CAE">
              <w:rPr>
                <w:rFonts w:ascii="Times New Roman" w:hAnsi="Times New Roman"/>
                <w:sz w:val="24"/>
                <w:szCs w:val="24"/>
              </w:rPr>
              <w:t>-</w:t>
            </w:r>
            <w:r w:rsidRPr="00174CAE">
              <w:rPr>
                <w:rFonts w:ascii="Times New Roman" w:hAnsi="Times New Roman"/>
                <w:sz w:val="24"/>
                <w:szCs w:val="24"/>
                <w:lang w:val="en-US"/>
              </w:rPr>
              <w:t>Country</w:t>
            </w:r>
            <w:r w:rsidRPr="00174CAE">
              <w:rPr>
                <w:rFonts w:ascii="Times New Roman" w:hAnsi="Times New Roman"/>
                <w:sz w:val="24"/>
                <w:szCs w:val="24"/>
              </w:rPr>
              <w:t xml:space="preserve"> </w:t>
            </w:r>
            <w:r w:rsidRPr="00174CAE">
              <w:rPr>
                <w:rFonts w:ascii="Times New Roman" w:hAnsi="Times New Roman"/>
                <w:sz w:val="24"/>
                <w:szCs w:val="24"/>
                <w:lang w:val="en-US"/>
              </w:rPr>
              <w:t>Return</w:t>
            </w:r>
            <w:r w:rsidRPr="00174CAE">
              <w:rPr>
                <w:rFonts w:ascii="Times New Roman" w:hAnsi="Times New Roman"/>
                <w:sz w:val="24"/>
                <w:szCs w:val="24"/>
              </w:rPr>
              <w:t xml:space="preserve"> </w:t>
            </w:r>
            <w:r w:rsidRPr="00174CAE">
              <w:rPr>
                <w:rFonts w:ascii="Times New Roman" w:hAnsi="Times New Roman"/>
                <w:sz w:val="24"/>
                <w:szCs w:val="24"/>
                <w:lang w:val="en-US"/>
              </w:rPr>
              <w:t>XML</w:t>
            </w:r>
            <w:r w:rsidRPr="00174CAE">
              <w:rPr>
                <w:rFonts w:ascii="Times New Roman" w:hAnsi="Times New Roman"/>
                <w:sz w:val="24"/>
                <w:szCs w:val="24"/>
              </w:rPr>
              <w:t xml:space="preserve"> </w:t>
            </w:r>
            <w:r w:rsidRPr="00174CAE">
              <w:rPr>
                <w:rFonts w:ascii="Times New Roman" w:hAnsi="Times New Roman"/>
                <w:sz w:val="24"/>
                <w:szCs w:val="24"/>
                <w:lang w:val="en-US"/>
              </w:rPr>
              <w:t>Schema</w:t>
            </w:r>
            <w:r w:rsidRPr="00174CAE">
              <w:rPr>
                <w:rFonts w:ascii="Times New Roman" w:hAnsi="Times New Roman"/>
                <w:sz w:val="24"/>
                <w:szCs w:val="24"/>
              </w:rPr>
              <w:t xml:space="preserve"> (</w:t>
            </w:r>
            <w:r w:rsidRPr="00174CAE">
              <w:rPr>
                <w:rFonts w:ascii="Times New Roman" w:hAnsi="Times New Roman"/>
                <w:sz w:val="24"/>
                <w:szCs w:val="24"/>
                <w:lang w:val="en-US"/>
              </w:rPr>
              <w:t>v</w:t>
            </w:r>
            <w:r w:rsidRPr="00174CAE">
              <w:rPr>
                <w:rFonts w:ascii="Times New Roman" w:hAnsi="Times New Roman"/>
                <w:sz w:val="24"/>
                <w:szCs w:val="24"/>
              </w:rPr>
              <w:t>2.0)</w:t>
            </w:r>
            <w:r w:rsidRPr="00854140">
              <w:rPr>
                <w:rFonts w:ascii="Times New Roman" w:hAnsi="Times New Roman"/>
                <w:sz w:val="24"/>
                <w:szCs w:val="24"/>
              </w:rPr>
              <w:t>, яка затверджена Організацією економічн</w:t>
            </w:r>
            <w:r w:rsidR="00174CAE">
              <w:rPr>
                <w:rFonts w:ascii="Times New Roman" w:hAnsi="Times New Roman"/>
                <w:sz w:val="24"/>
                <w:szCs w:val="24"/>
              </w:rPr>
              <w:t>ого співробітництва та розвитку</w:t>
            </w:r>
            <w:r w:rsidRPr="00174CAE">
              <w:rPr>
                <w:rFonts w:ascii="Times New Roman" w:hAnsi="Times New Roman"/>
                <w:sz w:val="24"/>
                <w:szCs w:val="24"/>
                <w:vertAlign w:val="superscript"/>
              </w:rPr>
              <w:t>1</w:t>
            </w:r>
            <w:r w:rsidRPr="00854140">
              <w:rPr>
                <w:rFonts w:ascii="Times New Roman" w:hAnsi="Times New Roman"/>
                <w:sz w:val="24"/>
                <w:szCs w:val="24"/>
              </w:rPr>
              <w:t>. XML-схема Звіту із відповідним описом структури файлу та всіх його структурних елементів і атрибутів (їх найменування, формату, типу даних тощо), оприлюднюється на офіційному вебпорталі Державної податкової служби України.</w:t>
            </w:r>
          </w:p>
          <w:p w:rsidR="000148B4" w:rsidRDefault="000148B4" w:rsidP="00C84669">
            <w:pPr>
              <w:spacing w:after="0" w:line="240" w:lineRule="auto"/>
              <w:jc w:val="both"/>
              <w:rPr>
                <w:rFonts w:ascii="Times New Roman" w:hAnsi="Times New Roman"/>
                <w:sz w:val="24"/>
                <w:szCs w:val="24"/>
              </w:rPr>
            </w:pPr>
          </w:p>
        </w:tc>
      </w:tr>
      <w:tr w:rsidR="00F02EAC" w:rsidRPr="00B07A05" w:rsidTr="00771472">
        <w:trPr>
          <w:gridAfter w:val="1"/>
          <w:wAfter w:w="21" w:type="dxa"/>
          <w:trHeight w:val="717"/>
        </w:trPr>
        <w:tc>
          <w:tcPr>
            <w:tcW w:w="7650" w:type="dxa"/>
          </w:tcPr>
          <w:p w:rsidR="00F02EAC" w:rsidRDefault="00F02EAC" w:rsidP="00C84669">
            <w:pPr>
              <w:pStyle w:val="a4"/>
              <w:spacing w:before="0" w:beforeAutospacing="0" w:after="0" w:afterAutospacing="0"/>
              <w:jc w:val="both"/>
              <w:rPr>
                <w:lang w:val="uk-UA"/>
              </w:rPr>
            </w:pPr>
            <w:r w:rsidRPr="00B07A05">
              <w:rPr>
                <w:lang w:val="uk-UA"/>
              </w:rPr>
              <w:t xml:space="preserve">9. Графічний вигляд форми Звіту затверджений наказом Міністерства фінансів України від 14 грудня 2020 року </w:t>
            </w:r>
            <w:r>
              <w:rPr>
                <w:lang w:val="uk-UA"/>
              </w:rPr>
              <w:t>№ </w:t>
            </w:r>
            <w:r w:rsidRPr="00B07A05">
              <w:rPr>
                <w:lang w:val="uk-UA"/>
              </w:rPr>
              <w:t xml:space="preserve">764. Кожна графа у формі Звіту відповідає певному елементу XML-схеми Звіту. XML-схема Звіту також повинна містити опис елементів, призначених для заповнення технічної інформації, необхідної для його автоматичного прийняття, </w:t>
            </w:r>
            <w:r w:rsidRPr="00B07A05">
              <w:rPr>
                <w:lang w:val="uk-UA"/>
              </w:rPr>
              <w:lastRenderedPageBreak/>
              <w:t xml:space="preserve">перевірки повноти заповнення, ідентифікації змін та коригувань до окремих елементів Звіту (в тому числі обробки Звіту для цілей автоматичного обміну </w:t>
            </w:r>
            <w:r w:rsidRPr="002C51FF">
              <w:rPr>
                <w:lang w:val="uk-UA"/>
              </w:rPr>
              <w:t>інформацією</w:t>
            </w:r>
            <w:r w:rsidRPr="00B07A05">
              <w:rPr>
                <w:lang w:val="uk-UA"/>
              </w:rPr>
              <w:t>).</w:t>
            </w:r>
          </w:p>
          <w:p w:rsidR="000148B4" w:rsidRPr="00B07A05" w:rsidRDefault="000148B4" w:rsidP="00C84669">
            <w:pPr>
              <w:pStyle w:val="a4"/>
              <w:spacing w:before="0" w:beforeAutospacing="0" w:after="0" w:afterAutospacing="0"/>
              <w:jc w:val="both"/>
              <w:rPr>
                <w:lang w:val="uk-UA"/>
              </w:rPr>
            </w:pPr>
          </w:p>
        </w:tc>
        <w:tc>
          <w:tcPr>
            <w:tcW w:w="7654" w:type="dxa"/>
          </w:tcPr>
          <w:p w:rsidR="00F02EAC" w:rsidRDefault="00F02EAC" w:rsidP="00C84669">
            <w:pPr>
              <w:spacing w:after="0" w:line="240" w:lineRule="auto"/>
              <w:jc w:val="both"/>
              <w:rPr>
                <w:rFonts w:ascii="Times New Roman" w:hAnsi="Times New Roman"/>
                <w:sz w:val="24"/>
                <w:szCs w:val="24"/>
              </w:rPr>
            </w:pPr>
            <w:r w:rsidRPr="00854140">
              <w:rPr>
                <w:rFonts w:ascii="Times New Roman" w:hAnsi="Times New Roman"/>
                <w:sz w:val="24"/>
                <w:szCs w:val="24"/>
              </w:rPr>
              <w:lastRenderedPageBreak/>
              <w:t xml:space="preserve">9. Графічний вигляд форми Звіту затверджений наказом Міністерства фінансів України від 14 грудня 2020 року № 764. Кожна графа у формі Звіту відповідає певному елементу XML-схеми Звіту. XML-схема Звіту також повинна містити опис елементів, призначених для заповнення технічної інформації, необхідної для його автоматичного прийняття, </w:t>
            </w:r>
            <w:r w:rsidRPr="00854140">
              <w:rPr>
                <w:rFonts w:ascii="Times New Roman" w:hAnsi="Times New Roman"/>
                <w:sz w:val="24"/>
                <w:szCs w:val="24"/>
              </w:rPr>
              <w:lastRenderedPageBreak/>
              <w:t>перевірки повноти заповнення, ідентифікації змін та коригувань до окремих елементів Звіту (в тому числі обробки Звіту для цілей автоматичного обміну інформацією).</w:t>
            </w:r>
          </w:p>
          <w:p w:rsidR="000148B4" w:rsidRDefault="000148B4" w:rsidP="00C84669">
            <w:pPr>
              <w:spacing w:after="0" w:line="240" w:lineRule="auto"/>
              <w:jc w:val="both"/>
              <w:rPr>
                <w:rFonts w:ascii="Times New Roman" w:hAnsi="Times New Roman"/>
                <w:sz w:val="24"/>
                <w:szCs w:val="24"/>
              </w:rPr>
            </w:pPr>
          </w:p>
        </w:tc>
      </w:tr>
      <w:tr w:rsidR="00F02EAC" w:rsidRPr="00B07A05" w:rsidTr="00771472">
        <w:trPr>
          <w:gridAfter w:val="1"/>
          <w:wAfter w:w="21" w:type="dxa"/>
          <w:trHeight w:val="717"/>
        </w:trPr>
        <w:tc>
          <w:tcPr>
            <w:tcW w:w="7650" w:type="dxa"/>
          </w:tcPr>
          <w:p w:rsidR="00F02EAC" w:rsidRDefault="00F02EAC" w:rsidP="009A0B73">
            <w:pPr>
              <w:pStyle w:val="a4"/>
              <w:spacing w:before="0" w:beforeAutospacing="0" w:after="0" w:afterAutospacing="0"/>
              <w:jc w:val="both"/>
              <w:rPr>
                <w:lang w:val="uk-UA"/>
              </w:rPr>
            </w:pPr>
            <w:r w:rsidRPr="00B07A05">
              <w:rPr>
                <w:lang w:val="uk-UA"/>
              </w:rPr>
              <w:lastRenderedPageBreak/>
              <w:t>10. Звіт складається із таких невід'ємних частин та розділів:</w:t>
            </w:r>
          </w:p>
          <w:p w:rsidR="004B12A8" w:rsidRPr="00B07A05" w:rsidRDefault="004B12A8" w:rsidP="009A0B73">
            <w:pPr>
              <w:pStyle w:val="a4"/>
              <w:spacing w:before="0" w:beforeAutospacing="0" w:after="0" w:afterAutospacing="0"/>
              <w:jc w:val="both"/>
              <w:rPr>
                <w:lang w:val="uk-UA"/>
              </w:rPr>
            </w:pPr>
          </w:p>
          <w:p w:rsidR="00F02EAC" w:rsidRDefault="00F02EAC" w:rsidP="009A0B73">
            <w:pPr>
              <w:pStyle w:val="a4"/>
              <w:spacing w:before="0" w:beforeAutospacing="0" w:after="0" w:afterAutospacing="0"/>
              <w:jc w:val="both"/>
              <w:rPr>
                <w:lang w:val="uk-UA"/>
              </w:rPr>
            </w:pPr>
            <w:r w:rsidRPr="00B07A05">
              <w:rPr>
                <w:lang w:val="uk-UA"/>
              </w:rPr>
              <w:t>а) заголовна частина (</w:t>
            </w:r>
            <w:r>
              <w:rPr>
                <w:lang w:val="uk-UA"/>
              </w:rPr>
              <w:t>«</w:t>
            </w:r>
            <w:r w:rsidRPr="00B07A05">
              <w:rPr>
                <w:lang w:val="uk-UA"/>
              </w:rPr>
              <w:t>Загальні відомості</w:t>
            </w:r>
            <w:r>
              <w:rPr>
                <w:lang w:val="uk-UA"/>
              </w:rPr>
              <w:t>»</w:t>
            </w:r>
            <w:r w:rsidRPr="00B07A05">
              <w:rPr>
                <w:lang w:val="uk-UA"/>
              </w:rPr>
              <w:t xml:space="preserve">) - містить загальні відомості про Звіт, платника податків, який подає звіт, найменування </w:t>
            </w:r>
            <w:r w:rsidRPr="000168E2">
              <w:rPr>
                <w:b/>
                <w:lang w:val="uk-UA"/>
              </w:rPr>
              <w:t>міжнародної групи компаній</w:t>
            </w:r>
            <w:r w:rsidRPr="00B07A05">
              <w:rPr>
                <w:lang w:val="uk-UA"/>
              </w:rPr>
              <w:t xml:space="preserve"> та період звітування;</w:t>
            </w:r>
          </w:p>
          <w:p w:rsidR="004B12A8" w:rsidRPr="00B07A05" w:rsidRDefault="004B12A8" w:rsidP="009A0B73">
            <w:pPr>
              <w:pStyle w:val="a4"/>
              <w:spacing w:before="0" w:beforeAutospacing="0" w:after="0" w:afterAutospacing="0"/>
              <w:jc w:val="both"/>
              <w:rPr>
                <w:lang w:val="uk-UA"/>
              </w:rPr>
            </w:pPr>
          </w:p>
          <w:p w:rsidR="00F02EAC" w:rsidRDefault="00F02EAC" w:rsidP="009A0B73">
            <w:pPr>
              <w:pStyle w:val="a4"/>
              <w:spacing w:before="0" w:beforeAutospacing="0" w:after="0" w:afterAutospacing="0"/>
              <w:jc w:val="both"/>
              <w:rPr>
                <w:lang w:val="uk-UA"/>
              </w:rPr>
            </w:pPr>
            <w:r w:rsidRPr="00B07A05">
              <w:rPr>
                <w:lang w:val="uk-UA"/>
              </w:rPr>
              <w:t>б) основна частина (</w:t>
            </w:r>
            <w:r>
              <w:rPr>
                <w:lang w:val="uk-UA"/>
              </w:rPr>
              <w:t>«</w:t>
            </w:r>
            <w:r w:rsidRPr="00B07A05">
              <w:rPr>
                <w:lang w:val="uk-UA"/>
              </w:rPr>
              <w:t>Окремі звіти в розрізі країн</w:t>
            </w:r>
            <w:r>
              <w:rPr>
                <w:lang w:val="uk-UA"/>
              </w:rPr>
              <w:t>»</w:t>
            </w:r>
            <w:r w:rsidRPr="00B07A05">
              <w:rPr>
                <w:lang w:val="uk-UA"/>
              </w:rPr>
              <w:t xml:space="preserve">) - </w:t>
            </w:r>
            <w:r w:rsidRPr="00C313CE">
              <w:rPr>
                <w:b/>
                <w:lang w:val="uk-UA"/>
              </w:rPr>
              <w:t>представляє собою набір окремих звітів щодо всіх держав (територій), в яких міжнародна група компаній здійснює свою діяльність</w:t>
            </w:r>
            <w:r w:rsidRPr="00B07A05">
              <w:rPr>
                <w:lang w:val="uk-UA"/>
              </w:rPr>
              <w:t>. Кожен такий звіт складається із таких розділів:</w:t>
            </w:r>
          </w:p>
          <w:p w:rsidR="009A0B73" w:rsidRDefault="009A0B73" w:rsidP="009A0B73">
            <w:pPr>
              <w:pStyle w:val="a4"/>
              <w:spacing w:before="0" w:beforeAutospacing="0" w:after="0" w:afterAutospacing="0"/>
              <w:jc w:val="both"/>
              <w:rPr>
                <w:lang w:val="uk-UA"/>
              </w:rPr>
            </w:pPr>
          </w:p>
          <w:p w:rsidR="00F02EAC" w:rsidRDefault="00F02EAC" w:rsidP="009A0B73">
            <w:pPr>
              <w:pStyle w:val="a4"/>
              <w:spacing w:before="0" w:beforeAutospacing="0" w:after="0" w:afterAutospacing="0"/>
              <w:jc w:val="both"/>
              <w:rPr>
                <w:lang w:val="uk-UA"/>
              </w:rPr>
            </w:pPr>
            <w:r w:rsidRPr="00581F40">
              <w:rPr>
                <w:lang w:val="uk-UA"/>
              </w:rPr>
              <w:t>розділ I</w:t>
            </w:r>
            <w:r w:rsidRPr="00B07A05">
              <w:rPr>
                <w:lang w:val="uk-UA"/>
              </w:rPr>
              <w:t xml:space="preserve"> </w:t>
            </w:r>
            <w:r>
              <w:rPr>
                <w:lang w:val="uk-UA"/>
              </w:rPr>
              <w:t>«</w:t>
            </w:r>
            <w:r w:rsidRPr="00B07A05">
              <w:rPr>
                <w:lang w:val="uk-UA"/>
              </w:rPr>
              <w:t xml:space="preserve">Інформація про розподіл доходів, податків та ділової активності в розрізі </w:t>
            </w:r>
            <w:r w:rsidRPr="00D45500">
              <w:rPr>
                <w:b/>
                <w:lang w:val="uk-UA"/>
              </w:rPr>
              <w:t>держав (територій)</w:t>
            </w:r>
            <w:r>
              <w:rPr>
                <w:lang w:val="uk-UA"/>
              </w:rPr>
              <w:t>»</w:t>
            </w:r>
            <w:r w:rsidRPr="00B07A05">
              <w:rPr>
                <w:lang w:val="uk-UA"/>
              </w:rPr>
              <w:t xml:space="preserve"> Звіту, в якому зазначається інформація про розподіл доходів, податків та ділової активності </w:t>
            </w:r>
            <w:r w:rsidRPr="00D45500">
              <w:rPr>
                <w:b/>
                <w:lang w:val="uk-UA"/>
              </w:rPr>
              <w:t>міжнародної групи компаній</w:t>
            </w:r>
            <w:r w:rsidRPr="00B07A05">
              <w:rPr>
                <w:lang w:val="uk-UA"/>
              </w:rPr>
              <w:t xml:space="preserve"> у відповідній </w:t>
            </w:r>
            <w:r w:rsidRPr="00D45500">
              <w:rPr>
                <w:b/>
                <w:lang w:val="uk-UA"/>
              </w:rPr>
              <w:t>державі (території)</w:t>
            </w:r>
            <w:r w:rsidRPr="00B07A05">
              <w:rPr>
                <w:lang w:val="uk-UA"/>
              </w:rPr>
              <w:t>;</w:t>
            </w:r>
          </w:p>
          <w:p w:rsidR="00F02EAC" w:rsidRPr="00B07A05" w:rsidRDefault="00F02EAC" w:rsidP="009A0B73">
            <w:pPr>
              <w:pStyle w:val="a4"/>
              <w:spacing w:before="0" w:beforeAutospacing="0" w:after="0" w:afterAutospacing="0"/>
              <w:jc w:val="both"/>
              <w:rPr>
                <w:lang w:val="uk-UA"/>
              </w:rPr>
            </w:pPr>
          </w:p>
          <w:p w:rsidR="00F02EAC" w:rsidRDefault="00F02EAC" w:rsidP="009A0B73">
            <w:pPr>
              <w:pStyle w:val="a4"/>
              <w:spacing w:before="0" w:beforeAutospacing="0" w:after="0" w:afterAutospacing="0"/>
              <w:jc w:val="both"/>
              <w:rPr>
                <w:lang w:val="uk-UA"/>
              </w:rPr>
            </w:pPr>
            <w:r w:rsidRPr="00B07A05">
              <w:rPr>
                <w:lang w:val="uk-UA"/>
              </w:rPr>
              <w:t xml:space="preserve">розділ II </w:t>
            </w:r>
            <w:r>
              <w:rPr>
                <w:lang w:val="uk-UA"/>
              </w:rPr>
              <w:t>«</w:t>
            </w:r>
            <w:r w:rsidRPr="00B07A05">
              <w:rPr>
                <w:lang w:val="uk-UA"/>
              </w:rPr>
              <w:t xml:space="preserve">Перелік учасників </w:t>
            </w:r>
            <w:r w:rsidRPr="00A86AFA">
              <w:rPr>
                <w:lang w:val="uk-UA"/>
              </w:rPr>
              <w:t>міжнародної групи компаній</w:t>
            </w:r>
            <w:r w:rsidRPr="00B07A05">
              <w:rPr>
                <w:lang w:val="uk-UA"/>
              </w:rPr>
              <w:t xml:space="preserve"> в розрізі </w:t>
            </w:r>
            <w:r w:rsidRPr="00120089">
              <w:rPr>
                <w:b/>
                <w:lang w:val="uk-UA"/>
              </w:rPr>
              <w:t>держав (територій)</w:t>
            </w:r>
            <w:r>
              <w:rPr>
                <w:lang w:val="uk-UA"/>
              </w:rPr>
              <w:t>»</w:t>
            </w:r>
            <w:r w:rsidRPr="00B07A05">
              <w:rPr>
                <w:lang w:val="uk-UA"/>
              </w:rPr>
              <w:t xml:space="preserve"> Звіту, в якому зазначаються відомості про перелік усіх учасників </w:t>
            </w:r>
            <w:r w:rsidRPr="005C10FB">
              <w:rPr>
                <w:b/>
                <w:lang w:val="uk-UA"/>
              </w:rPr>
              <w:t>міжнародної групи компаній у відповідній державі (території)</w:t>
            </w:r>
            <w:r w:rsidRPr="00B07A05">
              <w:rPr>
                <w:lang w:val="uk-UA"/>
              </w:rPr>
              <w:t>;</w:t>
            </w:r>
          </w:p>
          <w:p w:rsidR="00F02EAC" w:rsidRDefault="00F02EAC" w:rsidP="009A0B73">
            <w:pPr>
              <w:pStyle w:val="a4"/>
              <w:spacing w:before="0" w:beforeAutospacing="0" w:after="0" w:afterAutospacing="0"/>
              <w:jc w:val="both"/>
              <w:rPr>
                <w:lang w:val="uk-UA"/>
              </w:rPr>
            </w:pPr>
          </w:p>
          <w:p w:rsidR="004B12A8" w:rsidRDefault="004B12A8" w:rsidP="009A0B73">
            <w:pPr>
              <w:pStyle w:val="a4"/>
              <w:spacing w:before="0" w:beforeAutospacing="0" w:after="0" w:afterAutospacing="0"/>
              <w:jc w:val="both"/>
              <w:rPr>
                <w:lang w:val="uk-UA"/>
              </w:rPr>
            </w:pPr>
          </w:p>
          <w:p w:rsidR="00F02EAC" w:rsidRDefault="00F02EAC" w:rsidP="009A0B73">
            <w:pPr>
              <w:pStyle w:val="a4"/>
              <w:spacing w:before="0" w:beforeAutospacing="0" w:after="0" w:afterAutospacing="0"/>
              <w:jc w:val="both"/>
              <w:rPr>
                <w:lang w:val="uk-UA"/>
              </w:rPr>
            </w:pPr>
            <w:r w:rsidRPr="00B07A05">
              <w:rPr>
                <w:lang w:val="uk-UA"/>
              </w:rPr>
              <w:t xml:space="preserve">в) частина </w:t>
            </w:r>
            <w:r>
              <w:rPr>
                <w:lang w:val="uk-UA"/>
              </w:rPr>
              <w:t>«</w:t>
            </w:r>
            <w:r w:rsidRPr="00B07A05">
              <w:rPr>
                <w:lang w:val="uk-UA"/>
              </w:rPr>
              <w:t>Додаткова інформація</w:t>
            </w:r>
            <w:r>
              <w:rPr>
                <w:lang w:val="uk-UA"/>
              </w:rPr>
              <w:t>»</w:t>
            </w:r>
            <w:r w:rsidRPr="00B07A05">
              <w:rPr>
                <w:lang w:val="uk-UA"/>
              </w:rPr>
              <w:t xml:space="preserve"> Звіту - дозволяє надавати будь-яку коротку інформацію або пояснення, які на думку платника податків вважаються необхідними або які полегшують розуміння обов'язкової інформації, що міститься в основній частині Звіту.</w:t>
            </w:r>
          </w:p>
          <w:p w:rsidR="00296D85" w:rsidRPr="00B07A05" w:rsidRDefault="00296D85" w:rsidP="009A0B73">
            <w:pPr>
              <w:pStyle w:val="a4"/>
              <w:spacing w:before="0" w:beforeAutospacing="0" w:after="0" w:afterAutospacing="0"/>
              <w:jc w:val="both"/>
              <w:rPr>
                <w:lang w:val="uk-UA"/>
              </w:rPr>
            </w:pPr>
          </w:p>
        </w:tc>
        <w:tc>
          <w:tcPr>
            <w:tcW w:w="7654" w:type="dxa"/>
          </w:tcPr>
          <w:p w:rsidR="00F02EAC" w:rsidRDefault="00F02EAC" w:rsidP="009A0B73">
            <w:pPr>
              <w:spacing w:after="0" w:line="240" w:lineRule="auto"/>
              <w:jc w:val="both"/>
              <w:rPr>
                <w:rFonts w:ascii="Times New Roman" w:hAnsi="Times New Roman"/>
                <w:sz w:val="24"/>
                <w:szCs w:val="24"/>
              </w:rPr>
            </w:pPr>
            <w:r w:rsidRPr="00854140">
              <w:rPr>
                <w:rFonts w:ascii="Times New Roman" w:hAnsi="Times New Roman"/>
                <w:sz w:val="24"/>
                <w:szCs w:val="24"/>
              </w:rPr>
              <w:t>10. Звіт складається із таких невід'ємних частин та розділів:</w:t>
            </w:r>
          </w:p>
          <w:p w:rsidR="004B12A8" w:rsidRPr="00854140" w:rsidRDefault="004B12A8" w:rsidP="009A0B73">
            <w:pPr>
              <w:spacing w:after="0" w:line="240" w:lineRule="auto"/>
              <w:jc w:val="both"/>
              <w:rPr>
                <w:rFonts w:ascii="Times New Roman" w:hAnsi="Times New Roman"/>
                <w:sz w:val="24"/>
                <w:szCs w:val="24"/>
              </w:rPr>
            </w:pPr>
          </w:p>
          <w:p w:rsidR="00F02EAC" w:rsidRDefault="00F02EAC" w:rsidP="009A0B73">
            <w:pPr>
              <w:spacing w:after="0" w:line="240" w:lineRule="auto"/>
              <w:jc w:val="both"/>
              <w:rPr>
                <w:rFonts w:ascii="Times New Roman" w:hAnsi="Times New Roman"/>
                <w:sz w:val="24"/>
                <w:szCs w:val="24"/>
              </w:rPr>
            </w:pPr>
            <w:r w:rsidRPr="00854140">
              <w:rPr>
                <w:rFonts w:ascii="Times New Roman" w:hAnsi="Times New Roman"/>
                <w:sz w:val="24"/>
                <w:szCs w:val="24"/>
              </w:rPr>
              <w:t xml:space="preserve">а) заголовна частина («Загальні відомості») - містить загальні відомості про Звіт, платника податків, який подає звіт, найменування </w:t>
            </w:r>
            <w:r w:rsidRPr="002B0CF4">
              <w:rPr>
                <w:rFonts w:ascii="Times New Roman" w:hAnsi="Times New Roman"/>
                <w:b/>
                <w:sz w:val="24"/>
                <w:szCs w:val="24"/>
              </w:rPr>
              <w:t>МГК</w:t>
            </w:r>
            <w:r>
              <w:rPr>
                <w:rFonts w:ascii="Times New Roman" w:hAnsi="Times New Roman"/>
                <w:sz w:val="24"/>
                <w:szCs w:val="24"/>
              </w:rPr>
              <w:t xml:space="preserve"> </w:t>
            </w:r>
            <w:r w:rsidRPr="00854140">
              <w:rPr>
                <w:rFonts w:ascii="Times New Roman" w:hAnsi="Times New Roman"/>
                <w:sz w:val="24"/>
                <w:szCs w:val="24"/>
              </w:rPr>
              <w:t>та період звітування;</w:t>
            </w:r>
          </w:p>
          <w:p w:rsidR="004B12A8" w:rsidRDefault="004B12A8" w:rsidP="009A0B73">
            <w:pPr>
              <w:spacing w:after="0" w:line="240" w:lineRule="auto"/>
              <w:jc w:val="both"/>
              <w:rPr>
                <w:rFonts w:ascii="Times New Roman" w:hAnsi="Times New Roman"/>
                <w:sz w:val="24"/>
                <w:szCs w:val="24"/>
              </w:rPr>
            </w:pPr>
          </w:p>
          <w:p w:rsidR="00F02EAC" w:rsidRDefault="00F02EAC" w:rsidP="009A0B73">
            <w:pPr>
              <w:pStyle w:val="a4"/>
              <w:spacing w:before="0" w:beforeAutospacing="0" w:after="0" w:afterAutospacing="0"/>
              <w:jc w:val="both"/>
              <w:rPr>
                <w:lang w:val="uk-UA"/>
              </w:rPr>
            </w:pPr>
            <w:r w:rsidRPr="00B07A05">
              <w:rPr>
                <w:lang w:val="uk-UA"/>
              </w:rPr>
              <w:t>б) основна частина (</w:t>
            </w:r>
            <w:r>
              <w:rPr>
                <w:lang w:val="uk-UA"/>
              </w:rPr>
              <w:t>«</w:t>
            </w:r>
            <w:r w:rsidRPr="00B07A05">
              <w:rPr>
                <w:lang w:val="uk-UA"/>
              </w:rPr>
              <w:t>Окремі звіти в розрізі країн</w:t>
            </w:r>
            <w:r>
              <w:rPr>
                <w:lang w:val="uk-UA"/>
              </w:rPr>
              <w:t>»</w:t>
            </w:r>
            <w:r w:rsidRPr="00B07A05">
              <w:rPr>
                <w:lang w:val="uk-UA"/>
              </w:rPr>
              <w:t xml:space="preserve">) </w:t>
            </w:r>
            <w:r>
              <w:rPr>
                <w:lang w:val="uk-UA"/>
              </w:rPr>
              <w:t>–</w:t>
            </w:r>
            <w:r w:rsidRPr="00B07A05">
              <w:rPr>
                <w:lang w:val="uk-UA"/>
              </w:rPr>
              <w:t xml:space="preserve"> </w:t>
            </w:r>
            <w:r w:rsidRPr="00DC5BFA">
              <w:rPr>
                <w:b/>
                <w:lang w:val="uk-UA"/>
              </w:rPr>
              <w:t xml:space="preserve">є набором </w:t>
            </w:r>
            <w:r w:rsidRPr="00C313CE">
              <w:rPr>
                <w:b/>
                <w:lang w:val="uk-UA"/>
              </w:rPr>
              <w:t xml:space="preserve">окремих звітів </w:t>
            </w:r>
            <w:r>
              <w:rPr>
                <w:b/>
                <w:lang w:val="uk-UA"/>
              </w:rPr>
              <w:t xml:space="preserve">щодо </w:t>
            </w:r>
            <w:r w:rsidRPr="00CF57B0">
              <w:rPr>
                <w:b/>
                <w:lang w:val="uk-UA"/>
              </w:rPr>
              <w:t xml:space="preserve">кожної юрисдикції (держави, території), у якій зареєстрований учасник відповідної </w:t>
            </w:r>
            <w:r>
              <w:rPr>
                <w:b/>
                <w:lang w:val="uk-UA"/>
              </w:rPr>
              <w:t xml:space="preserve">МГК </w:t>
            </w:r>
            <w:r w:rsidRPr="00CF57B0">
              <w:rPr>
                <w:b/>
                <w:lang w:val="uk-UA"/>
              </w:rPr>
              <w:t xml:space="preserve">або в якій </w:t>
            </w:r>
            <w:r>
              <w:rPr>
                <w:b/>
                <w:lang w:val="uk-UA"/>
              </w:rPr>
              <w:t xml:space="preserve">МГК </w:t>
            </w:r>
            <w:r w:rsidR="00DE0BBD">
              <w:rPr>
                <w:b/>
                <w:lang w:val="uk-UA"/>
              </w:rPr>
              <w:t>здійснює свою діяльність</w:t>
            </w:r>
            <w:r w:rsidRPr="00C313CE">
              <w:rPr>
                <w:lang w:val="uk-UA"/>
              </w:rPr>
              <w:t>.</w:t>
            </w:r>
            <w:r w:rsidRPr="00B07A05">
              <w:rPr>
                <w:lang w:val="uk-UA"/>
              </w:rPr>
              <w:t xml:space="preserve"> Кожен такий звіт складається із таких розділів:</w:t>
            </w:r>
          </w:p>
          <w:p w:rsidR="009A0B73" w:rsidRPr="00B07A05" w:rsidRDefault="009A0B73" w:rsidP="009A0B73">
            <w:pPr>
              <w:pStyle w:val="a4"/>
              <w:spacing w:before="0" w:beforeAutospacing="0" w:after="0" w:afterAutospacing="0"/>
              <w:jc w:val="both"/>
              <w:rPr>
                <w:lang w:val="uk-UA"/>
              </w:rPr>
            </w:pPr>
          </w:p>
          <w:p w:rsidR="00F02EAC" w:rsidRDefault="00F02EAC" w:rsidP="009A0B73">
            <w:pPr>
              <w:pStyle w:val="a4"/>
              <w:spacing w:before="0" w:beforeAutospacing="0" w:after="0" w:afterAutospacing="0"/>
              <w:jc w:val="both"/>
              <w:rPr>
                <w:lang w:val="uk-UA"/>
              </w:rPr>
            </w:pPr>
            <w:r w:rsidRPr="00B07A05">
              <w:rPr>
                <w:lang w:val="uk-UA"/>
              </w:rPr>
              <w:t xml:space="preserve">розділ I </w:t>
            </w:r>
            <w:r>
              <w:rPr>
                <w:lang w:val="uk-UA"/>
              </w:rPr>
              <w:t>«</w:t>
            </w:r>
            <w:r w:rsidRPr="00B07A05">
              <w:rPr>
                <w:lang w:val="uk-UA"/>
              </w:rPr>
              <w:t xml:space="preserve">Інформація про розподіл доходів, податків та ділової активності </w:t>
            </w:r>
            <w:r w:rsidRPr="001D21D6">
              <w:rPr>
                <w:lang w:val="uk-UA"/>
              </w:rPr>
              <w:t>в розрізі</w:t>
            </w:r>
            <w:r>
              <w:rPr>
                <w:lang w:val="uk-UA"/>
              </w:rPr>
              <w:t xml:space="preserve"> </w:t>
            </w:r>
            <w:r w:rsidRPr="00CF57B0">
              <w:rPr>
                <w:b/>
                <w:lang w:val="uk-UA"/>
              </w:rPr>
              <w:t>кожної юрисдикції (держави, території)</w:t>
            </w:r>
            <w:r>
              <w:rPr>
                <w:lang w:val="uk-UA"/>
              </w:rPr>
              <w:t>»</w:t>
            </w:r>
            <w:r w:rsidRPr="00B07A05">
              <w:rPr>
                <w:lang w:val="uk-UA"/>
              </w:rPr>
              <w:t xml:space="preserve"> Звіту, в якому зазначається інформація про розподіл доходів, податків та ділової активності </w:t>
            </w:r>
            <w:r w:rsidRPr="002B0CF4">
              <w:rPr>
                <w:b/>
                <w:lang w:val="uk-UA"/>
              </w:rPr>
              <w:t>МГК</w:t>
            </w:r>
            <w:r>
              <w:rPr>
                <w:lang w:val="uk-UA"/>
              </w:rPr>
              <w:t xml:space="preserve"> </w:t>
            </w:r>
            <w:r w:rsidRPr="00B07A05">
              <w:rPr>
                <w:lang w:val="uk-UA"/>
              </w:rPr>
              <w:t xml:space="preserve">у відповідній </w:t>
            </w:r>
            <w:r w:rsidRPr="00CF57B0">
              <w:rPr>
                <w:b/>
                <w:lang w:val="uk-UA"/>
              </w:rPr>
              <w:t>юрисдикції (держав</w:t>
            </w:r>
            <w:r>
              <w:rPr>
                <w:b/>
                <w:lang w:val="uk-UA"/>
              </w:rPr>
              <w:t>і</w:t>
            </w:r>
            <w:r w:rsidRPr="00CF57B0">
              <w:rPr>
                <w:b/>
                <w:lang w:val="uk-UA"/>
              </w:rPr>
              <w:t>, території)</w:t>
            </w:r>
            <w:r w:rsidRPr="00B07A05">
              <w:rPr>
                <w:lang w:val="uk-UA"/>
              </w:rPr>
              <w:t>;</w:t>
            </w:r>
          </w:p>
          <w:p w:rsidR="009A0B73" w:rsidRPr="00B07A05" w:rsidRDefault="009A0B73" w:rsidP="009A0B73">
            <w:pPr>
              <w:pStyle w:val="a4"/>
              <w:spacing w:before="0" w:beforeAutospacing="0" w:after="0" w:afterAutospacing="0"/>
              <w:jc w:val="both"/>
              <w:rPr>
                <w:lang w:val="uk-UA"/>
              </w:rPr>
            </w:pPr>
          </w:p>
          <w:p w:rsidR="00F02EAC" w:rsidRDefault="00F02EAC" w:rsidP="009A0B73">
            <w:pPr>
              <w:pStyle w:val="a4"/>
              <w:spacing w:before="0" w:beforeAutospacing="0" w:after="0" w:afterAutospacing="0"/>
              <w:jc w:val="both"/>
              <w:rPr>
                <w:lang w:val="uk-UA"/>
              </w:rPr>
            </w:pPr>
            <w:r w:rsidRPr="00B07A05">
              <w:rPr>
                <w:lang w:val="uk-UA"/>
              </w:rPr>
              <w:t xml:space="preserve">розділ II </w:t>
            </w:r>
            <w:r>
              <w:rPr>
                <w:lang w:val="uk-UA"/>
              </w:rPr>
              <w:t>«</w:t>
            </w:r>
            <w:r w:rsidRPr="00B07A05">
              <w:rPr>
                <w:lang w:val="uk-UA"/>
              </w:rPr>
              <w:t xml:space="preserve">Перелік учасників міжнародної групи компаній </w:t>
            </w:r>
            <w:r w:rsidRPr="001D21D6">
              <w:rPr>
                <w:lang w:val="uk-UA"/>
              </w:rPr>
              <w:t>в розрізі</w:t>
            </w:r>
            <w:r w:rsidRPr="005C10FB">
              <w:rPr>
                <w:lang w:val="uk-UA"/>
              </w:rPr>
              <w:t xml:space="preserve"> </w:t>
            </w:r>
            <w:r w:rsidRPr="00CF57B0">
              <w:rPr>
                <w:b/>
                <w:lang w:val="uk-UA"/>
              </w:rPr>
              <w:t>кожної юрисдикції (держави, території)</w:t>
            </w:r>
            <w:r>
              <w:rPr>
                <w:lang w:val="uk-UA"/>
              </w:rPr>
              <w:t>»</w:t>
            </w:r>
            <w:r w:rsidRPr="00B07A05">
              <w:rPr>
                <w:lang w:val="uk-UA"/>
              </w:rPr>
              <w:t xml:space="preserve"> Звіту, в якому зазначаються відомості про перелік усіх учасників </w:t>
            </w:r>
            <w:r w:rsidRPr="002B0CF4">
              <w:rPr>
                <w:b/>
                <w:lang w:val="uk-UA"/>
              </w:rPr>
              <w:t>МГК</w:t>
            </w:r>
            <w:r w:rsidR="005C10FB" w:rsidRPr="005C10FB">
              <w:rPr>
                <w:b/>
                <w:lang w:val="uk-UA"/>
              </w:rPr>
              <w:t>, до якої входить платник податків, в межах кожної юрисдикції (держави, території), в якій здійснює діяльність МГК</w:t>
            </w:r>
            <w:r w:rsidRPr="00A51DCD">
              <w:rPr>
                <w:lang w:val="uk-UA"/>
              </w:rPr>
              <w:t>;</w:t>
            </w:r>
          </w:p>
          <w:p w:rsidR="004B12A8" w:rsidRPr="00B07A05" w:rsidRDefault="004B12A8" w:rsidP="009A0B73">
            <w:pPr>
              <w:pStyle w:val="a4"/>
              <w:spacing w:before="0" w:beforeAutospacing="0" w:after="0" w:afterAutospacing="0"/>
              <w:jc w:val="both"/>
              <w:rPr>
                <w:lang w:val="uk-UA"/>
              </w:rPr>
            </w:pPr>
          </w:p>
          <w:p w:rsidR="00F02EAC" w:rsidRDefault="00F02EAC" w:rsidP="009A0B73">
            <w:pPr>
              <w:spacing w:after="0" w:line="240" w:lineRule="auto"/>
              <w:jc w:val="both"/>
              <w:rPr>
                <w:rFonts w:ascii="Times New Roman" w:hAnsi="Times New Roman"/>
                <w:sz w:val="24"/>
                <w:szCs w:val="24"/>
              </w:rPr>
            </w:pPr>
            <w:r w:rsidRPr="00854140">
              <w:rPr>
                <w:rFonts w:ascii="Times New Roman" w:hAnsi="Times New Roman"/>
                <w:sz w:val="24"/>
                <w:szCs w:val="24"/>
              </w:rPr>
              <w:t>в) частина «Додаткова інформація» Звіту - дозволяє надавати будь-яку коротку інформацію або пояснення, які на думку платника податків вважаються необхідними або які полегшують розуміння обов'язкової інформації, що міститься в основній частині Звіту.</w:t>
            </w:r>
          </w:p>
          <w:p w:rsidR="00F02EAC" w:rsidRDefault="00F02EAC" w:rsidP="009A0B73">
            <w:pPr>
              <w:spacing w:after="0" w:line="240" w:lineRule="auto"/>
              <w:jc w:val="both"/>
              <w:rPr>
                <w:rFonts w:ascii="Times New Roman" w:hAnsi="Times New Roman"/>
                <w:sz w:val="24"/>
                <w:szCs w:val="24"/>
              </w:rPr>
            </w:pPr>
          </w:p>
        </w:tc>
      </w:tr>
      <w:tr w:rsidR="00F02EAC" w:rsidRPr="00B07A05" w:rsidTr="00771472">
        <w:trPr>
          <w:gridAfter w:val="1"/>
          <w:wAfter w:w="21" w:type="dxa"/>
          <w:trHeight w:val="717"/>
        </w:trPr>
        <w:tc>
          <w:tcPr>
            <w:tcW w:w="7650" w:type="dxa"/>
          </w:tcPr>
          <w:p w:rsidR="00F02EAC" w:rsidRDefault="00F02EAC" w:rsidP="00296D85">
            <w:pPr>
              <w:pStyle w:val="a4"/>
              <w:spacing w:before="0" w:beforeAutospacing="0" w:after="0" w:afterAutospacing="0"/>
              <w:jc w:val="both"/>
              <w:rPr>
                <w:lang w:val="uk-UA"/>
              </w:rPr>
            </w:pPr>
            <w:r w:rsidRPr="00B07A05">
              <w:rPr>
                <w:lang w:val="uk-UA"/>
              </w:rPr>
              <w:t xml:space="preserve">11. Звіт містить графи (елементи), які є обов'язковими, необов'язковими, або заповнення яких може бути обов'язковим за певних умов. Кожна </w:t>
            </w:r>
            <w:r w:rsidRPr="00B07A05">
              <w:rPr>
                <w:lang w:val="uk-UA"/>
              </w:rPr>
              <w:lastRenderedPageBreak/>
              <w:t>графа форми Звіту визначає відповідний елемент Звіту, створеного у форматі XML на основі XML-схеми. Обов'язкові графи підлягають автоматичній перевірці контролюючим органом на предмет їх наявності та повноти заповнення під час прийняття Звіту з метою інформування платника податків про виявлені помилки та невідповідності XML-схемі Звіту.</w:t>
            </w:r>
          </w:p>
          <w:p w:rsidR="00296D85" w:rsidRPr="00B07A05" w:rsidRDefault="00296D85" w:rsidP="00296D85">
            <w:pPr>
              <w:pStyle w:val="a4"/>
              <w:spacing w:before="0" w:beforeAutospacing="0" w:after="0" w:afterAutospacing="0"/>
              <w:jc w:val="both"/>
              <w:rPr>
                <w:lang w:val="uk-UA"/>
              </w:rPr>
            </w:pPr>
          </w:p>
          <w:p w:rsidR="00F02EAC" w:rsidRDefault="00F02EAC" w:rsidP="00296D85">
            <w:pPr>
              <w:pStyle w:val="a4"/>
              <w:spacing w:before="0" w:beforeAutospacing="0" w:after="0" w:afterAutospacing="0"/>
              <w:jc w:val="both"/>
              <w:rPr>
                <w:lang w:val="uk-UA"/>
              </w:rPr>
            </w:pPr>
            <w:r w:rsidRPr="00B07A05">
              <w:rPr>
                <w:lang w:val="uk-UA"/>
              </w:rPr>
              <w:t>Необов'язкові графи (позначені у формі Звіту як [Н]) можуть залишатися незаповненими. Такі елементи в певних випадках можуть представляти вибір між тим чи іншим типом інформації, де лише один із них повинен бути використаний (наприклад, вибір між форматом адреси - у фіксованій чи довільній формі). Окремі графи, які позначені у формі Звіту як [В], є обов'язковими для включення до Звіту у певних випадках, які описані у цьому Порядку.</w:t>
            </w:r>
          </w:p>
          <w:p w:rsidR="00296D85" w:rsidRPr="00B07A05" w:rsidRDefault="00296D85" w:rsidP="00296D85">
            <w:pPr>
              <w:pStyle w:val="a4"/>
              <w:spacing w:before="0" w:beforeAutospacing="0" w:after="0" w:afterAutospacing="0"/>
              <w:jc w:val="both"/>
              <w:rPr>
                <w:lang w:val="uk-UA"/>
              </w:rPr>
            </w:pPr>
          </w:p>
          <w:p w:rsidR="00F02EAC" w:rsidRDefault="00F02EAC" w:rsidP="00296D85">
            <w:pPr>
              <w:pStyle w:val="a4"/>
              <w:spacing w:before="0" w:beforeAutospacing="0" w:after="0" w:afterAutospacing="0"/>
              <w:jc w:val="both"/>
              <w:rPr>
                <w:lang w:val="uk-UA"/>
              </w:rPr>
            </w:pPr>
            <w:r w:rsidRPr="00B07A05">
              <w:rPr>
                <w:lang w:val="uk-UA"/>
              </w:rPr>
              <w:t>Графи, у яких дозволено зазначати обмежений перелік фіксованих кодів, наведених у цьому Порядку, позначені у формі Звіту як [К].</w:t>
            </w:r>
          </w:p>
          <w:p w:rsidR="00296D85" w:rsidRPr="00B07A05" w:rsidRDefault="00296D85" w:rsidP="00296D85">
            <w:pPr>
              <w:pStyle w:val="a4"/>
              <w:spacing w:before="0" w:beforeAutospacing="0" w:after="0" w:afterAutospacing="0"/>
              <w:jc w:val="both"/>
              <w:rPr>
                <w:lang w:val="uk-UA"/>
              </w:rPr>
            </w:pPr>
          </w:p>
        </w:tc>
        <w:tc>
          <w:tcPr>
            <w:tcW w:w="7654" w:type="dxa"/>
          </w:tcPr>
          <w:p w:rsidR="00F02EAC" w:rsidRDefault="00F02EAC" w:rsidP="00296D85">
            <w:pPr>
              <w:spacing w:after="0" w:line="240" w:lineRule="auto"/>
              <w:jc w:val="both"/>
              <w:rPr>
                <w:rFonts w:ascii="Times New Roman" w:hAnsi="Times New Roman"/>
                <w:sz w:val="24"/>
                <w:szCs w:val="24"/>
              </w:rPr>
            </w:pPr>
            <w:r w:rsidRPr="00854140">
              <w:rPr>
                <w:rFonts w:ascii="Times New Roman" w:hAnsi="Times New Roman"/>
                <w:sz w:val="24"/>
                <w:szCs w:val="24"/>
              </w:rPr>
              <w:lastRenderedPageBreak/>
              <w:t xml:space="preserve">11. Звіт містить графи (елементи), які є обов'язковими, необов'язковими, або заповнення яких може бути обов'язковим за певних умов. Кожна </w:t>
            </w:r>
            <w:r w:rsidRPr="00854140">
              <w:rPr>
                <w:rFonts w:ascii="Times New Roman" w:hAnsi="Times New Roman"/>
                <w:sz w:val="24"/>
                <w:szCs w:val="24"/>
              </w:rPr>
              <w:lastRenderedPageBreak/>
              <w:t>графа форми Звіту визначає відповідний елемент Звіту, створеного у форматі XML на основі XML-схеми. Обов'язкові графи підлягають автоматичній перевірці контролюючим органом на предмет їх наявності та повноти заповнення під час прийняття Звіту з метою інформування платника податків про виявлені помилки та невідповідності XML-схемі Звіту.</w:t>
            </w:r>
          </w:p>
          <w:p w:rsidR="00296D85" w:rsidRPr="00854140" w:rsidRDefault="00296D85" w:rsidP="00296D85">
            <w:pPr>
              <w:spacing w:after="0" w:line="240" w:lineRule="auto"/>
              <w:jc w:val="both"/>
              <w:rPr>
                <w:rFonts w:ascii="Times New Roman" w:hAnsi="Times New Roman"/>
                <w:sz w:val="24"/>
                <w:szCs w:val="24"/>
              </w:rPr>
            </w:pPr>
          </w:p>
          <w:p w:rsidR="00F02EAC" w:rsidRDefault="00F02EAC" w:rsidP="00296D85">
            <w:pPr>
              <w:spacing w:after="0" w:line="240" w:lineRule="auto"/>
              <w:jc w:val="both"/>
              <w:rPr>
                <w:rFonts w:ascii="Times New Roman" w:hAnsi="Times New Roman"/>
                <w:sz w:val="24"/>
                <w:szCs w:val="24"/>
              </w:rPr>
            </w:pPr>
            <w:r w:rsidRPr="00854140">
              <w:rPr>
                <w:rFonts w:ascii="Times New Roman" w:hAnsi="Times New Roman"/>
                <w:sz w:val="24"/>
                <w:szCs w:val="24"/>
              </w:rPr>
              <w:t>Необов'язкові графи (позначені у формі Звіту як [Н]) можуть залишатися незаповненими. Такі елементи в певних випадках можуть представляти вибір між тим чи іншим типом інформації, де лише один із них повинен бути використаний (наприклад, вибір між форматом адреси - у фіксованій чи довільній формі). Окремі графи, які позначені у формі Звіту як [В], є обов'язковими для включення до Звіту у певних випадках, які описані у цьому Порядку.</w:t>
            </w:r>
          </w:p>
          <w:p w:rsidR="00296D85" w:rsidRPr="00854140" w:rsidRDefault="00296D85" w:rsidP="00296D85">
            <w:pPr>
              <w:spacing w:after="0" w:line="240" w:lineRule="auto"/>
              <w:jc w:val="both"/>
              <w:rPr>
                <w:rFonts w:ascii="Times New Roman" w:hAnsi="Times New Roman"/>
                <w:sz w:val="24"/>
                <w:szCs w:val="24"/>
              </w:rPr>
            </w:pPr>
          </w:p>
          <w:p w:rsidR="00F02EAC" w:rsidRDefault="00F02EAC" w:rsidP="00296D85">
            <w:pPr>
              <w:spacing w:after="0" w:line="240" w:lineRule="auto"/>
              <w:jc w:val="both"/>
              <w:rPr>
                <w:rFonts w:ascii="Times New Roman" w:hAnsi="Times New Roman"/>
                <w:sz w:val="24"/>
                <w:szCs w:val="24"/>
              </w:rPr>
            </w:pPr>
            <w:r w:rsidRPr="00854140">
              <w:rPr>
                <w:rFonts w:ascii="Times New Roman" w:hAnsi="Times New Roman"/>
                <w:sz w:val="24"/>
                <w:szCs w:val="24"/>
              </w:rPr>
              <w:t>Графи, у яких дозволено зазначати обмежений перелік фіксованих кодів, наведених у цьому Порядку, позначені у формі Звіту як [К].</w:t>
            </w:r>
          </w:p>
          <w:p w:rsidR="00296D85" w:rsidRDefault="00296D85" w:rsidP="00296D85">
            <w:pPr>
              <w:spacing w:after="0" w:line="240" w:lineRule="auto"/>
              <w:jc w:val="both"/>
              <w:rPr>
                <w:rFonts w:ascii="Times New Roman" w:hAnsi="Times New Roman"/>
                <w:sz w:val="24"/>
                <w:szCs w:val="24"/>
              </w:rPr>
            </w:pPr>
          </w:p>
        </w:tc>
      </w:tr>
      <w:tr w:rsidR="00F02EAC" w:rsidRPr="00B07A05" w:rsidTr="00771472">
        <w:trPr>
          <w:gridAfter w:val="1"/>
          <w:wAfter w:w="21" w:type="dxa"/>
          <w:trHeight w:val="717"/>
        </w:trPr>
        <w:tc>
          <w:tcPr>
            <w:tcW w:w="7650" w:type="dxa"/>
          </w:tcPr>
          <w:p w:rsidR="00F02EAC" w:rsidRDefault="00F02EAC" w:rsidP="00DA7D24">
            <w:pPr>
              <w:pStyle w:val="a4"/>
              <w:spacing w:before="0" w:beforeAutospacing="0" w:after="0" w:afterAutospacing="0"/>
              <w:jc w:val="both"/>
              <w:rPr>
                <w:lang w:val="uk-UA"/>
              </w:rPr>
            </w:pPr>
            <w:r w:rsidRPr="00B07A05">
              <w:rPr>
                <w:lang w:val="uk-UA"/>
              </w:rPr>
              <w:lastRenderedPageBreak/>
              <w:t>12. Опис XML-схеми Звіту повинен містити вимоги до структури Звіту, сформованого платником податків у електронній формі, типів даних та максимальної кількості знаків, які можуть бути використані при заповненні кожного елементу Звіту у форматі XML, виходячи із забезпечення умов для автоматичного обміну інформацією, наданою платником податків у Звіті.</w:t>
            </w:r>
          </w:p>
          <w:p w:rsidR="00DA7D24" w:rsidRPr="00B07A05" w:rsidRDefault="00DA7D24" w:rsidP="00DA7D24">
            <w:pPr>
              <w:pStyle w:val="a4"/>
              <w:spacing w:before="0" w:beforeAutospacing="0" w:after="0" w:afterAutospacing="0"/>
              <w:jc w:val="both"/>
              <w:rPr>
                <w:lang w:val="uk-UA"/>
              </w:rPr>
            </w:pPr>
          </w:p>
        </w:tc>
        <w:tc>
          <w:tcPr>
            <w:tcW w:w="7654" w:type="dxa"/>
          </w:tcPr>
          <w:p w:rsidR="00F02EAC" w:rsidRDefault="00F02EAC" w:rsidP="00DA7D24">
            <w:pPr>
              <w:spacing w:after="0" w:line="240" w:lineRule="auto"/>
              <w:jc w:val="both"/>
              <w:rPr>
                <w:rFonts w:ascii="Times New Roman" w:hAnsi="Times New Roman"/>
                <w:sz w:val="24"/>
                <w:szCs w:val="24"/>
              </w:rPr>
            </w:pPr>
            <w:r w:rsidRPr="00FC732D">
              <w:rPr>
                <w:rFonts w:ascii="Times New Roman" w:hAnsi="Times New Roman"/>
                <w:sz w:val="24"/>
                <w:szCs w:val="24"/>
              </w:rPr>
              <w:t>12. Опис XML-схеми Звіту повинен містити вимоги до структури Звіту, сформованого платником податків у електронній формі, типів даних та максимальної кількості знаків, які можуть бути використані при заповненні кожного елементу Звіту у форматі XML, виходячи із забезпечення умов для автоматичного обміну інформацією, наданою платником податків у Звіті.</w:t>
            </w:r>
          </w:p>
          <w:p w:rsidR="00DA7D24" w:rsidRDefault="00DA7D24" w:rsidP="00DA7D24">
            <w:pPr>
              <w:spacing w:after="0" w:line="240" w:lineRule="auto"/>
              <w:jc w:val="both"/>
              <w:rPr>
                <w:rFonts w:ascii="Times New Roman" w:hAnsi="Times New Roman"/>
                <w:sz w:val="24"/>
                <w:szCs w:val="24"/>
              </w:rPr>
            </w:pPr>
          </w:p>
        </w:tc>
      </w:tr>
      <w:tr w:rsidR="00F02EAC" w:rsidRPr="00B07A05" w:rsidTr="00771472">
        <w:trPr>
          <w:gridAfter w:val="1"/>
          <w:wAfter w:w="21" w:type="dxa"/>
          <w:trHeight w:val="717"/>
        </w:trPr>
        <w:tc>
          <w:tcPr>
            <w:tcW w:w="7650" w:type="dxa"/>
          </w:tcPr>
          <w:p w:rsidR="00F02EAC" w:rsidRDefault="00F02EAC" w:rsidP="002E2DE8">
            <w:pPr>
              <w:pStyle w:val="a4"/>
              <w:spacing w:before="0" w:beforeAutospacing="0" w:after="0" w:afterAutospacing="0"/>
              <w:jc w:val="both"/>
              <w:rPr>
                <w:lang w:val="uk-UA"/>
              </w:rPr>
            </w:pPr>
            <w:r w:rsidRPr="00B07A05">
              <w:rPr>
                <w:lang w:val="uk-UA"/>
              </w:rPr>
              <w:t xml:space="preserve">13. Фінансові показники Звіту вказуються у валюті, у якій материнська компанія </w:t>
            </w:r>
            <w:r w:rsidRPr="002C3430">
              <w:rPr>
                <w:b/>
                <w:lang w:val="uk-UA"/>
              </w:rPr>
              <w:t>міжнародної групи</w:t>
            </w:r>
            <w:r w:rsidRPr="00B07A05">
              <w:rPr>
                <w:lang w:val="uk-UA"/>
              </w:rPr>
              <w:t xml:space="preserve"> заповнює консолідовану фінансову звітність, у вартісному вираженні, в повних одиницях, з відповідним округленням за загальновстановленими правилами, без десяткових знаків. Негативні значення відображають, зазначаючи перед сумою знак </w:t>
            </w:r>
            <w:r>
              <w:rPr>
                <w:lang w:val="uk-UA"/>
              </w:rPr>
              <w:t>«</w:t>
            </w:r>
            <w:r w:rsidRPr="00B07A05">
              <w:rPr>
                <w:lang w:val="uk-UA"/>
              </w:rPr>
              <w:t>-</w:t>
            </w:r>
            <w:r>
              <w:rPr>
                <w:lang w:val="uk-UA"/>
              </w:rPr>
              <w:t>»</w:t>
            </w:r>
            <w:r w:rsidRPr="00B07A05">
              <w:rPr>
                <w:lang w:val="uk-UA"/>
              </w:rPr>
              <w:t xml:space="preserve"> (наприклад, -1000 доларів США).</w:t>
            </w:r>
          </w:p>
          <w:p w:rsidR="00D7060B" w:rsidRPr="00B07A05" w:rsidRDefault="00D7060B" w:rsidP="002E2DE8">
            <w:pPr>
              <w:pStyle w:val="a4"/>
              <w:spacing w:before="0" w:beforeAutospacing="0" w:after="0" w:afterAutospacing="0"/>
              <w:jc w:val="both"/>
              <w:rPr>
                <w:lang w:val="uk-UA"/>
              </w:rPr>
            </w:pPr>
          </w:p>
          <w:p w:rsidR="00F02EAC" w:rsidRDefault="00F02EAC" w:rsidP="002E2DE8">
            <w:pPr>
              <w:pStyle w:val="a4"/>
              <w:spacing w:before="0" w:beforeAutospacing="0" w:after="0" w:afterAutospacing="0"/>
              <w:jc w:val="both"/>
              <w:rPr>
                <w:lang w:val="uk-UA"/>
              </w:rPr>
            </w:pPr>
            <w:r w:rsidRPr="00B07A05">
              <w:rPr>
                <w:lang w:val="uk-UA"/>
              </w:rPr>
              <w:lastRenderedPageBreak/>
              <w:t xml:space="preserve">Перерахунок валюти звітності учасників </w:t>
            </w:r>
            <w:r w:rsidRPr="002C3430">
              <w:rPr>
                <w:b/>
                <w:lang w:val="uk-UA"/>
              </w:rPr>
              <w:t>міжнародної групи компаній</w:t>
            </w:r>
            <w:r w:rsidRPr="00B07A05">
              <w:rPr>
                <w:lang w:val="uk-UA"/>
              </w:rPr>
              <w:t xml:space="preserve">, відмінної від валюти звітності материнської компанії </w:t>
            </w:r>
            <w:r w:rsidRPr="002C3430">
              <w:rPr>
                <w:b/>
                <w:lang w:val="uk-UA"/>
              </w:rPr>
              <w:t>міжнародної групи компаній</w:t>
            </w:r>
            <w:r w:rsidRPr="00B07A05">
              <w:rPr>
                <w:lang w:val="uk-UA"/>
              </w:rPr>
              <w:t xml:space="preserve">, здійснюється за середнім обмінним курсом за звітний рік. Інформація про такий курс обов'язково зазначається у графі 31.1 розділу </w:t>
            </w:r>
            <w:r>
              <w:rPr>
                <w:lang w:val="uk-UA"/>
              </w:rPr>
              <w:t>«</w:t>
            </w:r>
            <w:r w:rsidRPr="00B07A05">
              <w:rPr>
                <w:lang w:val="uk-UA"/>
              </w:rPr>
              <w:t>Додаткова інформація</w:t>
            </w:r>
            <w:r>
              <w:rPr>
                <w:lang w:val="uk-UA"/>
              </w:rPr>
              <w:t>»</w:t>
            </w:r>
            <w:r w:rsidRPr="00B07A05">
              <w:rPr>
                <w:lang w:val="uk-UA"/>
              </w:rPr>
              <w:t xml:space="preserve"> Звіту.</w:t>
            </w:r>
          </w:p>
          <w:p w:rsidR="002E2DE8" w:rsidRPr="00B07A05" w:rsidRDefault="002E2DE8" w:rsidP="002E2DE8">
            <w:pPr>
              <w:pStyle w:val="a4"/>
              <w:spacing w:before="0" w:beforeAutospacing="0" w:after="0" w:afterAutospacing="0"/>
              <w:jc w:val="both"/>
              <w:rPr>
                <w:lang w:val="uk-UA"/>
              </w:rPr>
            </w:pPr>
          </w:p>
        </w:tc>
        <w:tc>
          <w:tcPr>
            <w:tcW w:w="7654" w:type="dxa"/>
          </w:tcPr>
          <w:p w:rsidR="00F02EAC" w:rsidRDefault="00F02EAC" w:rsidP="002E2DE8">
            <w:pPr>
              <w:spacing w:after="0" w:line="240" w:lineRule="auto"/>
              <w:jc w:val="both"/>
              <w:rPr>
                <w:rFonts w:ascii="Times New Roman" w:hAnsi="Times New Roman"/>
                <w:sz w:val="24"/>
                <w:szCs w:val="24"/>
              </w:rPr>
            </w:pPr>
            <w:r w:rsidRPr="00FC732D">
              <w:rPr>
                <w:rFonts w:ascii="Times New Roman" w:hAnsi="Times New Roman"/>
                <w:sz w:val="24"/>
                <w:szCs w:val="24"/>
              </w:rPr>
              <w:lastRenderedPageBreak/>
              <w:t xml:space="preserve">13. Фінансові показники Звіту вказуються у валюті, у якій материнська компанія </w:t>
            </w:r>
            <w:r w:rsidR="002C3430" w:rsidRPr="002C3430">
              <w:rPr>
                <w:rFonts w:ascii="Times New Roman" w:hAnsi="Times New Roman"/>
                <w:b/>
                <w:sz w:val="24"/>
                <w:szCs w:val="24"/>
              </w:rPr>
              <w:t>МГК</w:t>
            </w:r>
            <w:r w:rsidRPr="00FC732D">
              <w:rPr>
                <w:rFonts w:ascii="Times New Roman" w:hAnsi="Times New Roman"/>
                <w:sz w:val="24"/>
                <w:szCs w:val="24"/>
              </w:rPr>
              <w:t xml:space="preserve"> заповнює консолідовану фінансову звітність, у вартісному вираженні, в повних одиницях, з відповідним округленням за загальновстановленими правилами, без десяткових знаків. Негативні значення відображають, зазначаючи перед сумою знак «-» (наприклад, -1000 доларів США).</w:t>
            </w:r>
          </w:p>
          <w:p w:rsidR="00D7060B" w:rsidRPr="00FC732D" w:rsidRDefault="00D7060B" w:rsidP="002E2DE8">
            <w:pPr>
              <w:spacing w:after="0" w:line="240" w:lineRule="auto"/>
              <w:jc w:val="both"/>
              <w:rPr>
                <w:rFonts w:ascii="Times New Roman" w:hAnsi="Times New Roman"/>
                <w:sz w:val="24"/>
                <w:szCs w:val="24"/>
              </w:rPr>
            </w:pPr>
          </w:p>
          <w:p w:rsidR="00F02EAC" w:rsidRDefault="00F02EAC" w:rsidP="002E2DE8">
            <w:pPr>
              <w:spacing w:after="0" w:line="240" w:lineRule="auto"/>
              <w:jc w:val="both"/>
              <w:rPr>
                <w:rFonts w:ascii="Times New Roman" w:hAnsi="Times New Roman"/>
                <w:sz w:val="24"/>
                <w:szCs w:val="24"/>
              </w:rPr>
            </w:pPr>
            <w:r w:rsidRPr="00FC732D">
              <w:rPr>
                <w:rFonts w:ascii="Times New Roman" w:hAnsi="Times New Roman"/>
                <w:sz w:val="24"/>
                <w:szCs w:val="24"/>
              </w:rPr>
              <w:lastRenderedPageBreak/>
              <w:t xml:space="preserve">Перерахунок валюти звітності учасників </w:t>
            </w:r>
            <w:r w:rsidRPr="002B0CF4">
              <w:rPr>
                <w:rFonts w:ascii="Times New Roman" w:hAnsi="Times New Roman"/>
                <w:b/>
                <w:sz w:val="24"/>
                <w:szCs w:val="24"/>
              </w:rPr>
              <w:t>МГК</w:t>
            </w:r>
            <w:r w:rsidRPr="00FC732D">
              <w:rPr>
                <w:rFonts w:ascii="Times New Roman" w:hAnsi="Times New Roman"/>
                <w:sz w:val="24"/>
                <w:szCs w:val="24"/>
              </w:rPr>
              <w:t xml:space="preserve">, відмінної від валюти звітності материнської компанії </w:t>
            </w:r>
            <w:r w:rsidRPr="002B0CF4">
              <w:rPr>
                <w:rFonts w:ascii="Times New Roman" w:hAnsi="Times New Roman"/>
                <w:b/>
                <w:sz w:val="24"/>
                <w:szCs w:val="24"/>
              </w:rPr>
              <w:t>МГК</w:t>
            </w:r>
            <w:r w:rsidRPr="00FC732D">
              <w:rPr>
                <w:rFonts w:ascii="Times New Roman" w:hAnsi="Times New Roman"/>
                <w:sz w:val="24"/>
                <w:szCs w:val="24"/>
              </w:rPr>
              <w:t>, здійснюється за середнім обмінним курсом за звітний рік. Інформація про такий курс обов'язково зазначається у графі 31.1 розділу «Додаткова інформація» Звіту.</w:t>
            </w:r>
          </w:p>
          <w:p w:rsidR="002E2DE8" w:rsidRDefault="002E2DE8" w:rsidP="002E2DE8">
            <w:pPr>
              <w:spacing w:after="0" w:line="240" w:lineRule="auto"/>
              <w:jc w:val="both"/>
              <w:rPr>
                <w:rFonts w:ascii="Times New Roman" w:hAnsi="Times New Roman"/>
                <w:sz w:val="24"/>
                <w:szCs w:val="24"/>
              </w:rPr>
            </w:pPr>
          </w:p>
        </w:tc>
      </w:tr>
      <w:tr w:rsidR="00F02EAC" w:rsidRPr="00B07A05" w:rsidTr="00771472">
        <w:trPr>
          <w:gridAfter w:val="1"/>
          <w:wAfter w:w="21" w:type="dxa"/>
          <w:trHeight w:val="717"/>
        </w:trPr>
        <w:tc>
          <w:tcPr>
            <w:tcW w:w="7650" w:type="dxa"/>
          </w:tcPr>
          <w:p w:rsidR="00F02EAC" w:rsidRDefault="00F02EAC" w:rsidP="002820DB">
            <w:pPr>
              <w:pStyle w:val="a4"/>
              <w:spacing w:before="0" w:beforeAutospacing="0" w:after="0" w:afterAutospacing="0"/>
              <w:jc w:val="both"/>
              <w:rPr>
                <w:lang w:val="uk-UA"/>
              </w:rPr>
            </w:pPr>
            <w:r w:rsidRPr="00B07A05">
              <w:rPr>
                <w:lang w:val="uk-UA"/>
              </w:rPr>
              <w:lastRenderedPageBreak/>
              <w:t xml:space="preserve">14. Для всіх випадків, коли відповідні графи Звіту передбачають надання інформації про код </w:t>
            </w:r>
            <w:r w:rsidRPr="00915935">
              <w:rPr>
                <w:b/>
                <w:lang w:val="uk-UA"/>
              </w:rPr>
              <w:t>держави (території)</w:t>
            </w:r>
            <w:r w:rsidRPr="00B07A05">
              <w:rPr>
                <w:lang w:val="uk-UA"/>
              </w:rPr>
              <w:t xml:space="preserve">, застосовується двозначний літерний код країни (код альфа-2) відповідно до Переліку кодів країн світу для статистичних цілей, затвердженого наказом Державної служби статистики України від 08 січня 2020 року </w:t>
            </w:r>
            <w:r>
              <w:rPr>
                <w:lang w:val="uk-UA"/>
              </w:rPr>
              <w:t>№ </w:t>
            </w:r>
            <w:r w:rsidRPr="00B07A05">
              <w:rPr>
                <w:lang w:val="uk-UA"/>
              </w:rPr>
              <w:t>32 (далі - Перелік кодів країн світу).</w:t>
            </w:r>
          </w:p>
          <w:p w:rsidR="00F02EAC" w:rsidRPr="00B07A05" w:rsidRDefault="00F02EAC" w:rsidP="002820DB">
            <w:pPr>
              <w:pStyle w:val="a4"/>
              <w:spacing w:before="0" w:beforeAutospacing="0" w:after="0" w:afterAutospacing="0"/>
              <w:jc w:val="both"/>
              <w:rPr>
                <w:lang w:val="uk-UA"/>
              </w:rPr>
            </w:pPr>
          </w:p>
          <w:p w:rsidR="00F02EAC" w:rsidRDefault="00F02EAC" w:rsidP="002820DB">
            <w:pPr>
              <w:pStyle w:val="a4"/>
              <w:spacing w:before="0" w:beforeAutospacing="0" w:after="0" w:afterAutospacing="0"/>
              <w:jc w:val="both"/>
              <w:rPr>
                <w:lang w:val="uk-UA"/>
              </w:rPr>
            </w:pPr>
            <w:r w:rsidRPr="00B07A05">
              <w:rPr>
                <w:lang w:val="uk-UA"/>
              </w:rPr>
              <w:t xml:space="preserve">У разі якщо учасник </w:t>
            </w:r>
            <w:r w:rsidRPr="00386A75">
              <w:rPr>
                <w:b/>
                <w:lang w:val="uk-UA"/>
              </w:rPr>
              <w:t>міжнародної групи компаній</w:t>
            </w:r>
            <w:r w:rsidRPr="00B07A05">
              <w:rPr>
                <w:lang w:val="uk-UA"/>
              </w:rPr>
              <w:t xml:space="preserve"> утворений відповідно до законодавства певної країни, але не є податковим резидентом жодної </w:t>
            </w:r>
            <w:r w:rsidRPr="000E3873">
              <w:rPr>
                <w:b/>
                <w:lang w:val="uk-UA"/>
              </w:rPr>
              <w:t>держави (території)</w:t>
            </w:r>
            <w:r w:rsidRPr="00B07A05">
              <w:rPr>
                <w:lang w:val="uk-UA"/>
              </w:rPr>
              <w:t xml:space="preserve">, для цілей заповнення Звіту вважається, що такий учасник не має податкового резидентства. При заповненні інформації щодо </w:t>
            </w:r>
            <w:r w:rsidRPr="000E3873">
              <w:rPr>
                <w:b/>
                <w:lang w:val="uk-UA"/>
              </w:rPr>
              <w:t>держави (території)</w:t>
            </w:r>
            <w:r w:rsidRPr="00B07A05">
              <w:rPr>
                <w:lang w:val="uk-UA"/>
              </w:rPr>
              <w:t xml:space="preserve"> податкового резидентства такого учасника </w:t>
            </w:r>
            <w:r w:rsidRPr="000E3873">
              <w:rPr>
                <w:b/>
                <w:lang w:val="uk-UA"/>
              </w:rPr>
              <w:t>міжнародної групи компаній</w:t>
            </w:r>
            <w:r w:rsidRPr="00B07A05">
              <w:rPr>
                <w:lang w:val="uk-UA"/>
              </w:rPr>
              <w:t xml:space="preserve"> у основній частині Звіту застосовується спеціальний код </w:t>
            </w:r>
            <w:r>
              <w:rPr>
                <w:lang w:val="uk-UA"/>
              </w:rPr>
              <w:t>«</w:t>
            </w:r>
            <w:r w:rsidRPr="00B07A05">
              <w:rPr>
                <w:lang w:val="uk-UA"/>
              </w:rPr>
              <w:t>X5</w:t>
            </w:r>
            <w:r>
              <w:rPr>
                <w:lang w:val="uk-UA"/>
              </w:rPr>
              <w:t>»</w:t>
            </w:r>
            <w:r w:rsidRPr="00B07A05">
              <w:rPr>
                <w:lang w:val="uk-UA"/>
              </w:rPr>
              <w:t>.</w:t>
            </w:r>
          </w:p>
          <w:p w:rsidR="002820DB" w:rsidRPr="00B07A05" w:rsidRDefault="002820DB" w:rsidP="002820DB">
            <w:pPr>
              <w:pStyle w:val="a4"/>
              <w:spacing w:before="0" w:beforeAutospacing="0" w:after="0" w:afterAutospacing="0"/>
              <w:jc w:val="both"/>
              <w:rPr>
                <w:lang w:val="uk-UA"/>
              </w:rPr>
            </w:pPr>
          </w:p>
        </w:tc>
        <w:tc>
          <w:tcPr>
            <w:tcW w:w="7654" w:type="dxa"/>
          </w:tcPr>
          <w:p w:rsidR="00F02EAC" w:rsidRDefault="00F02EAC" w:rsidP="002820DB">
            <w:pPr>
              <w:spacing w:after="0" w:line="240" w:lineRule="auto"/>
              <w:jc w:val="both"/>
              <w:rPr>
                <w:rFonts w:ascii="Times New Roman" w:hAnsi="Times New Roman"/>
                <w:sz w:val="24"/>
                <w:szCs w:val="24"/>
              </w:rPr>
            </w:pPr>
            <w:r w:rsidRPr="001D21D6">
              <w:rPr>
                <w:rFonts w:ascii="Times New Roman" w:hAnsi="Times New Roman"/>
                <w:sz w:val="24"/>
                <w:szCs w:val="24"/>
              </w:rPr>
              <w:t xml:space="preserve">14. Для всіх випадків, коли відповідні графи Звіту передбачають надання інформації про код </w:t>
            </w:r>
            <w:r w:rsidRPr="00C37A87">
              <w:rPr>
                <w:rFonts w:ascii="Times New Roman" w:hAnsi="Times New Roman"/>
                <w:b/>
                <w:sz w:val="24"/>
                <w:szCs w:val="24"/>
              </w:rPr>
              <w:t>юрисдикції (держави, території),</w:t>
            </w:r>
            <w:r w:rsidRPr="001D21D6">
              <w:rPr>
                <w:rFonts w:ascii="Times New Roman" w:hAnsi="Times New Roman"/>
                <w:sz w:val="24"/>
                <w:szCs w:val="24"/>
              </w:rPr>
              <w:t xml:space="preserve"> застосовується двозначний літерний код країни </w:t>
            </w:r>
            <w:r>
              <w:rPr>
                <w:rFonts w:ascii="Times New Roman" w:hAnsi="Times New Roman"/>
                <w:sz w:val="24"/>
                <w:szCs w:val="24"/>
              </w:rPr>
              <w:br/>
            </w:r>
            <w:r w:rsidRPr="001D21D6">
              <w:rPr>
                <w:rFonts w:ascii="Times New Roman" w:hAnsi="Times New Roman"/>
                <w:sz w:val="24"/>
                <w:szCs w:val="24"/>
              </w:rPr>
              <w:t>(код альфа-2) відповідно до Переліку кодів країн світу для статистичних цілей, затвердженого наказом Державної служби статистики України від 08 січня 2020 року №</w:t>
            </w:r>
            <w:r>
              <w:rPr>
                <w:rFonts w:ascii="Times New Roman" w:hAnsi="Times New Roman"/>
                <w:sz w:val="24"/>
                <w:szCs w:val="24"/>
              </w:rPr>
              <w:t> </w:t>
            </w:r>
            <w:r w:rsidRPr="001D21D6">
              <w:rPr>
                <w:rFonts w:ascii="Times New Roman" w:hAnsi="Times New Roman"/>
                <w:sz w:val="24"/>
                <w:szCs w:val="24"/>
              </w:rPr>
              <w:t>32 (далі - Перелік кодів країн світу).</w:t>
            </w:r>
          </w:p>
          <w:p w:rsidR="002820DB" w:rsidRPr="001D21D6" w:rsidRDefault="002820DB" w:rsidP="002820DB">
            <w:pPr>
              <w:spacing w:after="0" w:line="240" w:lineRule="auto"/>
              <w:jc w:val="both"/>
              <w:rPr>
                <w:rFonts w:ascii="Times New Roman" w:hAnsi="Times New Roman"/>
                <w:sz w:val="24"/>
                <w:szCs w:val="24"/>
              </w:rPr>
            </w:pPr>
          </w:p>
          <w:p w:rsidR="00F02EAC" w:rsidRDefault="00F02EAC" w:rsidP="002820DB">
            <w:pPr>
              <w:spacing w:after="0" w:line="240" w:lineRule="auto"/>
              <w:jc w:val="both"/>
              <w:rPr>
                <w:rFonts w:ascii="Times New Roman" w:hAnsi="Times New Roman"/>
                <w:sz w:val="24"/>
                <w:szCs w:val="24"/>
              </w:rPr>
            </w:pPr>
            <w:r w:rsidRPr="001D21D6">
              <w:rPr>
                <w:rFonts w:ascii="Times New Roman" w:hAnsi="Times New Roman"/>
                <w:sz w:val="24"/>
                <w:szCs w:val="24"/>
              </w:rPr>
              <w:t xml:space="preserve">У разі якщо учасник </w:t>
            </w:r>
            <w:r w:rsidRPr="002B0CF4">
              <w:rPr>
                <w:rFonts w:ascii="Times New Roman" w:hAnsi="Times New Roman"/>
                <w:b/>
                <w:sz w:val="24"/>
                <w:szCs w:val="24"/>
              </w:rPr>
              <w:t>МГК</w:t>
            </w:r>
            <w:r>
              <w:rPr>
                <w:rFonts w:ascii="Times New Roman" w:hAnsi="Times New Roman"/>
                <w:sz w:val="24"/>
                <w:szCs w:val="24"/>
              </w:rPr>
              <w:t xml:space="preserve"> </w:t>
            </w:r>
            <w:r w:rsidRPr="001D21D6">
              <w:rPr>
                <w:rFonts w:ascii="Times New Roman" w:hAnsi="Times New Roman"/>
                <w:sz w:val="24"/>
                <w:szCs w:val="24"/>
              </w:rPr>
              <w:t xml:space="preserve">утворений відповідно до законодавства певної країни, але не є податковим резидентом жодної </w:t>
            </w:r>
            <w:r w:rsidRPr="00C37A87">
              <w:rPr>
                <w:rFonts w:ascii="Times New Roman" w:hAnsi="Times New Roman"/>
                <w:b/>
                <w:sz w:val="24"/>
                <w:szCs w:val="24"/>
              </w:rPr>
              <w:t>юрисдикції (держави, території)</w:t>
            </w:r>
            <w:r w:rsidRPr="001D21D6">
              <w:rPr>
                <w:rFonts w:ascii="Times New Roman" w:hAnsi="Times New Roman"/>
                <w:sz w:val="24"/>
                <w:szCs w:val="24"/>
              </w:rPr>
              <w:t xml:space="preserve">, для цілей заповнення Звіту вважається, що такий учасник не має податкового резидентства. При заповненні інформації щодо </w:t>
            </w:r>
            <w:r w:rsidRPr="00C37A87">
              <w:rPr>
                <w:rFonts w:ascii="Times New Roman" w:hAnsi="Times New Roman"/>
                <w:b/>
                <w:sz w:val="24"/>
                <w:szCs w:val="24"/>
              </w:rPr>
              <w:t>юрисдикції (держави, території)</w:t>
            </w:r>
            <w:r>
              <w:rPr>
                <w:rFonts w:ascii="Times New Roman" w:hAnsi="Times New Roman"/>
                <w:b/>
                <w:sz w:val="24"/>
                <w:szCs w:val="24"/>
              </w:rPr>
              <w:t xml:space="preserve"> </w:t>
            </w:r>
            <w:r w:rsidRPr="001D21D6">
              <w:rPr>
                <w:rFonts w:ascii="Times New Roman" w:hAnsi="Times New Roman"/>
                <w:sz w:val="24"/>
                <w:szCs w:val="24"/>
              </w:rPr>
              <w:t xml:space="preserve">податкового резидентства такого учасника </w:t>
            </w:r>
            <w:r w:rsidRPr="002B0CF4">
              <w:rPr>
                <w:rFonts w:ascii="Times New Roman" w:hAnsi="Times New Roman"/>
                <w:b/>
                <w:sz w:val="24"/>
                <w:szCs w:val="24"/>
              </w:rPr>
              <w:t>МГК</w:t>
            </w:r>
            <w:r>
              <w:rPr>
                <w:rFonts w:ascii="Times New Roman" w:hAnsi="Times New Roman"/>
                <w:sz w:val="24"/>
                <w:szCs w:val="24"/>
              </w:rPr>
              <w:t xml:space="preserve"> </w:t>
            </w:r>
            <w:r w:rsidRPr="001D21D6">
              <w:rPr>
                <w:rFonts w:ascii="Times New Roman" w:hAnsi="Times New Roman"/>
                <w:sz w:val="24"/>
                <w:szCs w:val="24"/>
              </w:rPr>
              <w:t>у основній частині Звіту застосовується спеціальний код «X5».</w:t>
            </w:r>
          </w:p>
          <w:p w:rsidR="002820DB" w:rsidRDefault="002820DB" w:rsidP="002820DB">
            <w:pPr>
              <w:spacing w:after="0" w:line="240" w:lineRule="auto"/>
              <w:jc w:val="both"/>
              <w:rPr>
                <w:rFonts w:ascii="Times New Roman" w:hAnsi="Times New Roman"/>
                <w:sz w:val="24"/>
                <w:szCs w:val="24"/>
              </w:rPr>
            </w:pPr>
          </w:p>
        </w:tc>
      </w:tr>
      <w:tr w:rsidR="00F02EAC" w:rsidRPr="00B07A05" w:rsidTr="00771472">
        <w:trPr>
          <w:gridAfter w:val="1"/>
          <w:wAfter w:w="21" w:type="dxa"/>
          <w:trHeight w:val="717"/>
        </w:trPr>
        <w:tc>
          <w:tcPr>
            <w:tcW w:w="7650" w:type="dxa"/>
          </w:tcPr>
          <w:p w:rsidR="00F02EAC" w:rsidRPr="00B07A05" w:rsidRDefault="00F02EAC" w:rsidP="003F29DF">
            <w:pPr>
              <w:pStyle w:val="a4"/>
              <w:spacing w:before="0" w:beforeAutospacing="0" w:after="0" w:afterAutospacing="0"/>
              <w:jc w:val="both"/>
              <w:rPr>
                <w:lang w:val="uk-UA"/>
              </w:rPr>
            </w:pPr>
            <w:r w:rsidRPr="00B07A05">
              <w:rPr>
                <w:lang w:val="uk-UA"/>
              </w:rPr>
              <w:t>15. При заповненні граф Звіту для його формування відповідно до XML-схеми такі символи заборонені для застосування:</w:t>
            </w:r>
          </w:p>
          <w:tbl>
            <w:tblPr>
              <w:tblW w:w="5000" w:type="pct"/>
              <w:tblCellSpacing w:w="2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238"/>
              <w:gridCol w:w="2217"/>
              <w:gridCol w:w="2963"/>
            </w:tblGrid>
            <w:tr w:rsidR="00F02EAC" w:rsidRPr="00B07A05" w:rsidTr="003F29DF">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b/>
                      <w:bCs/>
                      <w:lang w:val="uk-UA"/>
                    </w:rPr>
                    <w:t>Заборонений символ</w:t>
                  </w:r>
                </w:p>
              </w:tc>
              <w:tc>
                <w:tcPr>
                  <w:tcW w:w="15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b/>
                      <w:bCs/>
                      <w:lang w:val="uk-UA"/>
                    </w:rPr>
                    <w:t>Опис</w:t>
                  </w:r>
                </w:p>
              </w:tc>
              <w:tc>
                <w:tcPr>
                  <w:tcW w:w="20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b/>
                      <w:bCs/>
                      <w:lang w:val="uk-UA"/>
                    </w:rPr>
                    <w:t>Дозволений XML еквівалент</w:t>
                  </w:r>
                </w:p>
              </w:tc>
            </w:tr>
            <w:tr w:rsidR="00F02EAC" w:rsidRPr="00B07A05" w:rsidTr="003F29DF">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lang w:val="uk-UA"/>
                    </w:rPr>
                    <w:t>&amp;</w:t>
                  </w:r>
                </w:p>
              </w:tc>
              <w:tc>
                <w:tcPr>
                  <w:tcW w:w="15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lang w:val="uk-UA"/>
                    </w:rPr>
                    <w:t>Амперсанд</w:t>
                  </w:r>
                </w:p>
              </w:tc>
              <w:tc>
                <w:tcPr>
                  <w:tcW w:w="20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lang w:val="uk-UA"/>
                    </w:rPr>
                    <w:t>&amp; amp;</w:t>
                  </w:r>
                </w:p>
              </w:tc>
            </w:tr>
            <w:tr w:rsidR="00F02EAC" w:rsidRPr="00B07A05" w:rsidTr="003F29DF">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lang w:val="uk-UA"/>
                    </w:rPr>
                    <w:t>'</w:t>
                  </w:r>
                </w:p>
              </w:tc>
              <w:tc>
                <w:tcPr>
                  <w:tcW w:w="15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lang w:val="uk-UA"/>
                    </w:rPr>
                    <w:t>Апостроф</w:t>
                  </w:r>
                </w:p>
              </w:tc>
              <w:tc>
                <w:tcPr>
                  <w:tcW w:w="20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lang w:val="uk-UA"/>
                    </w:rPr>
                    <w:t>&amp; apos;</w:t>
                  </w:r>
                </w:p>
              </w:tc>
            </w:tr>
            <w:tr w:rsidR="00F02EAC" w:rsidRPr="00B07A05" w:rsidTr="003F29DF">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lang w:val="uk-UA"/>
                    </w:rPr>
                    <w:t>&lt;</w:t>
                  </w:r>
                </w:p>
              </w:tc>
              <w:tc>
                <w:tcPr>
                  <w:tcW w:w="15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lang w:val="uk-UA"/>
                    </w:rPr>
                    <w:t>Менше ніж</w:t>
                  </w:r>
                </w:p>
              </w:tc>
              <w:tc>
                <w:tcPr>
                  <w:tcW w:w="20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lang w:val="uk-UA"/>
                    </w:rPr>
                    <w:t>&amp; lt;</w:t>
                  </w:r>
                </w:p>
              </w:tc>
            </w:tr>
            <w:tr w:rsidR="00F02EAC" w:rsidRPr="00B07A05" w:rsidTr="003F29DF">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lang w:val="uk-UA"/>
                    </w:rPr>
                    <w:t>&gt;</w:t>
                  </w:r>
                </w:p>
              </w:tc>
              <w:tc>
                <w:tcPr>
                  <w:tcW w:w="15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lang w:val="uk-UA"/>
                    </w:rPr>
                    <w:t>Більш чим</w:t>
                  </w:r>
                </w:p>
              </w:tc>
              <w:tc>
                <w:tcPr>
                  <w:tcW w:w="20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lang w:val="uk-UA"/>
                    </w:rPr>
                    <w:t>&amp; gt;</w:t>
                  </w:r>
                </w:p>
              </w:tc>
            </w:tr>
            <w:tr w:rsidR="00F02EAC" w:rsidRPr="00B07A05" w:rsidTr="003F29DF">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Pr>
                      <w:lang w:val="uk-UA"/>
                    </w:rPr>
                    <w:lastRenderedPageBreak/>
                    <w:t>«</w:t>
                  </w:r>
                </w:p>
              </w:tc>
              <w:tc>
                <w:tcPr>
                  <w:tcW w:w="15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lang w:val="uk-UA"/>
                    </w:rPr>
                    <w:t>Лапка</w:t>
                  </w:r>
                </w:p>
              </w:tc>
              <w:tc>
                <w:tcPr>
                  <w:tcW w:w="20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lang w:val="uk-UA"/>
                    </w:rPr>
                    <w:t>&amp; quot;</w:t>
                  </w:r>
                </w:p>
              </w:tc>
            </w:tr>
            <w:tr w:rsidR="00F02EAC" w:rsidRPr="00B07A05" w:rsidTr="003F29DF">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lang w:val="uk-UA"/>
                    </w:rPr>
                    <w:t>&amp;#</w:t>
                  </w:r>
                </w:p>
              </w:tc>
              <w:tc>
                <w:tcPr>
                  <w:tcW w:w="15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lang w:val="uk-UA"/>
                    </w:rPr>
                    <w:t>Амперсанд-Хеш</w:t>
                  </w:r>
                </w:p>
              </w:tc>
              <w:tc>
                <w:tcPr>
                  <w:tcW w:w="20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lang w:val="uk-UA"/>
                    </w:rPr>
                    <w:t>Еквівалент відсутній</w:t>
                  </w:r>
                </w:p>
              </w:tc>
            </w:tr>
            <w:tr w:rsidR="00F02EAC" w:rsidRPr="00B07A05" w:rsidTr="003F29DF">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lang w:val="uk-UA"/>
                    </w:rPr>
                    <w:t>--</w:t>
                  </w:r>
                </w:p>
              </w:tc>
              <w:tc>
                <w:tcPr>
                  <w:tcW w:w="15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lang w:val="uk-UA"/>
                    </w:rPr>
                    <w:t>Подвійний тире</w:t>
                  </w:r>
                </w:p>
              </w:tc>
              <w:tc>
                <w:tcPr>
                  <w:tcW w:w="20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lang w:val="uk-UA"/>
                    </w:rPr>
                    <w:t>Еквівалент відсутній</w:t>
                  </w:r>
                </w:p>
              </w:tc>
            </w:tr>
            <w:tr w:rsidR="00F02EAC" w:rsidRPr="00B07A05" w:rsidTr="003F29DF">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lang w:val="uk-UA"/>
                    </w:rPr>
                    <w:t>/*</w:t>
                  </w:r>
                </w:p>
              </w:tc>
              <w:tc>
                <w:tcPr>
                  <w:tcW w:w="15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lang w:val="uk-UA"/>
                    </w:rPr>
                    <w:t>Слеш-Зірочка</w:t>
                  </w:r>
                </w:p>
              </w:tc>
              <w:tc>
                <w:tcPr>
                  <w:tcW w:w="20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lang w:val="uk-UA"/>
                    </w:rPr>
                    <w:t>Еквівалент відсутній</w:t>
                  </w:r>
                </w:p>
              </w:tc>
            </w:tr>
          </w:tbl>
          <w:p w:rsidR="00F02EAC" w:rsidRPr="00B07A05" w:rsidRDefault="00F02EAC" w:rsidP="003F29DF">
            <w:pPr>
              <w:pStyle w:val="a4"/>
              <w:spacing w:before="0" w:beforeAutospacing="0" w:after="0" w:afterAutospacing="0" w:line="276" w:lineRule="auto"/>
              <w:jc w:val="both"/>
              <w:rPr>
                <w:lang w:val="uk-UA"/>
              </w:rPr>
            </w:pPr>
          </w:p>
        </w:tc>
        <w:tc>
          <w:tcPr>
            <w:tcW w:w="7654" w:type="dxa"/>
          </w:tcPr>
          <w:p w:rsidR="00F02EAC" w:rsidRPr="00B07A05" w:rsidRDefault="00F02EAC" w:rsidP="003F29DF">
            <w:pPr>
              <w:pStyle w:val="a4"/>
              <w:spacing w:before="0" w:beforeAutospacing="0" w:after="0" w:afterAutospacing="0"/>
              <w:jc w:val="both"/>
              <w:rPr>
                <w:lang w:val="uk-UA"/>
              </w:rPr>
            </w:pPr>
            <w:r w:rsidRPr="00B07A05">
              <w:rPr>
                <w:lang w:val="uk-UA"/>
              </w:rPr>
              <w:lastRenderedPageBreak/>
              <w:t>15. При заповненні граф Звіту для його формування відповідно до XML-схеми такі символи заборонені для застосування:</w:t>
            </w:r>
          </w:p>
          <w:tbl>
            <w:tblPr>
              <w:tblW w:w="5000" w:type="pct"/>
              <w:tblCellSpacing w:w="2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240"/>
              <w:gridCol w:w="2218"/>
              <w:gridCol w:w="2964"/>
            </w:tblGrid>
            <w:tr w:rsidR="00F02EAC" w:rsidRPr="00B07A05" w:rsidTr="003F29DF">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b/>
                      <w:bCs/>
                      <w:lang w:val="uk-UA"/>
                    </w:rPr>
                    <w:t>Заборонений символ</w:t>
                  </w:r>
                </w:p>
              </w:tc>
              <w:tc>
                <w:tcPr>
                  <w:tcW w:w="15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b/>
                      <w:bCs/>
                      <w:lang w:val="uk-UA"/>
                    </w:rPr>
                    <w:t>Опис</w:t>
                  </w:r>
                </w:p>
              </w:tc>
              <w:tc>
                <w:tcPr>
                  <w:tcW w:w="20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b/>
                      <w:bCs/>
                      <w:lang w:val="uk-UA"/>
                    </w:rPr>
                    <w:t>Дозволений XML еквівалент</w:t>
                  </w:r>
                </w:p>
              </w:tc>
            </w:tr>
            <w:tr w:rsidR="00F02EAC" w:rsidRPr="00B07A05" w:rsidTr="003F29DF">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lang w:val="uk-UA"/>
                    </w:rPr>
                    <w:t>&amp;</w:t>
                  </w:r>
                </w:p>
              </w:tc>
              <w:tc>
                <w:tcPr>
                  <w:tcW w:w="15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lang w:val="uk-UA"/>
                    </w:rPr>
                    <w:t>Амперсанд</w:t>
                  </w:r>
                </w:p>
              </w:tc>
              <w:tc>
                <w:tcPr>
                  <w:tcW w:w="20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lang w:val="uk-UA"/>
                    </w:rPr>
                    <w:t>&amp; amp;</w:t>
                  </w:r>
                </w:p>
              </w:tc>
            </w:tr>
            <w:tr w:rsidR="00F02EAC" w:rsidRPr="00B07A05" w:rsidTr="003F29DF">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lang w:val="uk-UA"/>
                    </w:rPr>
                    <w:t>'</w:t>
                  </w:r>
                </w:p>
              </w:tc>
              <w:tc>
                <w:tcPr>
                  <w:tcW w:w="15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lang w:val="uk-UA"/>
                    </w:rPr>
                    <w:t>Апостроф</w:t>
                  </w:r>
                </w:p>
              </w:tc>
              <w:tc>
                <w:tcPr>
                  <w:tcW w:w="20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lang w:val="uk-UA"/>
                    </w:rPr>
                    <w:t>&amp; apos;</w:t>
                  </w:r>
                </w:p>
              </w:tc>
            </w:tr>
            <w:tr w:rsidR="00F02EAC" w:rsidRPr="00B07A05" w:rsidTr="003F29DF">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lang w:val="uk-UA"/>
                    </w:rPr>
                    <w:t>&lt;</w:t>
                  </w:r>
                </w:p>
              </w:tc>
              <w:tc>
                <w:tcPr>
                  <w:tcW w:w="15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lang w:val="uk-UA"/>
                    </w:rPr>
                    <w:t>Менше ніж</w:t>
                  </w:r>
                </w:p>
              </w:tc>
              <w:tc>
                <w:tcPr>
                  <w:tcW w:w="20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lang w:val="uk-UA"/>
                    </w:rPr>
                    <w:t>&amp; lt;</w:t>
                  </w:r>
                </w:p>
              </w:tc>
            </w:tr>
            <w:tr w:rsidR="00F02EAC" w:rsidRPr="00B07A05" w:rsidTr="003F29DF">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lang w:val="uk-UA"/>
                    </w:rPr>
                    <w:t>&gt;</w:t>
                  </w:r>
                </w:p>
              </w:tc>
              <w:tc>
                <w:tcPr>
                  <w:tcW w:w="15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lang w:val="uk-UA"/>
                    </w:rPr>
                    <w:t>Більш чим</w:t>
                  </w:r>
                </w:p>
              </w:tc>
              <w:tc>
                <w:tcPr>
                  <w:tcW w:w="20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lang w:val="uk-UA"/>
                    </w:rPr>
                    <w:t>&amp; gt;</w:t>
                  </w:r>
                </w:p>
              </w:tc>
            </w:tr>
            <w:tr w:rsidR="00F02EAC" w:rsidRPr="00B07A05" w:rsidTr="003F29DF">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Pr>
                      <w:lang w:val="uk-UA"/>
                    </w:rPr>
                    <w:lastRenderedPageBreak/>
                    <w:t>«</w:t>
                  </w:r>
                </w:p>
              </w:tc>
              <w:tc>
                <w:tcPr>
                  <w:tcW w:w="15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lang w:val="uk-UA"/>
                    </w:rPr>
                    <w:t>Лапка</w:t>
                  </w:r>
                </w:p>
              </w:tc>
              <w:tc>
                <w:tcPr>
                  <w:tcW w:w="20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lang w:val="uk-UA"/>
                    </w:rPr>
                    <w:t>&amp; quot;</w:t>
                  </w:r>
                </w:p>
              </w:tc>
            </w:tr>
            <w:tr w:rsidR="00F02EAC" w:rsidRPr="00B07A05" w:rsidTr="003F29DF">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lang w:val="uk-UA"/>
                    </w:rPr>
                    <w:t>&amp;#</w:t>
                  </w:r>
                </w:p>
              </w:tc>
              <w:tc>
                <w:tcPr>
                  <w:tcW w:w="15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lang w:val="uk-UA"/>
                    </w:rPr>
                    <w:t>Амперсанд-Хеш</w:t>
                  </w:r>
                </w:p>
              </w:tc>
              <w:tc>
                <w:tcPr>
                  <w:tcW w:w="20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lang w:val="uk-UA"/>
                    </w:rPr>
                    <w:t>Еквівалент відсутній</w:t>
                  </w:r>
                </w:p>
              </w:tc>
            </w:tr>
            <w:tr w:rsidR="00F02EAC" w:rsidRPr="00B07A05" w:rsidTr="003F29DF">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lang w:val="uk-UA"/>
                    </w:rPr>
                    <w:t>--</w:t>
                  </w:r>
                </w:p>
              </w:tc>
              <w:tc>
                <w:tcPr>
                  <w:tcW w:w="15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lang w:val="uk-UA"/>
                    </w:rPr>
                    <w:t>Подвійний тире</w:t>
                  </w:r>
                </w:p>
              </w:tc>
              <w:tc>
                <w:tcPr>
                  <w:tcW w:w="20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lang w:val="uk-UA"/>
                    </w:rPr>
                    <w:t>Еквівалент відсутній</w:t>
                  </w:r>
                </w:p>
              </w:tc>
            </w:tr>
            <w:tr w:rsidR="00F02EAC" w:rsidRPr="00B07A05" w:rsidTr="003F29DF">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lang w:val="uk-UA"/>
                    </w:rPr>
                    <w:t>/*</w:t>
                  </w:r>
                </w:p>
              </w:tc>
              <w:tc>
                <w:tcPr>
                  <w:tcW w:w="15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lang w:val="uk-UA"/>
                    </w:rPr>
                    <w:t>Слеш-Зірочка</w:t>
                  </w:r>
                </w:p>
              </w:tc>
              <w:tc>
                <w:tcPr>
                  <w:tcW w:w="2000" w:type="pct"/>
                  <w:tcBorders>
                    <w:top w:val="outset" w:sz="6" w:space="0" w:color="auto"/>
                    <w:left w:val="outset" w:sz="6" w:space="0" w:color="auto"/>
                    <w:bottom w:val="outset" w:sz="6" w:space="0" w:color="auto"/>
                    <w:right w:val="outset" w:sz="6" w:space="0" w:color="auto"/>
                  </w:tcBorders>
                  <w:hideMark/>
                </w:tcPr>
                <w:p w:rsidR="00F02EAC" w:rsidRPr="00B07A05" w:rsidRDefault="00F02EAC" w:rsidP="00841AF3">
                  <w:pPr>
                    <w:pStyle w:val="a4"/>
                    <w:framePr w:hSpace="180" w:wrap="around" w:vAnchor="text" w:hAnchor="text" w:y="1"/>
                    <w:spacing w:before="0" w:beforeAutospacing="0" w:after="0" w:afterAutospacing="0" w:line="276" w:lineRule="auto"/>
                    <w:suppressOverlap/>
                    <w:jc w:val="center"/>
                    <w:rPr>
                      <w:lang w:val="uk-UA"/>
                    </w:rPr>
                  </w:pPr>
                  <w:r w:rsidRPr="00B07A05">
                    <w:rPr>
                      <w:lang w:val="uk-UA"/>
                    </w:rPr>
                    <w:t>Еквівалент відсутній</w:t>
                  </w:r>
                </w:p>
              </w:tc>
            </w:tr>
          </w:tbl>
          <w:p w:rsidR="00F02EAC" w:rsidRDefault="00F02EAC" w:rsidP="003F29DF">
            <w:pPr>
              <w:jc w:val="both"/>
              <w:rPr>
                <w:rFonts w:ascii="Times New Roman" w:hAnsi="Times New Roman"/>
                <w:sz w:val="24"/>
                <w:szCs w:val="24"/>
              </w:rPr>
            </w:pPr>
          </w:p>
        </w:tc>
      </w:tr>
      <w:tr w:rsidR="00F02EAC" w:rsidRPr="00B07A05" w:rsidTr="00771472">
        <w:trPr>
          <w:gridAfter w:val="1"/>
          <w:wAfter w:w="21" w:type="dxa"/>
          <w:trHeight w:val="717"/>
        </w:trPr>
        <w:tc>
          <w:tcPr>
            <w:tcW w:w="7650" w:type="dxa"/>
          </w:tcPr>
          <w:p w:rsidR="00F02EAC" w:rsidRDefault="00F02EAC" w:rsidP="00834032">
            <w:pPr>
              <w:pStyle w:val="a4"/>
              <w:spacing w:before="0" w:beforeAutospacing="0" w:after="0" w:afterAutospacing="0"/>
              <w:jc w:val="both"/>
              <w:rPr>
                <w:lang w:val="uk-UA"/>
              </w:rPr>
            </w:pPr>
            <w:r w:rsidRPr="00B07A05">
              <w:rPr>
                <w:lang w:val="uk-UA"/>
              </w:rPr>
              <w:lastRenderedPageBreak/>
              <w:t>16. У разі якщо платником податків виявлено, що у раніше поданому Звіті інформація надана не в повному обсязі, або Звіт містить помилки чи недоліки, такий платник податків має право подати:</w:t>
            </w:r>
          </w:p>
          <w:p w:rsidR="00F02EAC" w:rsidRDefault="00F02EAC" w:rsidP="00834032">
            <w:pPr>
              <w:pStyle w:val="a4"/>
              <w:spacing w:before="0" w:beforeAutospacing="0" w:after="0" w:afterAutospacing="0"/>
              <w:jc w:val="both"/>
              <w:rPr>
                <w:lang w:val="uk-UA"/>
              </w:rPr>
            </w:pPr>
          </w:p>
          <w:p w:rsidR="00F02EAC" w:rsidRDefault="00F02EAC" w:rsidP="00834032">
            <w:pPr>
              <w:pStyle w:val="a4"/>
              <w:spacing w:before="0" w:beforeAutospacing="0" w:after="0" w:afterAutospacing="0"/>
              <w:jc w:val="both"/>
              <w:rPr>
                <w:lang w:val="uk-UA"/>
              </w:rPr>
            </w:pPr>
          </w:p>
          <w:p w:rsidR="00F02EAC" w:rsidRDefault="00F02EAC" w:rsidP="00834032">
            <w:pPr>
              <w:pStyle w:val="a4"/>
              <w:spacing w:before="0" w:beforeAutospacing="0" w:after="0" w:afterAutospacing="0"/>
              <w:jc w:val="both"/>
              <w:rPr>
                <w:lang w:val="uk-UA"/>
              </w:rPr>
            </w:pPr>
          </w:p>
          <w:p w:rsidR="00F02EAC" w:rsidRDefault="00F02EAC" w:rsidP="00834032">
            <w:pPr>
              <w:pStyle w:val="a4"/>
              <w:spacing w:before="0" w:beforeAutospacing="0" w:after="0" w:afterAutospacing="0"/>
              <w:jc w:val="both"/>
              <w:rPr>
                <w:lang w:val="uk-UA"/>
              </w:rPr>
            </w:pPr>
          </w:p>
          <w:p w:rsidR="00F02EAC" w:rsidRDefault="00F02EAC" w:rsidP="00834032">
            <w:pPr>
              <w:pStyle w:val="a4"/>
              <w:spacing w:before="0" w:beforeAutospacing="0" w:after="0" w:afterAutospacing="0"/>
              <w:jc w:val="both"/>
              <w:rPr>
                <w:lang w:val="uk-UA"/>
              </w:rPr>
            </w:pPr>
          </w:p>
          <w:p w:rsidR="00450AB6" w:rsidRDefault="00450AB6" w:rsidP="00834032">
            <w:pPr>
              <w:pStyle w:val="a4"/>
              <w:spacing w:before="0" w:beforeAutospacing="0" w:after="0" w:afterAutospacing="0"/>
              <w:jc w:val="both"/>
              <w:rPr>
                <w:lang w:val="uk-UA"/>
              </w:rPr>
            </w:pPr>
          </w:p>
          <w:p w:rsidR="00A858D9" w:rsidRPr="00B07A05" w:rsidRDefault="00A858D9" w:rsidP="00834032">
            <w:pPr>
              <w:pStyle w:val="a4"/>
              <w:spacing w:before="0" w:beforeAutospacing="0" w:after="0" w:afterAutospacing="0"/>
              <w:jc w:val="both"/>
              <w:rPr>
                <w:lang w:val="uk-UA"/>
              </w:rPr>
            </w:pPr>
          </w:p>
          <w:p w:rsidR="00F02EAC" w:rsidRDefault="00F02EAC" w:rsidP="00834032">
            <w:pPr>
              <w:pStyle w:val="a4"/>
              <w:spacing w:before="0" w:beforeAutospacing="0" w:after="0" w:afterAutospacing="0"/>
              <w:jc w:val="both"/>
              <w:rPr>
                <w:lang w:val="uk-UA"/>
              </w:rPr>
            </w:pPr>
            <w:r w:rsidRPr="00B07A05">
              <w:rPr>
                <w:lang w:val="uk-UA"/>
              </w:rPr>
              <w:t xml:space="preserve">- новий Звіт (Звіт з позначкою </w:t>
            </w:r>
            <w:r>
              <w:rPr>
                <w:lang w:val="uk-UA"/>
              </w:rPr>
              <w:t>«</w:t>
            </w:r>
            <w:r w:rsidRPr="00B07A05">
              <w:rPr>
                <w:lang w:val="uk-UA"/>
              </w:rPr>
              <w:t>звітний новий</w:t>
            </w:r>
            <w:r>
              <w:rPr>
                <w:lang w:val="uk-UA"/>
              </w:rPr>
              <w:t>»</w:t>
            </w:r>
            <w:r w:rsidRPr="00B07A05">
              <w:rPr>
                <w:lang w:val="uk-UA"/>
              </w:rPr>
              <w:t>) до граничного строку подання Звіту за такий самий звітний період;</w:t>
            </w:r>
          </w:p>
          <w:p w:rsidR="00450AB6" w:rsidRPr="00B07A05" w:rsidRDefault="00450AB6" w:rsidP="00834032">
            <w:pPr>
              <w:pStyle w:val="a4"/>
              <w:spacing w:before="0" w:beforeAutospacing="0" w:after="0" w:afterAutospacing="0"/>
              <w:jc w:val="both"/>
              <w:rPr>
                <w:lang w:val="uk-UA"/>
              </w:rPr>
            </w:pPr>
          </w:p>
          <w:p w:rsidR="00F02EAC" w:rsidRDefault="00F02EAC" w:rsidP="00834032">
            <w:pPr>
              <w:pStyle w:val="a4"/>
              <w:spacing w:before="0" w:beforeAutospacing="0" w:after="0" w:afterAutospacing="0"/>
              <w:jc w:val="both"/>
              <w:rPr>
                <w:lang w:val="uk-UA"/>
              </w:rPr>
            </w:pPr>
            <w:r w:rsidRPr="00B07A05">
              <w:rPr>
                <w:lang w:val="uk-UA"/>
              </w:rPr>
              <w:t xml:space="preserve">- уточнюючий Звіт (Звіт з позначкою </w:t>
            </w:r>
            <w:r>
              <w:rPr>
                <w:lang w:val="uk-UA"/>
              </w:rPr>
              <w:t>«</w:t>
            </w:r>
            <w:r w:rsidRPr="00B07A05">
              <w:rPr>
                <w:lang w:val="uk-UA"/>
              </w:rPr>
              <w:t>уточнюючий</w:t>
            </w:r>
            <w:r>
              <w:rPr>
                <w:lang w:val="uk-UA"/>
              </w:rPr>
              <w:t>»</w:t>
            </w:r>
            <w:r w:rsidRPr="00B07A05">
              <w:rPr>
                <w:lang w:val="uk-UA"/>
              </w:rPr>
              <w:t>) після граничного строку подання Звіту за такий самий звітний період.</w:t>
            </w:r>
          </w:p>
          <w:p w:rsidR="00450AB6" w:rsidRPr="00B07A05" w:rsidRDefault="00450AB6" w:rsidP="00834032">
            <w:pPr>
              <w:pStyle w:val="a4"/>
              <w:spacing w:before="0" w:beforeAutospacing="0" w:after="0" w:afterAutospacing="0"/>
              <w:jc w:val="both"/>
              <w:rPr>
                <w:lang w:val="uk-UA"/>
              </w:rPr>
            </w:pPr>
          </w:p>
          <w:p w:rsidR="00F02EAC" w:rsidRPr="00944A61" w:rsidRDefault="00F02EAC" w:rsidP="00834032">
            <w:pPr>
              <w:pStyle w:val="a4"/>
              <w:spacing w:before="0" w:beforeAutospacing="0" w:after="0" w:afterAutospacing="0"/>
              <w:jc w:val="both"/>
              <w:rPr>
                <w:b/>
                <w:strike/>
                <w:lang w:val="uk-UA"/>
              </w:rPr>
            </w:pPr>
            <w:r w:rsidRPr="00944A61">
              <w:rPr>
                <w:b/>
                <w:strike/>
                <w:lang w:val="uk-UA"/>
              </w:rPr>
              <w:t>При цьому, для цілей подання уточнень до Звіту, XML-схема може передбачати можливість створення платником податків як повного уточненого Звіту, так і окремих повідомлень (екземплярів XML файлу уточнюючого Звіту на основі XML-схеми Звіту) лише в частині нової інформації чи як виправлення до раніше наданої інформації із зазначенням відповідних елементів Звіту, щодо яких відбулися зміни. У випадку створення таких повідомлень, для відображення характеру змін, у технічних елементах Звіту можуть застосовуватися такі коди:</w:t>
            </w:r>
          </w:p>
          <w:p w:rsidR="00450AB6" w:rsidRPr="00944A61" w:rsidRDefault="00450AB6" w:rsidP="00834032">
            <w:pPr>
              <w:pStyle w:val="a4"/>
              <w:spacing w:before="0" w:beforeAutospacing="0" w:after="0" w:afterAutospacing="0"/>
              <w:jc w:val="both"/>
              <w:rPr>
                <w:b/>
                <w:strike/>
                <w:lang w:val="uk-UA"/>
              </w:rPr>
            </w:pPr>
          </w:p>
          <w:p w:rsidR="00F02EAC" w:rsidRPr="00944A61" w:rsidRDefault="00F02EAC" w:rsidP="00834032">
            <w:pPr>
              <w:pStyle w:val="a4"/>
              <w:spacing w:before="0" w:beforeAutospacing="0" w:after="0" w:afterAutospacing="0"/>
              <w:jc w:val="both"/>
              <w:rPr>
                <w:b/>
                <w:strike/>
                <w:lang w:val="uk-UA"/>
              </w:rPr>
            </w:pPr>
            <w:r w:rsidRPr="00944A61">
              <w:rPr>
                <w:b/>
                <w:strike/>
                <w:lang w:val="uk-UA"/>
              </w:rPr>
              <w:t>OECD0 - повторне подання даних;</w:t>
            </w:r>
          </w:p>
          <w:p w:rsidR="00F02EAC" w:rsidRPr="00944A61" w:rsidRDefault="00F02EAC" w:rsidP="00834032">
            <w:pPr>
              <w:pStyle w:val="a4"/>
              <w:spacing w:before="0" w:beforeAutospacing="0" w:after="0" w:afterAutospacing="0"/>
              <w:jc w:val="both"/>
              <w:rPr>
                <w:b/>
                <w:strike/>
                <w:lang w:val="uk-UA"/>
              </w:rPr>
            </w:pPr>
            <w:r w:rsidRPr="00944A61">
              <w:rPr>
                <w:b/>
                <w:strike/>
                <w:lang w:val="uk-UA"/>
              </w:rPr>
              <w:lastRenderedPageBreak/>
              <w:t>OECD1 - нові дані;</w:t>
            </w:r>
          </w:p>
          <w:p w:rsidR="00F02EAC" w:rsidRPr="00944A61" w:rsidRDefault="00F02EAC" w:rsidP="00834032">
            <w:pPr>
              <w:pStyle w:val="a4"/>
              <w:spacing w:before="0" w:beforeAutospacing="0" w:after="0" w:afterAutospacing="0"/>
              <w:jc w:val="both"/>
              <w:rPr>
                <w:b/>
                <w:strike/>
                <w:lang w:val="uk-UA"/>
              </w:rPr>
            </w:pPr>
            <w:r w:rsidRPr="00944A61">
              <w:rPr>
                <w:b/>
                <w:strike/>
                <w:lang w:val="uk-UA"/>
              </w:rPr>
              <w:t>OECD2 - скориговані дані;</w:t>
            </w:r>
          </w:p>
          <w:p w:rsidR="00F02EAC" w:rsidRPr="00944A61" w:rsidRDefault="00F02EAC" w:rsidP="00834032">
            <w:pPr>
              <w:pStyle w:val="a4"/>
              <w:spacing w:before="0" w:beforeAutospacing="0" w:after="0" w:afterAutospacing="0"/>
              <w:jc w:val="both"/>
              <w:rPr>
                <w:b/>
                <w:strike/>
                <w:lang w:val="uk-UA"/>
              </w:rPr>
            </w:pPr>
            <w:r w:rsidRPr="00944A61">
              <w:rPr>
                <w:b/>
                <w:strike/>
                <w:lang w:val="uk-UA"/>
              </w:rPr>
              <w:t>OECD3 - видалення даних.</w:t>
            </w:r>
          </w:p>
          <w:p w:rsidR="000A1046" w:rsidRPr="00944A61" w:rsidRDefault="000A1046" w:rsidP="00834032">
            <w:pPr>
              <w:pStyle w:val="a4"/>
              <w:spacing w:before="0" w:beforeAutospacing="0" w:after="0" w:afterAutospacing="0"/>
              <w:jc w:val="both"/>
              <w:rPr>
                <w:b/>
                <w:strike/>
                <w:lang w:val="uk-UA"/>
              </w:rPr>
            </w:pPr>
          </w:p>
          <w:p w:rsidR="00F02EAC" w:rsidRPr="00944A61" w:rsidRDefault="00F02EAC" w:rsidP="00834032">
            <w:pPr>
              <w:pStyle w:val="a4"/>
              <w:spacing w:before="0" w:beforeAutospacing="0" w:after="0" w:afterAutospacing="0"/>
              <w:jc w:val="both"/>
              <w:rPr>
                <w:b/>
                <w:strike/>
                <w:lang w:val="uk-UA"/>
              </w:rPr>
            </w:pPr>
            <w:r w:rsidRPr="00944A61">
              <w:rPr>
                <w:b/>
                <w:strike/>
                <w:lang w:val="uk-UA"/>
              </w:rPr>
              <w:t>Кожне таке окреме повідомлення може містити або нові дані (код OECD1) або коригування/видалення даних (коди OECD2, OECD3), але не має містити їх комбінацію.</w:t>
            </w:r>
          </w:p>
          <w:p w:rsidR="00531C3B" w:rsidRDefault="00531C3B" w:rsidP="00834032">
            <w:pPr>
              <w:pStyle w:val="a4"/>
              <w:spacing w:before="0" w:beforeAutospacing="0" w:after="0" w:afterAutospacing="0"/>
              <w:jc w:val="both"/>
              <w:rPr>
                <w:lang w:val="uk-UA"/>
              </w:rPr>
            </w:pPr>
          </w:p>
          <w:p w:rsidR="00531C3B" w:rsidRDefault="00531C3B" w:rsidP="00531C3B">
            <w:pPr>
              <w:pStyle w:val="a4"/>
              <w:spacing w:before="0" w:beforeAutospacing="0" w:after="0" w:afterAutospacing="0"/>
              <w:jc w:val="both"/>
              <w:rPr>
                <w:b/>
                <w:lang w:val="uk-UA"/>
              </w:rPr>
            </w:pPr>
            <w:r>
              <w:rPr>
                <w:b/>
                <w:lang w:val="uk-UA"/>
              </w:rPr>
              <w:t>Нова норма</w:t>
            </w:r>
          </w:p>
          <w:p w:rsidR="00531C3B" w:rsidRPr="00B07A05" w:rsidRDefault="00531C3B" w:rsidP="00834032">
            <w:pPr>
              <w:pStyle w:val="a4"/>
              <w:spacing w:before="0" w:beforeAutospacing="0" w:after="0" w:afterAutospacing="0"/>
              <w:jc w:val="both"/>
              <w:rPr>
                <w:lang w:val="uk-UA"/>
              </w:rPr>
            </w:pPr>
          </w:p>
        </w:tc>
        <w:tc>
          <w:tcPr>
            <w:tcW w:w="7654" w:type="dxa"/>
          </w:tcPr>
          <w:p w:rsidR="00F02EAC" w:rsidRDefault="00F02EAC" w:rsidP="00834032">
            <w:pPr>
              <w:spacing w:after="0" w:line="240" w:lineRule="auto"/>
              <w:jc w:val="both"/>
              <w:rPr>
                <w:rFonts w:ascii="Times New Roman" w:hAnsi="Times New Roman"/>
                <w:sz w:val="24"/>
                <w:szCs w:val="24"/>
              </w:rPr>
            </w:pPr>
            <w:r w:rsidRPr="00FC732D">
              <w:rPr>
                <w:rFonts w:ascii="Times New Roman" w:hAnsi="Times New Roman"/>
                <w:sz w:val="24"/>
                <w:szCs w:val="24"/>
              </w:rPr>
              <w:lastRenderedPageBreak/>
              <w:t>16. У разі якщо платником податків виявлено, що у раніше поданому Звіті інформація надана не в повному обсязі,</w:t>
            </w:r>
            <w:r>
              <w:t xml:space="preserve"> </w:t>
            </w:r>
            <w:bookmarkStart w:id="8" w:name="_Hlk138349832"/>
            <w:r w:rsidRPr="002B0CF4">
              <w:rPr>
                <w:rFonts w:ascii="Times New Roman" w:hAnsi="Times New Roman"/>
                <w:b/>
                <w:sz w:val="24"/>
                <w:szCs w:val="24"/>
              </w:rPr>
              <w:t xml:space="preserve">або відображена недостовірна інформація (яка вплинула на правильність ідентифікації </w:t>
            </w:r>
            <w:r w:rsidR="00291EC4">
              <w:rPr>
                <w:rFonts w:ascii="Times New Roman" w:hAnsi="Times New Roman"/>
                <w:b/>
                <w:sz w:val="24"/>
                <w:szCs w:val="24"/>
              </w:rPr>
              <w:t>юрисдикції (</w:t>
            </w:r>
            <w:r w:rsidRPr="002B0CF4">
              <w:rPr>
                <w:rFonts w:ascii="Times New Roman" w:hAnsi="Times New Roman"/>
                <w:b/>
                <w:sz w:val="24"/>
                <w:szCs w:val="24"/>
              </w:rPr>
              <w:t>держави</w:t>
            </w:r>
            <w:r w:rsidR="00291EC4">
              <w:rPr>
                <w:rFonts w:ascii="Times New Roman" w:hAnsi="Times New Roman"/>
                <w:b/>
                <w:sz w:val="24"/>
                <w:szCs w:val="24"/>
              </w:rPr>
              <w:t xml:space="preserve">, </w:t>
            </w:r>
            <w:r w:rsidRPr="002B0CF4">
              <w:rPr>
                <w:rFonts w:ascii="Times New Roman" w:hAnsi="Times New Roman"/>
                <w:b/>
                <w:sz w:val="24"/>
                <w:szCs w:val="24"/>
              </w:rPr>
              <w:t xml:space="preserve">території), резидентом якої є один (декілька) учасників МГК, та/або на правильність ідентифікації кожного з учасників відповідної МГК, та/або на правильність ідентифікації юрисдикції </w:t>
            </w:r>
            <w:r w:rsidR="00A858D9">
              <w:rPr>
                <w:rFonts w:ascii="Times New Roman" w:hAnsi="Times New Roman"/>
                <w:b/>
                <w:sz w:val="24"/>
                <w:szCs w:val="24"/>
              </w:rPr>
              <w:t xml:space="preserve">(держави, території) </w:t>
            </w:r>
            <w:r w:rsidRPr="002B0CF4">
              <w:rPr>
                <w:rFonts w:ascii="Times New Roman" w:hAnsi="Times New Roman"/>
                <w:b/>
                <w:sz w:val="24"/>
                <w:szCs w:val="24"/>
              </w:rPr>
              <w:t>подання Звіту),</w:t>
            </w:r>
            <w:bookmarkEnd w:id="8"/>
            <w:r w:rsidRPr="00FC732D">
              <w:rPr>
                <w:rFonts w:ascii="Times New Roman" w:hAnsi="Times New Roman"/>
                <w:sz w:val="24"/>
                <w:szCs w:val="24"/>
              </w:rPr>
              <w:t xml:space="preserve"> або Звіт містить помилки чи недоліки, такий платник податків має право подати:</w:t>
            </w:r>
          </w:p>
          <w:p w:rsidR="00450AB6" w:rsidRPr="00FC732D" w:rsidRDefault="00450AB6" w:rsidP="00834032">
            <w:pPr>
              <w:spacing w:after="0" w:line="240" w:lineRule="auto"/>
              <w:jc w:val="both"/>
              <w:rPr>
                <w:rFonts w:ascii="Times New Roman" w:hAnsi="Times New Roman"/>
                <w:sz w:val="24"/>
                <w:szCs w:val="24"/>
              </w:rPr>
            </w:pPr>
          </w:p>
          <w:p w:rsidR="00F02EAC" w:rsidRDefault="00F02EAC" w:rsidP="00834032">
            <w:pPr>
              <w:spacing w:after="0" w:line="240" w:lineRule="auto"/>
              <w:jc w:val="both"/>
              <w:rPr>
                <w:rFonts w:ascii="Times New Roman" w:hAnsi="Times New Roman"/>
                <w:sz w:val="24"/>
                <w:szCs w:val="24"/>
              </w:rPr>
            </w:pPr>
            <w:r w:rsidRPr="00FC732D">
              <w:rPr>
                <w:rFonts w:ascii="Times New Roman" w:hAnsi="Times New Roman"/>
                <w:sz w:val="24"/>
                <w:szCs w:val="24"/>
              </w:rPr>
              <w:t>- новий Звіт (Звіт з позначкою «звітний новий») до граничного строку подання Звіту за такий самий звітний період;</w:t>
            </w:r>
          </w:p>
          <w:p w:rsidR="00450AB6" w:rsidRPr="00FC732D" w:rsidRDefault="00450AB6" w:rsidP="00834032">
            <w:pPr>
              <w:spacing w:after="0" w:line="240" w:lineRule="auto"/>
              <w:jc w:val="both"/>
              <w:rPr>
                <w:rFonts w:ascii="Times New Roman" w:hAnsi="Times New Roman"/>
                <w:sz w:val="24"/>
                <w:szCs w:val="24"/>
              </w:rPr>
            </w:pPr>
          </w:p>
          <w:p w:rsidR="00F02EAC" w:rsidRDefault="00F02EAC" w:rsidP="00834032">
            <w:pPr>
              <w:spacing w:after="0" w:line="240" w:lineRule="auto"/>
              <w:jc w:val="both"/>
              <w:rPr>
                <w:rFonts w:ascii="Times New Roman" w:hAnsi="Times New Roman"/>
                <w:sz w:val="24"/>
                <w:szCs w:val="24"/>
              </w:rPr>
            </w:pPr>
            <w:r w:rsidRPr="00FC732D">
              <w:rPr>
                <w:rFonts w:ascii="Times New Roman" w:hAnsi="Times New Roman"/>
                <w:sz w:val="24"/>
                <w:szCs w:val="24"/>
              </w:rPr>
              <w:t>- уточнюючий Звіт (Звіт з позначкою «уточнюючий») після граничного строку подання Звіту за такий самий звітний період.</w:t>
            </w:r>
          </w:p>
          <w:p w:rsidR="00450AB6" w:rsidRPr="00FC732D" w:rsidRDefault="00450AB6" w:rsidP="00834032">
            <w:pPr>
              <w:spacing w:after="0" w:line="240" w:lineRule="auto"/>
              <w:jc w:val="both"/>
              <w:rPr>
                <w:rFonts w:ascii="Times New Roman" w:hAnsi="Times New Roman"/>
                <w:sz w:val="24"/>
                <w:szCs w:val="24"/>
              </w:rPr>
            </w:pPr>
          </w:p>
          <w:p w:rsidR="00F02EAC" w:rsidRPr="00944A61" w:rsidRDefault="00944A61" w:rsidP="00834032">
            <w:pPr>
              <w:spacing w:after="0" w:line="240" w:lineRule="auto"/>
              <w:jc w:val="both"/>
              <w:rPr>
                <w:rFonts w:ascii="Times New Roman" w:hAnsi="Times New Roman"/>
                <w:b/>
                <w:sz w:val="24"/>
                <w:szCs w:val="24"/>
              </w:rPr>
            </w:pPr>
            <w:r w:rsidRPr="00944A61">
              <w:rPr>
                <w:rFonts w:ascii="Times New Roman" w:hAnsi="Times New Roman"/>
                <w:b/>
                <w:sz w:val="24"/>
                <w:szCs w:val="24"/>
              </w:rPr>
              <w:t>Виключити</w:t>
            </w:r>
          </w:p>
          <w:p w:rsidR="00F02EAC" w:rsidRDefault="00F02EAC" w:rsidP="00834032">
            <w:pPr>
              <w:spacing w:after="0" w:line="240" w:lineRule="auto"/>
              <w:jc w:val="both"/>
              <w:rPr>
                <w:rFonts w:ascii="Times New Roman" w:hAnsi="Times New Roman"/>
                <w:sz w:val="24"/>
                <w:szCs w:val="24"/>
              </w:rPr>
            </w:pPr>
          </w:p>
          <w:p w:rsidR="00944A61" w:rsidRDefault="00944A61" w:rsidP="00834032">
            <w:pPr>
              <w:spacing w:after="0" w:line="240" w:lineRule="auto"/>
              <w:jc w:val="both"/>
              <w:rPr>
                <w:rFonts w:ascii="Times New Roman" w:hAnsi="Times New Roman"/>
                <w:sz w:val="24"/>
                <w:szCs w:val="24"/>
              </w:rPr>
            </w:pPr>
          </w:p>
          <w:p w:rsidR="00944A61" w:rsidRDefault="00944A61" w:rsidP="00834032">
            <w:pPr>
              <w:spacing w:after="0" w:line="240" w:lineRule="auto"/>
              <w:jc w:val="both"/>
              <w:rPr>
                <w:rFonts w:ascii="Times New Roman" w:hAnsi="Times New Roman"/>
                <w:sz w:val="24"/>
                <w:szCs w:val="24"/>
              </w:rPr>
            </w:pPr>
          </w:p>
          <w:p w:rsidR="00944A61" w:rsidRDefault="00944A61" w:rsidP="00834032">
            <w:pPr>
              <w:spacing w:after="0" w:line="240" w:lineRule="auto"/>
              <w:jc w:val="both"/>
              <w:rPr>
                <w:rFonts w:ascii="Times New Roman" w:hAnsi="Times New Roman"/>
                <w:sz w:val="24"/>
                <w:szCs w:val="24"/>
              </w:rPr>
            </w:pPr>
          </w:p>
          <w:p w:rsidR="00944A61" w:rsidRDefault="00944A61" w:rsidP="00834032">
            <w:pPr>
              <w:spacing w:after="0" w:line="240" w:lineRule="auto"/>
              <w:jc w:val="both"/>
              <w:rPr>
                <w:rFonts w:ascii="Times New Roman" w:hAnsi="Times New Roman"/>
                <w:sz w:val="24"/>
                <w:szCs w:val="24"/>
              </w:rPr>
            </w:pPr>
          </w:p>
          <w:p w:rsidR="00944A61" w:rsidRDefault="00944A61" w:rsidP="00834032">
            <w:pPr>
              <w:spacing w:after="0" w:line="240" w:lineRule="auto"/>
              <w:jc w:val="both"/>
              <w:rPr>
                <w:rFonts w:ascii="Times New Roman" w:hAnsi="Times New Roman"/>
                <w:sz w:val="24"/>
                <w:szCs w:val="24"/>
              </w:rPr>
            </w:pPr>
          </w:p>
          <w:p w:rsidR="00944A61" w:rsidRDefault="00944A61" w:rsidP="00834032">
            <w:pPr>
              <w:spacing w:after="0" w:line="240" w:lineRule="auto"/>
              <w:jc w:val="both"/>
              <w:rPr>
                <w:rFonts w:ascii="Times New Roman" w:hAnsi="Times New Roman"/>
                <w:sz w:val="24"/>
                <w:szCs w:val="24"/>
              </w:rPr>
            </w:pPr>
          </w:p>
          <w:p w:rsidR="00944A61" w:rsidRDefault="00944A61" w:rsidP="00834032">
            <w:pPr>
              <w:spacing w:after="0" w:line="240" w:lineRule="auto"/>
              <w:jc w:val="both"/>
              <w:rPr>
                <w:rFonts w:ascii="Times New Roman" w:hAnsi="Times New Roman"/>
                <w:sz w:val="24"/>
                <w:szCs w:val="24"/>
              </w:rPr>
            </w:pPr>
          </w:p>
          <w:p w:rsidR="00944A61" w:rsidRDefault="00944A61" w:rsidP="00834032">
            <w:pPr>
              <w:spacing w:after="0" w:line="240" w:lineRule="auto"/>
              <w:jc w:val="both"/>
              <w:rPr>
                <w:rFonts w:ascii="Times New Roman" w:hAnsi="Times New Roman"/>
                <w:sz w:val="24"/>
                <w:szCs w:val="24"/>
              </w:rPr>
            </w:pPr>
          </w:p>
          <w:p w:rsidR="00944A61" w:rsidRPr="00944A61" w:rsidRDefault="00944A61" w:rsidP="00944A61">
            <w:pPr>
              <w:spacing w:after="0" w:line="240" w:lineRule="auto"/>
              <w:jc w:val="both"/>
              <w:rPr>
                <w:rFonts w:ascii="Times New Roman" w:hAnsi="Times New Roman"/>
                <w:b/>
                <w:sz w:val="24"/>
                <w:szCs w:val="24"/>
              </w:rPr>
            </w:pPr>
            <w:r w:rsidRPr="00944A61">
              <w:rPr>
                <w:rFonts w:ascii="Times New Roman" w:hAnsi="Times New Roman"/>
                <w:b/>
                <w:sz w:val="24"/>
                <w:szCs w:val="24"/>
              </w:rPr>
              <w:t>Виключити</w:t>
            </w:r>
          </w:p>
          <w:p w:rsidR="00944A61" w:rsidRPr="00944A61" w:rsidRDefault="00944A61" w:rsidP="00944A61">
            <w:pPr>
              <w:spacing w:after="0" w:line="240" w:lineRule="auto"/>
              <w:jc w:val="both"/>
              <w:rPr>
                <w:rFonts w:ascii="Times New Roman" w:hAnsi="Times New Roman"/>
                <w:b/>
                <w:sz w:val="24"/>
                <w:szCs w:val="24"/>
              </w:rPr>
            </w:pPr>
            <w:r w:rsidRPr="00944A61">
              <w:rPr>
                <w:rFonts w:ascii="Times New Roman" w:hAnsi="Times New Roman"/>
                <w:b/>
                <w:sz w:val="24"/>
                <w:szCs w:val="24"/>
              </w:rPr>
              <w:lastRenderedPageBreak/>
              <w:t>Виключити</w:t>
            </w:r>
          </w:p>
          <w:p w:rsidR="00944A61" w:rsidRPr="00944A61" w:rsidRDefault="00944A61" w:rsidP="00944A61">
            <w:pPr>
              <w:spacing w:after="0" w:line="240" w:lineRule="auto"/>
              <w:jc w:val="both"/>
              <w:rPr>
                <w:rFonts w:ascii="Times New Roman" w:hAnsi="Times New Roman"/>
                <w:b/>
                <w:sz w:val="24"/>
                <w:szCs w:val="24"/>
              </w:rPr>
            </w:pPr>
            <w:r w:rsidRPr="00944A61">
              <w:rPr>
                <w:rFonts w:ascii="Times New Roman" w:hAnsi="Times New Roman"/>
                <w:b/>
                <w:sz w:val="24"/>
                <w:szCs w:val="24"/>
              </w:rPr>
              <w:t>Виключити</w:t>
            </w:r>
          </w:p>
          <w:p w:rsidR="00944A61" w:rsidRPr="00944A61" w:rsidRDefault="00944A61" w:rsidP="00944A61">
            <w:pPr>
              <w:spacing w:after="0" w:line="240" w:lineRule="auto"/>
              <w:jc w:val="both"/>
              <w:rPr>
                <w:rFonts w:ascii="Times New Roman" w:hAnsi="Times New Roman"/>
                <w:b/>
                <w:sz w:val="24"/>
                <w:szCs w:val="24"/>
              </w:rPr>
            </w:pPr>
            <w:r w:rsidRPr="00944A61">
              <w:rPr>
                <w:rFonts w:ascii="Times New Roman" w:hAnsi="Times New Roman"/>
                <w:b/>
                <w:sz w:val="24"/>
                <w:szCs w:val="24"/>
              </w:rPr>
              <w:t>Виключити</w:t>
            </w:r>
          </w:p>
          <w:p w:rsidR="00944A61" w:rsidRDefault="00944A61" w:rsidP="00834032">
            <w:pPr>
              <w:spacing w:after="0" w:line="240" w:lineRule="auto"/>
              <w:jc w:val="both"/>
              <w:rPr>
                <w:rFonts w:ascii="Times New Roman" w:hAnsi="Times New Roman"/>
                <w:sz w:val="24"/>
                <w:szCs w:val="24"/>
              </w:rPr>
            </w:pPr>
          </w:p>
          <w:p w:rsidR="00944A61" w:rsidRPr="00944A61" w:rsidRDefault="00944A61" w:rsidP="00944A61">
            <w:pPr>
              <w:spacing w:after="0" w:line="240" w:lineRule="auto"/>
              <w:jc w:val="both"/>
              <w:rPr>
                <w:rFonts w:ascii="Times New Roman" w:hAnsi="Times New Roman"/>
                <w:b/>
                <w:sz w:val="24"/>
                <w:szCs w:val="24"/>
              </w:rPr>
            </w:pPr>
            <w:r w:rsidRPr="00944A61">
              <w:rPr>
                <w:rFonts w:ascii="Times New Roman" w:hAnsi="Times New Roman"/>
                <w:b/>
                <w:sz w:val="24"/>
                <w:szCs w:val="24"/>
              </w:rPr>
              <w:t>Виключити</w:t>
            </w:r>
          </w:p>
          <w:p w:rsidR="00944A61" w:rsidRDefault="00944A61" w:rsidP="00834032">
            <w:pPr>
              <w:spacing w:after="0" w:line="240" w:lineRule="auto"/>
              <w:jc w:val="both"/>
              <w:rPr>
                <w:rFonts w:ascii="Times New Roman" w:hAnsi="Times New Roman"/>
                <w:sz w:val="24"/>
                <w:szCs w:val="24"/>
              </w:rPr>
            </w:pPr>
          </w:p>
          <w:p w:rsidR="00944A61" w:rsidRDefault="00944A61" w:rsidP="00834032">
            <w:pPr>
              <w:spacing w:after="0" w:line="240" w:lineRule="auto"/>
              <w:jc w:val="both"/>
              <w:rPr>
                <w:rFonts w:ascii="Times New Roman" w:hAnsi="Times New Roman"/>
                <w:sz w:val="24"/>
                <w:szCs w:val="24"/>
              </w:rPr>
            </w:pPr>
          </w:p>
          <w:p w:rsidR="00944A61" w:rsidRDefault="00944A61" w:rsidP="00834032">
            <w:pPr>
              <w:spacing w:after="0" w:line="240" w:lineRule="auto"/>
              <w:jc w:val="both"/>
              <w:rPr>
                <w:rFonts w:ascii="Times New Roman" w:hAnsi="Times New Roman"/>
                <w:sz w:val="24"/>
                <w:szCs w:val="24"/>
              </w:rPr>
            </w:pPr>
          </w:p>
          <w:p w:rsidR="00F02EAC" w:rsidRPr="002B0CF4" w:rsidRDefault="00F02EAC" w:rsidP="00834032">
            <w:pPr>
              <w:spacing w:after="0" w:line="240" w:lineRule="auto"/>
              <w:jc w:val="both"/>
              <w:rPr>
                <w:rFonts w:ascii="Times New Roman" w:hAnsi="Times New Roman"/>
                <w:b/>
                <w:sz w:val="24"/>
                <w:szCs w:val="24"/>
              </w:rPr>
            </w:pPr>
            <w:bookmarkStart w:id="9" w:name="_Hlk138349994"/>
            <w:r w:rsidRPr="002B0CF4">
              <w:rPr>
                <w:rFonts w:ascii="Times New Roman" w:hAnsi="Times New Roman"/>
                <w:b/>
                <w:sz w:val="24"/>
                <w:szCs w:val="24"/>
              </w:rPr>
              <w:t>Якщо контролюючий орган виявляє помилки у поданому Звіті або отримує повідомлення про такі помилки від компетентного органу іншої юрисдикції на підставі угоди QCAA, він повідомляє платника податків про необхідність виправлення помилок або уточнення інформації у поданому Звіті. Платник податків зобов</w:t>
            </w:r>
            <w:r>
              <w:rPr>
                <w:rFonts w:ascii="Times New Roman" w:hAnsi="Times New Roman"/>
                <w:b/>
                <w:sz w:val="24"/>
                <w:szCs w:val="24"/>
              </w:rPr>
              <w:t>’</w:t>
            </w:r>
            <w:r w:rsidRPr="002B0CF4">
              <w:rPr>
                <w:rFonts w:ascii="Times New Roman" w:hAnsi="Times New Roman"/>
                <w:b/>
                <w:sz w:val="24"/>
                <w:szCs w:val="24"/>
              </w:rPr>
              <w:t xml:space="preserve">язаний подати уточнений Звіт </w:t>
            </w:r>
            <w:r w:rsidR="00280D11">
              <w:rPr>
                <w:rFonts w:ascii="Times New Roman" w:hAnsi="Times New Roman"/>
                <w:b/>
                <w:sz w:val="24"/>
                <w:szCs w:val="24"/>
              </w:rPr>
              <w:t>і</w:t>
            </w:r>
            <w:r w:rsidRPr="002B0CF4">
              <w:rPr>
                <w:rFonts w:ascii="Times New Roman" w:hAnsi="Times New Roman"/>
                <w:b/>
                <w:sz w:val="24"/>
                <w:szCs w:val="24"/>
              </w:rPr>
              <w:t>з відповідними виправленнями або надати пояснення засобами електронного зв</w:t>
            </w:r>
            <w:r>
              <w:rPr>
                <w:rFonts w:ascii="Times New Roman" w:hAnsi="Times New Roman"/>
                <w:b/>
                <w:sz w:val="24"/>
                <w:szCs w:val="24"/>
              </w:rPr>
              <w:t>’</w:t>
            </w:r>
            <w:r w:rsidRPr="002B0CF4">
              <w:rPr>
                <w:rFonts w:ascii="Times New Roman" w:hAnsi="Times New Roman"/>
                <w:b/>
                <w:sz w:val="24"/>
                <w:szCs w:val="24"/>
              </w:rPr>
              <w:t xml:space="preserve">язку в порядку, передбаченому статтею 42 Кодексу, не пізніше 30 календарних днів </w:t>
            </w:r>
            <w:r>
              <w:rPr>
                <w:rFonts w:ascii="Times New Roman" w:hAnsi="Times New Roman"/>
                <w:b/>
                <w:sz w:val="24"/>
                <w:szCs w:val="24"/>
              </w:rPr>
              <w:t>і</w:t>
            </w:r>
            <w:r w:rsidRPr="002B0CF4">
              <w:rPr>
                <w:rFonts w:ascii="Times New Roman" w:hAnsi="Times New Roman"/>
                <w:b/>
                <w:sz w:val="24"/>
                <w:szCs w:val="24"/>
              </w:rPr>
              <w:t>з дня отримання повідомлення контролюючого органу.</w:t>
            </w:r>
          </w:p>
          <w:bookmarkEnd w:id="9"/>
          <w:p w:rsidR="00F02EAC" w:rsidRDefault="00F02EAC" w:rsidP="00834032">
            <w:pPr>
              <w:spacing w:after="0" w:line="240" w:lineRule="auto"/>
              <w:jc w:val="both"/>
              <w:rPr>
                <w:rFonts w:ascii="Times New Roman" w:hAnsi="Times New Roman"/>
                <w:sz w:val="24"/>
                <w:szCs w:val="24"/>
              </w:rPr>
            </w:pPr>
          </w:p>
        </w:tc>
      </w:tr>
      <w:tr w:rsidR="00F02EAC" w:rsidRPr="00B07A05" w:rsidTr="00771472">
        <w:trPr>
          <w:gridAfter w:val="1"/>
          <w:wAfter w:w="21" w:type="dxa"/>
          <w:trHeight w:val="717"/>
        </w:trPr>
        <w:tc>
          <w:tcPr>
            <w:tcW w:w="7650" w:type="dxa"/>
          </w:tcPr>
          <w:p w:rsidR="00F02EAC" w:rsidRDefault="00F02EAC" w:rsidP="001346E4">
            <w:pPr>
              <w:pStyle w:val="a4"/>
              <w:spacing w:before="0" w:beforeAutospacing="0" w:after="0" w:afterAutospacing="0"/>
              <w:jc w:val="both"/>
              <w:rPr>
                <w:lang w:val="uk-UA"/>
              </w:rPr>
            </w:pPr>
            <w:r w:rsidRPr="00950658">
              <w:rPr>
                <w:lang w:val="uk-UA"/>
              </w:rPr>
              <w:lastRenderedPageBreak/>
              <w:t xml:space="preserve">17. Звіт подається </w:t>
            </w:r>
            <w:r w:rsidRPr="0042575B">
              <w:rPr>
                <w:b/>
                <w:lang w:val="uk-UA"/>
              </w:rPr>
              <w:t>протягом дванадцяти місяців після закінчення фінансового року</w:t>
            </w:r>
            <w:r w:rsidRPr="00950658">
              <w:rPr>
                <w:lang w:val="uk-UA"/>
              </w:rPr>
              <w:t xml:space="preserve">. У разі відсутності відомостей про встановлений материнською компанією </w:t>
            </w:r>
            <w:r w:rsidRPr="00DB1648">
              <w:rPr>
                <w:b/>
                <w:lang w:val="uk-UA"/>
              </w:rPr>
              <w:t>міжнародної групи компаній</w:t>
            </w:r>
            <w:r w:rsidRPr="00950658">
              <w:rPr>
                <w:lang w:val="uk-UA"/>
              </w:rPr>
              <w:t xml:space="preserve"> фінансовий рік Звіт подається протягом дванадцяти місяців після закінчення </w:t>
            </w:r>
            <w:r w:rsidRPr="009B6021">
              <w:rPr>
                <w:lang w:val="uk-UA"/>
              </w:rPr>
              <w:t>календарного</w:t>
            </w:r>
            <w:r w:rsidRPr="00950658">
              <w:rPr>
                <w:lang w:val="uk-UA"/>
              </w:rPr>
              <w:t xml:space="preserve"> року.</w:t>
            </w:r>
          </w:p>
          <w:p w:rsidR="001346E4" w:rsidRPr="00B07A05" w:rsidRDefault="001346E4" w:rsidP="001346E4">
            <w:pPr>
              <w:pStyle w:val="a4"/>
              <w:spacing w:before="0" w:beforeAutospacing="0" w:after="0" w:afterAutospacing="0"/>
              <w:jc w:val="both"/>
              <w:rPr>
                <w:lang w:val="uk-UA"/>
              </w:rPr>
            </w:pPr>
          </w:p>
        </w:tc>
        <w:tc>
          <w:tcPr>
            <w:tcW w:w="7654" w:type="dxa"/>
          </w:tcPr>
          <w:p w:rsidR="00F02EAC" w:rsidRDefault="00F02EAC" w:rsidP="001346E4">
            <w:pPr>
              <w:spacing w:after="0" w:line="240" w:lineRule="auto"/>
              <w:jc w:val="both"/>
              <w:rPr>
                <w:rFonts w:ascii="Times New Roman" w:hAnsi="Times New Roman"/>
                <w:sz w:val="24"/>
                <w:szCs w:val="24"/>
              </w:rPr>
            </w:pPr>
            <w:r w:rsidRPr="004632F6">
              <w:rPr>
                <w:rFonts w:ascii="Times New Roman" w:hAnsi="Times New Roman"/>
                <w:sz w:val="24"/>
                <w:szCs w:val="24"/>
              </w:rPr>
              <w:t xml:space="preserve">17. </w:t>
            </w:r>
            <w:r w:rsidRPr="009017DA">
              <w:rPr>
                <w:rFonts w:ascii="Times New Roman" w:hAnsi="Times New Roman"/>
                <w:sz w:val="24"/>
                <w:szCs w:val="24"/>
              </w:rPr>
              <w:t>Звіт подається</w:t>
            </w:r>
            <w:r w:rsidRPr="0042575B">
              <w:rPr>
                <w:rFonts w:ascii="Times New Roman" w:hAnsi="Times New Roman"/>
                <w:sz w:val="24"/>
                <w:szCs w:val="24"/>
              </w:rPr>
              <w:t xml:space="preserve"> </w:t>
            </w:r>
            <w:r w:rsidRPr="00950658">
              <w:rPr>
                <w:rFonts w:ascii="Times New Roman" w:hAnsi="Times New Roman"/>
                <w:b/>
                <w:sz w:val="24"/>
                <w:szCs w:val="24"/>
              </w:rPr>
              <w:t>не пізніше дванадцяти місяців після останнього дня фінансового року</w:t>
            </w:r>
            <w:r>
              <w:rPr>
                <w:rFonts w:ascii="Times New Roman" w:hAnsi="Times New Roman"/>
                <w:b/>
                <w:sz w:val="24"/>
                <w:szCs w:val="24"/>
              </w:rPr>
              <w:t>.</w:t>
            </w:r>
            <w:r w:rsidRPr="00B42A97">
              <w:rPr>
                <w:rFonts w:ascii="Times New Roman" w:hAnsi="Times New Roman"/>
                <w:sz w:val="24"/>
                <w:szCs w:val="24"/>
              </w:rPr>
              <w:t xml:space="preserve"> </w:t>
            </w:r>
            <w:r w:rsidRPr="007C5384">
              <w:rPr>
                <w:rFonts w:ascii="Times New Roman" w:hAnsi="Times New Roman"/>
                <w:sz w:val="24"/>
                <w:szCs w:val="24"/>
              </w:rPr>
              <w:t xml:space="preserve">У разі відсутності відомостей про встановлений материнською компанією </w:t>
            </w:r>
            <w:r w:rsidRPr="002B0CF4">
              <w:rPr>
                <w:rFonts w:ascii="Times New Roman" w:hAnsi="Times New Roman"/>
                <w:b/>
                <w:sz w:val="24"/>
                <w:szCs w:val="24"/>
              </w:rPr>
              <w:t>МГК</w:t>
            </w:r>
            <w:r>
              <w:rPr>
                <w:rFonts w:ascii="Times New Roman" w:hAnsi="Times New Roman"/>
                <w:sz w:val="24"/>
                <w:szCs w:val="24"/>
              </w:rPr>
              <w:t xml:space="preserve"> </w:t>
            </w:r>
            <w:r w:rsidRPr="007C5384">
              <w:rPr>
                <w:rFonts w:ascii="Times New Roman" w:hAnsi="Times New Roman"/>
                <w:sz w:val="24"/>
                <w:szCs w:val="24"/>
              </w:rPr>
              <w:t xml:space="preserve">фінансовий рік </w:t>
            </w:r>
            <w:r>
              <w:rPr>
                <w:rFonts w:ascii="Times New Roman" w:hAnsi="Times New Roman"/>
                <w:sz w:val="24"/>
                <w:szCs w:val="24"/>
              </w:rPr>
              <w:t>Звіт подається</w:t>
            </w:r>
            <w:r w:rsidRPr="007C5384">
              <w:rPr>
                <w:rFonts w:ascii="Times New Roman" w:hAnsi="Times New Roman"/>
                <w:sz w:val="24"/>
                <w:szCs w:val="24"/>
              </w:rPr>
              <w:t xml:space="preserve"> протягом дванадцяти місяців після закінчення </w:t>
            </w:r>
            <w:r w:rsidRPr="009B6021">
              <w:rPr>
                <w:rFonts w:ascii="Times New Roman" w:hAnsi="Times New Roman"/>
                <w:sz w:val="24"/>
                <w:szCs w:val="24"/>
              </w:rPr>
              <w:t xml:space="preserve">календарного </w:t>
            </w:r>
            <w:r w:rsidRPr="007C5384">
              <w:rPr>
                <w:rFonts w:ascii="Times New Roman" w:hAnsi="Times New Roman"/>
                <w:sz w:val="24"/>
                <w:szCs w:val="24"/>
              </w:rPr>
              <w:t>року</w:t>
            </w:r>
            <w:r w:rsidRPr="009B6021">
              <w:rPr>
                <w:rFonts w:ascii="Times New Roman" w:hAnsi="Times New Roman"/>
                <w:sz w:val="24"/>
                <w:szCs w:val="24"/>
              </w:rPr>
              <w:t>.</w:t>
            </w:r>
          </w:p>
          <w:p w:rsidR="001346E4" w:rsidRDefault="001346E4" w:rsidP="001346E4">
            <w:pPr>
              <w:spacing w:after="0" w:line="240" w:lineRule="auto"/>
              <w:jc w:val="both"/>
              <w:rPr>
                <w:rFonts w:ascii="Times New Roman" w:hAnsi="Times New Roman"/>
                <w:sz w:val="24"/>
                <w:szCs w:val="24"/>
              </w:rPr>
            </w:pPr>
          </w:p>
        </w:tc>
      </w:tr>
      <w:tr w:rsidR="00F02EAC" w:rsidRPr="00B07A05" w:rsidTr="00771472">
        <w:trPr>
          <w:gridAfter w:val="1"/>
          <w:wAfter w:w="21" w:type="dxa"/>
          <w:trHeight w:val="717"/>
        </w:trPr>
        <w:tc>
          <w:tcPr>
            <w:tcW w:w="7650" w:type="dxa"/>
          </w:tcPr>
          <w:p w:rsidR="00F02EAC" w:rsidRDefault="00F02EAC" w:rsidP="00DB1648">
            <w:pPr>
              <w:pStyle w:val="a4"/>
              <w:spacing w:before="0" w:beforeAutospacing="0" w:after="0" w:afterAutospacing="0"/>
              <w:jc w:val="both"/>
              <w:rPr>
                <w:lang w:val="uk-UA"/>
              </w:rPr>
            </w:pPr>
            <w:r w:rsidRPr="00B07A05">
              <w:rPr>
                <w:lang w:val="uk-UA"/>
              </w:rPr>
              <w:t>18. Якщо останній день строку подання Звіту припадає на вихідний або святковий день, то останнім днем строку вважається операційний (банківський) день, що настає за вихідним або святковим днем.</w:t>
            </w:r>
          </w:p>
          <w:p w:rsidR="00DB1648" w:rsidRPr="00B07A05" w:rsidRDefault="00DB1648" w:rsidP="00DB1648">
            <w:pPr>
              <w:pStyle w:val="a4"/>
              <w:spacing w:before="0" w:beforeAutospacing="0" w:after="0" w:afterAutospacing="0"/>
              <w:jc w:val="both"/>
              <w:rPr>
                <w:lang w:val="uk-UA"/>
              </w:rPr>
            </w:pPr>
          </w:p>
        </w:tc>
        <w:tc>
          <w:tcPr>
            <w:tcW w:w="7654" w:type="dxa"/>
          </w:tcPr>
          <w:p w:rsidR="00F02EAC" w:rsidRDefault="00F02EAC" w:rsidP="00DB1648">
            <w:pPr>
              <w:spacing w:after="0" w:line="240" w:lineRule="auto"/>
              <w:jc w:val="both"/>
              <w:rPr>
                <w:rFonts w:ascii="Times New Roman" w:hAnsi="Times New Roman"/>
                <w:sz w:val="24"/>
                <w:szCs w:val="24"/>
              </w:rPr>
            </w:pPr>
            <w:r w:rsidRPr="009B6021">
              <w:rPr>
                <w:rFonts w:ascii="Times New Roman" w:hAnsi="Times New Roman"/>
                <w:sz w:val="24"/>
                <w:szCs w:val="24"/>
              </w:rPr>
              <w:t>18. Якщо останній день строку подання Звіту припадає на вихідний або святковий день, то останнім днем строку вважається операційний (банківський) день, що настає за вихідним або святковим днем.</w:t>
            </w:r>
          </w:p>
          <w:p w:rsidR="00DB1648" w:rsidRDefault="00DB1648" w:rsidP="00DB1648">
            <w:pPr>
              <w:spacing w:after="0" w:line="240" w:lineRule="auto"/>
              <w:jc w:val="both"/>
              <w:rPr>
                <w:rFonts w:ascii="Times New Roman" w:hAnsi="Times New Roman"/>
                <w:sz w:val="24"/>
                <w:szCs w:val="24"/>
              </w:rPr>
            </w:pPr>
          </w:p>
        </w:tc>
      </w:tr>
      <w:tr w:rsidR="00F02EAC" w:rsidRPr="00B07A05" w:rsidTr="00771472">
        <w:trPr>
          <w:gridAfter w:val="1"/>
          <w:wAfter w:w="21" w:type="dxa"/>
          <w:trHeight w:val="717"/>
        </w:trPr>
        <w:tc>
          <w:tcPr>
            <w:tcW w:w="7650" w:type="dxa"/>
          </w:tcPr>
          <w:p w:rsidR="00F02EAC" w:rsidRPr="00E63E20" w:rsidRDefault="00F02EAC" w:rsidP="00E75E6F">
            <w:pPr>
              <w:pStyle w:val="a4"/>
              <w:spacing w:before="0" w:beforeAutospacing="0" w:after="0" w:afterAutospacing="0"/>
              <w:jc w:val="both"/>
              <w:rPr>
                <w:b/>
                <w:lang w:val="uk-UA"/>
              </w:rPr>
            </w:pPr>
            <w:r w:rsidRPr="00E63E20">
              <w:rPr>
                <w:b/>
                <w:lang w:val="uk-UA"/>
              </w:rPr>
              <w:t xml:space="preserve">19. Подання платниками податків Звіту вперше застосовується щодо фінансового року, який закінчується у 2021 році, але не раніше ніж у рік, в якому компетентними органами укладено багатосторонню угоду про автоматичний обмін міждержавними звітами </w:t>
            </w:r>
            <w:r w:rsidRPr="008A278A">
              <w:rPr>
                <w:b/>
                <w:lang w:val="uk-UA"/>
              </w:rPr>
              <w:t>(</w:t>
            </w:r>
            <w:r w:rsidRPr="00E63E20">
              <w:rPr>
                <w:b/>
                <w:lang w:val="en-US"/>
              </w:rPr>
              <w:t>Multilateral</w:t>
            </w:r>
            <w:r w:rsidRPr="008A278A">
              <w:rPr>
                <w:b/>
                <w:lang w:val="uk-UA"/>
              </w:rPr>
              <w:t xml:space="preserve"> </w:t>
            </w:r>
            <w:r w:rsidRPr="00E63E20">
              <w:rPr>
                <w:b/>
                <w:lang w:val="en-US"/>
              </w:rPr>
              <w:lastRenderedPageBreak/>
              <w:t>Competent</w:t>
            </w:r>
            <w:r w:rsidRPr="008A278A">
              <w:rPr>
                <w:b/>
                <w:lang w:val="uk-UA"/>
              </w:rPr>
              <w:t xml:space="preserve"> </w:t>
            </w:r>
            <w:r w:rsidRPr="00E63E20">
              <w:rPr>
                <w:b/>
                <w:lang w:val="en-US"/>
              </w:rPr>
              <w:t>Authority</w:t>
            </w:r>
            <w:r w:rsidRPr="008A278A">
              <w:rPr>
                <w:b/>
                <w:lang w:val="uk-UA"/>
              </w:rPr>
              <w:t xml:space="preserve"> </w:t>
            </w:r>
            <w:r w:rsidRPr="00E63E20">
              <w:rPr>
                <w:b/>
                <w:lang w:val="en-US"/>
              </w:rPr>
              <w:t>Agreement</w:t>
            </w:r>
            <w:r w:rsidRPr="008A278A">
              <w:rPr>
                <w:b/>
                <w:lang w:val="uk-UA"/>
              </w:rPr>
              <w:t xml:space="preserve"> </w:t>
            </w:r>
            <w:r w:rsidRPr="00E63E20">
              <w:rPr>
                <w:b/>
                <w:lang w:val="en-US"/>
              </w:rPr>
              <w:t>on</w:t>
            </w:r>
            <w:r w:rsidRPr="008A278A">
              <w:rPr>
                <w:b/>
                <w:lang w:val="uk-UA"/>
              </w:rPr>
              <w:t xml:space="preserve"> </w:t>
            </w:r>
            <w:r w:rsidRPr="00E63E20">
              <w:rPr>
                <w:b/>
                <w:lang w:val="en-US"/>
              </w:rPr>
              <w:t>the</w:t>
            </w:r>
            <w:r w:rsidRPr="008A278A">
              <w:rPr>
                <w:b/>
                <w:lang w:val="uk-UA"/>
              </w:rPr>
              <w:t xml:space="preserve"> </w:t>
            </w:r>
            <w:r w:rsidRPr="00E63E20">
              <w:rPr>
                <w:b/>
                <w:lang w:val="en-US"/>
              </w:rPr>
              <w:t>Exchange</w:t>
            </w:r>
            <w:r w:rsidRPr="008A278A">
              <w:rPr>
                <w:b/>
                <w:lang w:val="uk-UA"/>
              </w:rPr>
              <w:t xml:space="preserve"> </w:t>
            </w:r>
            <w:r w:rsidRPr="00E63E20">
              <w:rPr>
                <w:b/>
                <w:lang w:val="en-US"/>
              </w:rPr>
              <w:t>of</w:t>
            </w:r>
            <w:r w:rsidRPr="008A278A">
              <w:rPr>
                <w:b/>
                <w:lang w:val="uk-UA"/>
              </w:rPr>
              <w:t xml:space="preserve"> </w:t>
            </w:r>
            <w:r w:rsidRPr="00E63E20">
              <w:rPr>
                <w:b/>
                <w:lang w:val="en-US"/>
              </w:rPr>
              <w:t>Country</w:t>
            </w:r>
            <w:r w:rsidRPr="008A278A">
              <w:rPr>
                <w:b/>
                <w:lang w:val="uk-UA"/>
              </w:rPr>
              <w:t>-</w:t>
            </w:r>
            <w:r w:rsidRPr="00E63E20">
              <w:rPr>
                <w:b/>
                <w:lang w:val="en-US"/>
              </w:rPr>
              <w:t>by</w:t>
            </w:r>
            <w:r w:rsidRPr="008A278A">
              <w:rPr>
                <w:b/>
                <w:lang w:val="uk-UA"/>
              </w:rPr>
              <w:t>-</w:t>
            </w:r>
            <w:r w:rsidRPr="00E63E20">
              <w:rPr>
                <w:b/>
                <w:lang w:val="en-US"/>
              </w:rPr>
              <w:t>Country</w:t>
            </w:r>
            <w:r w:rsidRPr="008A278A">
              <w:rPr>
                <w:b/>
                <w:lang w:val="uk-UA"/>
              </w:rPr>
              <w:t xml:space="preserve"> </w:t>
            </w:r>
            <w:r w:rsidRPr="00E63E20">
              <w:rPr>
                <w:b/>
                <w:lang w:val="en-US"/>
              </w:rPr>
              <w:t>Reports</w:t>
            </w:r>
            <w:r w:rsidRPr="008A278A">
              <w:rPr>
                <w:b/>
                <w:lang w:val="uk-UA"/>
              </w:rPr>
              <w:t>)</w:t>
            </w:r>
            <w:r w:rsidRPr="00E63E20">
              <w:rPr>
                <w:b/>
                <w:lang w:val="uk-UA"/>
              </w:rPr>
              <w:t>.</w:t>
            </w:r>
          </w:p>
          <w:p w:rsidR="00A3619D" w:rsidRPr="00B07A05" w:rsidRDefault="00A3619D" w:rsidP="00E75E6F">
            <w:pPr>
              <w:pStyle w:val="a4"/>
              <w:spacing w:before="0" w:beforeAutospacing="0" w:after="0" w:afterAutospacing="0"/>
              <w:jc w:val="both"/>
              <w:rPr>
                <w:lang w:val="uk-UA"/>
              </w:rPr>
            </w:pPr>
          </w:p>
        </w:tc>
        <w:tc>
          <w:tcPr>
            <w:tcW w:w="7654" w:type="dxa"/>
          </w:tcPr>
          <w:p w:rsidR="00F02EAC" w:rsidRPr="00E63E20" w:rsidRDefault="00F02EAC" w:rsidP="00E75E6F">
            <w:pPr>
              <w:spacing w:after="0" w:line="240" w:lineRule="auto"/>
              <w:jc w:val="both"/>
              <w:rPr>
                <w:rFonts w:ascii="Times New Roman" w:hAnsi="Times New Roman"/>
                <w:b/>
                <w:sz w:val="24"/>
                <w:szCs w:val="24"/>
              </w:rPr>
            </w:pPr>
            <w:r w:rsidRPr="00E63E20">
              <w:rPr>
                <w:rFonts w:ascii="Times New Roman" w:hAnsi="Times New Roman"/>
                <w:b/>
                <w:sz w:val="24"/>
                <w:szCs w:val="24"/>
              </w:rPr>
              <w:lastRenderedPageBreak/>
              <w:t>19. Подання платниками податків Звіту вперше застос</w:t>
            </w:r>
            <w:r w:rsidR="00E75E6F" w:rsidRPr="00E63E20">
              <w:rPr>
                <w:rFonts w:ascii="Times New Roman" w:hAnsi="Times New Roman"/>
                <w:b/>
                <w:sz w:val="24"/>
                <w:szCs w:val="24"/>
              </w:rPr>
              <w:t>овується щодо фінансового року:</w:t>
            </w:r>
          </w:p>
          <w:p w:rsidR="00E75E6F" w:rsidRPr="00E63E20" w:rsidRDefault="00E75E6F" w:rsidP="00E75E6F">
            <w:pPr>
              <w:spacing w:after="0" w:line="240" w:lineRule="auto"/>
              <w:jc w:val="both"/>
              <w:rPr>
                <w:rFonts w:ascii="Times New Roman" w:hAnsi="Times New Roman"/>
                <w:b/>
                <w:sz w:val="24"/>
                <w:szCs w:val="24"/>
              </w:rPr>
            </w:pPr>
          </w:p>
          <w:p w:rsidR="00F02EAC" w:rsidRDefault="00F02EAC" w:rsidP="00E75E6F">
            <w:pPr>
              <w:spacing w:after="0" w:line="240" w:lineRule="auto"/>
              <w:jc w:val="both"/>
              <w:rPr>
                <w:rFonts w:ascii="Times New Roman" w:hAnsi="Times New Roman"/>
                <w:b/>
                <w:sz w:val="24"/>
                <w:szCs w:val="24"/>
              </w:rPr>
            </w:pPr>
            <w:r w:rsidRPr="008D70C8">
              <w:rPr>
                <w:rFonts w:ascii="Times New Roman" w:hAnsi="Times New Roman"/>
                <w:b/>
                <w:sz w:val="24"/>
                <w:szCs w:val="24"/>
              </w:rPr>
              <w:lastRenderedPageBreak/>
              <w:t>а) встановленого материнською компанією</w:t>
            </w:r>
            <w:r>
              <w:rPr>
                <w:rFonts w:ascii="Times New Roman" w:hAnsi="Times New Roman"/>
                <w:b/>
                <w:sz w:val="24"/>
                <w:szCs w:val="24"/>
              </w:rPr>
              <w:t xml:space="preserve"> МГК</w:t>
            </w:r>
            <w:r w:rsidRPr="008D70C8">
              <w:rPr>
                <w:rFonts w:ascii="Times New Roman" w:hAnsi="Times New Roman"/>
                <w:b/>
                <w:sz w:val="24"/>
                <w:szCs w:val="24"/>
              </w:rPr>
              <w:t xml:space="preserve">, який закінчується у період з </w:t>
            </w:r>
            <w:r w:rsidR="00AE2EA1">
              <w:rPr>
                <w:rFonts w:ascii="Times New Roman" w:hAnsi="Times New Roman"/>
                <w:b/>
                <w:sz w:val="24"/>
                <w:szCs w:val="24"/>
              </w:rPr>
              <w:t>0</w:t>
            </w:r>
            <w:r w:rsidRPr="008D70C8">
              <w:rPr>
                <w:rFonts w:ascii="Times New Roman" w:hAnsi="Times New Roman"/>
                <w:b/>
                <w:sz w:val="24"/>
                <w:szCs w:val="24"/>
              </w:rPr>
              <w:t>1 січня до 31 грудня 2022 року</w:t>
            </w:r>
            <w:r w:rsidR="00AE2EA1">
              <w:rPr>
                <w:rFonts w:ascii="Times New Roman" w:hAnsi="Times New Roman"/>
                <w:b/>
                <w:sz w:val="24"/>
                <w:szCs w:val="24"/>
              </w:rPr>
              <w:t>,</w:t>
            </w:r>
            <w:r w:rsidRPr="008D70C8">
              <w:rPr>
                <w:rFonts w:ascii="Times New Roman" w:hAnsi="Times New Roman"/>
                <w:b/>
                <w:sz w:val="24"/>
                <w:szCs w:val="24"/>
              </w:rPr>
              <w:t xml:space="preserve"> </w:t>
            </w:r>
            <w:r w:rsidR="00AE2EA1" w:rsidRPr="00AE2EA1">
              <w:rPr>
                <w:rFonts w:ascii="Times New Roman" w:hAnsi="Times New Roman"/>
                <w:b/>
                <w:sz w:val="24"/>
                <w:szCs w:val="24"/>
              </w:rPr>
              <w:t>–</w:t>
            </w:r>
            <w:r>
              <w:rPr>
                <w:rFonts w:ascii="Times New Roman" w:hAnsi="Times New Roman"/>
                <w:b/>
                <w:sz w:val="24"/>
                <w:szCs w:val="24"/>
              </w:rPr>
              <w:t xml:space="preserve"> </w:t>
            </w:r>
            <w:r w:rsidRPr="008D70C8">
              <w:rPr>
                <w:rFonts w:ascii="Times New Roman" w:hAnsi="Times New Roman"/>
                <w:b/>
                <w:sz w:val="24"/>
                <w:szCs w:val="24"/>
              </w:rPr>
              <w:t>платниками податків, визначеними підпункт</w:t>
            </w:r>
            <w:r w:rsidR="00D9566F">
              <w:rPr>
                <w:rFonts w:ascii="Times New Roman" w:hAnsi="Times New Roman"/>
                <w:b/>
                <w:sz w:val="24"/>
                <w:szCs w:val="24"/>
              </w:rPr>
              <w:t>ом</w:t>
            </w:r>
            <w:r w:rsidRPr="008D70C8">
              <w:rPr>
                <w:rFonts w:ascii="Times New Roman" w:hAnsi="Times New Roman"/>
                <w:b/>
                <w:sz w:val="24"/>
                <w:szCs w:val="24"/>
              </w:rPr>
              <w:t xml:space="preserve"> </w:t>
            </w:r>
            <w:r w:rsidR="00E70A41">
              <w:rPr>
                <w:rFonts w:ascii="Times New Roman" w:hAnsi="Times New Roman"/>
                <w:b/>
                <w:sz w:val="24"/>
                <w:szCs w:val="24"/>
              </w:rPr>
              <w:t>«</w:t>
            </w:r>
            <w:r w:rsidR="00AE2EA1">
              <w:rPr>
                <w:rFonts w:ascii="Times New Roman" w:hAnsi="Times New Roman"/>
                <w:b/>
                <w:sz w:val="24"/>
                <w:szCs w:val="24"/>
              </w:rPr>
              <w:t>а</w:t>
            </w:r>
            <w:r w:rsidR="00E70A41">
              <w:rPr>
                <w:rFonts w:ascii="Times New Roman" w:hAnsi="Times New Roman"/>
                <w:b/>
                <w:sz w:val="24"/>
                <w:szCs w:val="24"/>
              </w:rPr>
              <w:t>»</w:t>
            </w:r>
            <w:r w:rsidRPr="008D70C8">
              <w:rPr>
                <w:rFonts w:ascii="Times New Roman" w:hAnsi="Times New Roman"/>
                <w:b/>
                <w:sz w:val="24"/>
                <w:szCs w:val="24"/>
              </w:rPr>
              <w:t xml:space="preserve"> пункту 3 </w:t>
            </w:r>
            <w:bookmarkStart w:id="10" w:name="_Hlk138110403"/>
            <w:r w:rsidR="00D9566F">
              <w:rPr>
                <w:rFonts w:ascii="Times New Roman" w:hAnsi="Times New Roman"/>
                <w:b/>
                <w:sz w:val="24"/>
                <w:szCs w:val="24"/>
              </w:rPr>
              <w:t>розділу</w:t>
            </w:r>
            <w:r w:rsidRPr="008D70C8">
              <w:rPr>
                <w:rFonts w:ascii="Times New Roman" w:hAnsi="Times New Roman"/>
                <w:b/>
                <w:sz w:val="24"/>
                <w:szCs w:val="24"/>
              </w:rPr>
              <w:t xml:space="preserve"> </w:t>
            </w:r>
            <w:bookmarkEnd w:id="10"/>
            <w:r w:rsidRPr="008D70C8">
              <w:rPr>
                <w:rFonts w:ascii="Times New Roman" w:hAnsi="Times New Roman"/>
                <w:b/>
                <w:sz w:val="24"/>
                <w:szCs w:val="24"/>
              </w:rPr>
              <w:t xml:space="preserve">І </w:t>
            </w:r>
            <w:r>
              <w:rPr>
                <w:rFonts w:ascii="Times New Roman" w:hAnsi="Times New Roman"/>
                <w:b/>
                <w:sz w:val="24"/>
                <w:szCs w:val="24"/>
              </w:rPr>
              <w:t xml:space="preserve">цього </w:t>
            </w:r>
            <w:r w:rsidRPr="008D70C8">
              <w:rPr>
                <w:rFonts w:ascii="Times New Roman" w:hAnsi="Times New Roman"/>
                <w:b/>
                <w:sz w:val="24"/>
                <w:szCs w:val="24"/>
              </w:rPr>
              <w:t>Порядку</w:t>
            </w:r>
            <w:r>
              <w:rPr>
                <w:rFonts w:ascii="Times New Roman" w:hAnsi="Times New Roman"/>
                <w:b/>
                <w:sz w:val="24"/>
                <w:szCs w:val="24"/>
              </w:rPr>
              <w:t>;</w:t>
            </w:r>
          </w:p>
          <w:p w:rsidR="00E75E6F" w:rsidRPr="008D70C8" w:rsidRDefault="00E75E6F" w:rsidP="00E75E6F">
            <w:pPr>
              <w:spacing w:after="0" w:line="240" w:lineRule="auto"/>
              <w:jc w:val="both"/>
              <w:rPr>
                <w:rFonts w:ascii="Times New Roman" w:hAnsi="Times New Roman"/>
                <w:b/>
                <w:sz w:val="24"/>
                <w:szCs w:val="24"/>
              </w:rPr>
            </w:pPr>
          </w:p>
          <w:p w:rsidR="00F02EAC" w:rsidRDefault="00F02EAC" w:rsidP="00E75E6F">
            <w:pPr>
              <w:spacing w:after="0" w:line="240" w:lineRule="auto"/>
              <w:jc w:val="both"/>
              <w:rPr>
                <w:rFonts w:ascii="Times New Roman" w:hAnsi="Times New Roman"/>
                <w:b/>
                <w:sz w:val="24"/>
                <w:szCs w:val="24"/>
              </w:rPr>
            </w:pPr>
            <w:r w:rsidRPr="008D70C8">
              <w:rPr>
                <w:rFonts w:ascii="Times New Roman" w:hAnsi="Times New Roman"/>
                <w:b/>
                <w:sz w:val="24"/>
                <w:szCs w:val="24"/>
              </w:rPr>
              <w:t xml:space="preserve">б) який розпочинається у період з </w:t>
            </w:r>
            <w:r w:rsidR="00AE2EA1">
              <w:rPr>
                <w:rFonts w:ascii="Times New Roman" w:hAnsi="Times New Roman"/>
                <w:b/>
                <w:sz w:val="24"/>
                <w:szCs w:val="24"/>
              </w:rPr>
              <w:t>0</w:t>
            </w:r>
            <w:r w:rsidRPr="008D70C8">
              <w:rPr>
                <w:rFonts w:ascii="Times New Roman" w:hAnsi="Times New Roman"/>
                <w:b/>
                <w:sz w:val="24"/>
                <w:szCs w:val="24"/>
              </w:rPr>
              <w:t xml:space="preserve">1 січня до 31 грудня року, в якому Багатостороння угода CbC набрала чинності щонайменше з однією іноземною юрисдикцією </w:t>
            </w:r>
            <w:r w:rsidR="00AB3A05" w:rsidRPr="00AB3A05">
              <w:rPr>
                <w:rFonts w:ascii="Times New Roman" w:hAnsi="Times New Roman"/>
                <w:b/>
                <w:sz w:val="24"/>
                <w:szCs w:val="24"/>
              </w:rPr>
              <w:t>–</w:t>
            </w:r>
            <w:r w:rsidRPr="008D70C8">
              <w:rPr>
                <w:rFonts w:ascii="Times New Roman" w:hAnsi="Times New Roman"/>
                <w:b/>
                <w:sz w:val="24"/>
                <w:szCs w:val="24"/>
              </w:rPr>
              <w:t xml:space="preserve"> стороною Багатосторонньої угоди CbC, яка є партнером України щодо автоматичного обміну інформацією</w:t>
            </w:r>
            <w:r w:rsidR="00AE2EA1">
              <w:rPr>
                <w:rFonts w:ascii="Times New Roman" w:hAnsi="Times New Roman"/>
                <w:b/>
                <w:sz w:val="24"/>
                <w:szCs w:val="24"/>
              </w:rPr>
              <w:t>, </w:t>
            </w:r>
            <w:r w:rsidR="00AE2EA1" w:rsidRPr="00AE2EA1">
              <w:rPr>
                <w:rFonts w:ascii="Times New Roman" w:hAnsi="Times New Roman"/>
                <w:b/>
                <w:sz w:val="24"/>
                <w:szCs w:val="24"/>
              </w:rPr>
              <w:t>–</w:t>
            </w:r>
            <w:r w:rsidRPr="008D70C8">
              <w:rPr>
                <w:rFonts w:ascii="Times New Roman" w:hAnsi="Times New Roman"/>
                <w:b/>
                <w:sz w:val="24"/>
                <w:szCs w:val="24"/>
              </w:rPr>
              <w:t xml:space="preserve"> платниками податків, визначеними підпункт</w:t>
            </w:r>
            <w:r w:rsidR="0007664D">
              <w:rPr>
                <w:rFonts w:ascii="Times New Roman" w:hAnsi="Times New Roman"/>
                <w:b/>
                <w:sz w:val="24"/>
                <w:szCs w:val="24"/>
              </w:rPr>
              <w:t>ами</w:t>
            </w:r>
            <w:r w:rsidR="00AB3A05">
              <w:rPr>
                <w:rFonts w:ascii="Times New Roman" w:hAnsi="Times New Roman"/>
                <w:b/>
                <w:sz w:val="24"/>
                <w:szCs w:val="24"/>
              </w:rPr>
              <w:t> </w:t>
            </w:r>
            <w:r w:rsidR="00E70A41">
              <w:rPr>
                <w:rFonts w:ascii="Times New Roman" w:hAnsi="Times New Roman"/>
                <w:b/>
                <w:sz w:val="24"/>
                <w:szCs w:val="24"/>
              </w:rPr>
              <w:t>«</w:t>
            </w:r>
            <w:r w:rsidRPr="008D70C8">
              <w:rPr>
                <w:rFonts w:ascii="Times New Roman" w:hAnsi="Times New Roman"/>
                <w:b/>
                <w:sz w:val="24"/>
                <w:szCs w:val="24"/>
              </w:rPr>
              <w:t>б</w:t>
            </w:r>
            <w:r w:rsidR="00E70A41">
              <w:rPr>
                <w:rFonts w:ascii="Times New Roman" w:hAnsi="Times New Roman"/>
                <w:b/>
                <w:sz w:val="24"/>
                <w:szCs w:val="24"/>
              </w:rPr>
              <w:t>»</w:t>
            </w:r>
            <w:r w:rsidR="00AB3A05">
              <w:rPr>
                <w:rFonts w:ascii="Times New Roman" w:hAnsi="Times New Roman"/>
                <w:b/>
                <w:sz w:val="24"/>
                <w:szCs w:val="24"/>
              </w:rPr>
              <w:t> </w:t>
            </w:r>
            <w:r w:rsidRPr="008D70C8">
              <w:rPr>
                <w:rFonts w:ascii="Times New Roman" w:hAnsi="Times New Roman"/>
                <w:b/>
                <w:sz w:val="24"/>
                <w:szCs w:val="24"/>
              </w:rPr>
              <w:t>-</w:t>
            </w:r>
            <w:r w:rsidRPr="008D70C8">
              <w:rPr>
                <w:rFonts w:ascii="Times New Roman" w:hAnsi="Times New Roman"/>
                <w:b/>
                <w:sz w:val="24"/>
                <w:szCs w:val="24"/>
                <w:lang w:eastAsia="ru-RU"/>
              </w:rPr>
              <w:t xml:space="preserve"> </w:t>
            </w:r>
            <w:r w:rsidR="00E70A41">
              <w:rPr>
                <w:rFonts w:ascii="Times New Roman" w:hAnsi="Times New Roman"/>
                <w:b/>
                <w:sz w:val="24"/>
                <w:szCs w:val="24"/>
                <w:lang w:eastAsia="ru-RU"/>
              </w:rPr>
              <w:t>«</w:t>
            </w:r>
            <w:r w:rsidRPr="008D70C8">
              <w:rPr>
                <w:rFonts w:ascii="Times New Roman" w:hAnsi="Times New Roman"/>
                <w:b/>
                <w:sz w:val="24"/>
                <w:szCs w:val="24"/>
                <w:lang w:eastAsia="ru-RU"/>
              </w:rPr>
              <w:t>ґ</w:t>
            </w:r>
            <w:r w:rsidR="00E70A41">
              <w:rPr>
                <w:rFonts w:ascii="Times New Roman" w:hAnsi="Times New Roman"/>
                <w:b/>
                <w:sz w:val="24"/>
                <w:szCs w:val="24"/>
                <w:lang w:eastAsia="ru-RU"/>
              </w:rPr>
              <w:t>»</w:t>
            </w:r>
            <w:r w:rsidRPr="008D70C8">
              <w:rPr>
                <w:rFonts w:ascii="Times New Roman" w:hAnsi="Times New Roman"/>
                <w:b/>
                <w:sz w:val="24"/>
                <w:szCs w:val="24"/>
              </w:rPr>
              <w:t xml:space="preserve"> пункту 3 </w:t>
            </w:r>
            <w:r w:rsidR="0007664D">
              <w:rPr>
                <w:rFonts w:ascii="Times New Roman" w:hAnsi="Times New Roman"/>
                <w:b/>
                <w:sz w:val="24"/>
                <w:szCs w:val="24"/>
              </w:rPr>
              <w:t>розділу</w:t>
            </w:r>
            <w:r w:rsidRPr="008D70C8">
              <w:rPr>
                <w:rFonts w:ascii="Times New Roman" w:hAnsi="Times New Roman"/>
                <w:b/>
                <w:sz w:val="24"/>
                <w:szCs w:val="24"/>
              </w:rPr>
              <w:t xml:space="preserve"> І </w:t>
            </w:r>
            <w:r>
              <w:rPr>
                <w:rFonts w:ascii="Times New Roman" w:hAnsi="Times New Roman"/>
                <w:b/>
                <w:sz w:val="24"/>
                <w:szCs w:val="24"/>
              </w:rPr>
              <w:t xml:space="preserve">цього </w:t>
            </w:r>
            <w:r w:rsidRPr="008D70C8">
              <w:rPr>
                <w:rFonts w:ascii="Times New Roman" w:hAnsi="Times New Roman"/>
                <w:b/>
                <w:sz w:val="24"/>
                <w:szCs w:val="24"/>
              </w:rPr>
              <w:t>Порядку</w:t>
            </w:r>
            <w:r>
              <w:rPr>
                <w:rFonts w:ascii="Times New Roman" w:hAnsi="Times New Roman"/>
                <w:b/>
                <w:sz w:val="24"/>
                <w:szCs w:val="24"/>
              </w:rPr>
              <w:t>.</w:t>
            </w:r>
          </w:p>
          <w:p w:rsidR="00A3619D" w:rsidRPr="00A3619D" w:rsidRDefault="00A3619D" w:rsidP="00E75E6F">
            <w:pPr>
              <w:spacing w:after="0" w:line="240" w:lineRule="auto"/>
              <w:jc w:val="both"/>
              <w:rPr>
                <w:rFonts w:ascii="Times New Roman" w:hAnsi="Times New Roman"/>
                <w:sz w:val="24"/>
                <w:szCs w:val="24"/>
              </w:rPr>
            </w:pPr>
          </w:p>
        </w:tc>
      </w:tr>
      <w:tr w:rsidR="00F02EAC" w:rsidRPr="00B07A05" w:rsidTr="00771472">
        <w:tc>
          <w:tcPr>
            <w:tcW w:w="15325" w:type="dxa"/>
            <w:gridSpan w:val="3"/>
          </w:tcPr>
          <w:p w:rsidR="00F02EAC" w:rsidRDefault="00F02EAC" w:rsidP="00035A6C">
            <w:pPr>
              <w:spacing w:after="0" w:line="240" w:lineRule="auto"/>
              <w:jc w:val="center"/>
              <w:rPr>
                <w:rFonts w:ascii="Times New Roman" w:hAnsi="Times New Roman"/>
                <w:b/>
                <w:sz w:val="24"/>
                <w:szCs w:val="24"/>
              </w:rPr>
            </w:pPr>
            <w:r w:rsidRPr="00A8273C">
              <w:rPr>
                <w:rFonts w:ascii="Times New Roman" w:hAnsi="Times New Roman"/>
                <w:b/>
                <w:sz w:val="24"/>
                <w:szCs w:val="24"/>
              </w:rPr>
              <w:lastRenderedPageBreak/>
              <w:t>II. Порядок заповнення заголовної частини Звіту</w:t>
            </w:r>
          </w:p>
          <w:p w:rsidR="007E24F6" w:rsidRPr="00B07A05" w:rsidRDefault="007E24F6" w:rsidP="00035A6C">
            <w:pPr>
              <w:spacing w:after="0" w:line="240" w:lineRule="auto"/>
              <w:jc w:val="center"/>
              <w:rPr>
                <w:rFonts w:ascii="Times New Roman" w:hAnsi="Times New Roman"/>
                <w:b/>
                <w:sz w:val="24"/>
                <w:szCs w:val="24"/>
              </w:rPr>
            </w:pPr>
          </w:p>
        </w:tc>
      </w:tr>
      <w:tr w:rsidR="00F02EAC" w:rsidRPr="00B07A05" w:rsidTr="00771472">
        <w:trPr>
          <w:gridAfter w:val="1"/>
          <w:wAfter w:w="21" w:type="dxa"/>
        </w:trPr>
        <w:tc>
          <w:tcPr>
            <w:tcW w:w="7650" w:type="dxa"/>
          </w:tcPr>
          <w:p w:rsidR="00F02EAC" w:rsidRPr="0069318E" w:rsidRDefault="00690409" w:rsidP="00C409F4">
            <w:pPr>
              <w:pStyle w:val="a4"/>
              <w:spacing w:before="0" w:beforeAutospacing="0" w:after="0" w:afterAutospacing="0"/>
              <w:jc w:val="both"/>
              <w:rPr>
                <w:b/>
                <w:strike/>
                <w:lang w:val="uk-UA"/>
              </w:rPr>
            </w:pPr>
            <w:r w:rsidRPr="00690409">
              <w:rPr>
                <w:lang w:val="uk-UA"/>
              </w:rPr>
              <w:t>1.</w:t>
            </w:r>
            <w:r>
              <w:rPr>
                <w:lang w:val="uk-UA"/>
              </w:rPr>
              <w:t xml:space="preserve"> </w:t>
            </w:r>
            <w:r w:rsidR="00F02EAC" w:rsidRPr="00B07A05">
              <w:rPr>
                <w:lang w:val="uk-UA"/>
              </w:rPr>
              <w:t xml:space="preserve">У графі 1.1 зазначається інформація про звітний період. Для цілей XML-схеми Звіту це значення відповідає останньому дню звітного періоду материнської компанії </w:t>
            </w:r>
            <w:r w:rsidR="00F02EAC" w:rsidRPr="000A7F63">
              <w:rPr>
                <w:b/>
                <w:lang w:val="uk-UA"/>
              </w:rPr>
              <w:t>міжнародної групи компаній</w:t>
            </w:r>
            <w:r w:rsidR="00F02EAC" w:rsidRPr="00B07A05">
              <w:rPr>
                <w:lang w:val="uk-UA"/>
              </w:rPr>
              <w:t xml:space="preserve"> у форматі РРРР-ММ-ДД (наприклад, </w:t>
            </w:r>
            <w:r w:rsidR="00F02EAC" w:rsidRPr="00FE4A61">
              <w:rPr>
                <w:b/>
                <w:lang w:val="uk-UA"/>
              </w:rPr>
              <w:t>«2021-07-01»</w:t>
            </w:r>
            <w:r w:rsidR="00F02EAC" w:rsidRPr="00B07A05">
              <w:rPr>
                <w:lang w:val="uk-UA"/>
              </w:rPr>
              <w:t>, якщо передаються дані за рік, який для материнської компанії триває з липня по червень наступного року включно). У графі 1.2 платником податків надається повідомлення про тип Звіту (</w:t>
            </w:r>
            <w:r w:rsidR="00F02EAC">
              <w:rPr>
                <w:lang w:val="uk-UA"/>
              </w:rPr>
              <w:t>«</w:t>
            </w:r>
            <w:r w:rsidR="00F02EAC" w:rsidRPr="00B07A05">
              <w:rPr>
                <w:lang w:val="uk-UA"/>
              </w:rPr>
              <w:t>звітний</w:t>
            </w:r>
            <w:r w:rsidR="00F02EAC">
              <w:rPr>
                <w:lang w:val="uk-UA"/>
              </w:rPr>
              <w:t>»</w:t>
            </w:r>
            <w:r w:rsidR="00F02EAC" w:rsidRPr="00B07A05">
              <w:rPr>
                <w:lang w:val="uk-UA"/>
              </w:rPr>
              <w:t xml:space="preserve">, </w:t>
            </w:r>
            <w:r w:rsidR="00F02EAC">
              <w:rPr>
                <w:lang w:val="uk-UA"/>
              </w:rPr>
              <w:t>«</w:t>
            </w:r>
            <w:r w:rsidR="00F02EAC" w:rsidRPr="00B07A05">
              <w:rPr>
                <w:lang w:val="uk-UA"/>
              </w:rPr>
              <w:t>звітний новий</w:t>
            </w:r>
            <w:r w:rsidR="00F02EAC">
              <w:rPr>
                <w:lang w:val="uk-UA"/>
              </w:rPr>
              <w:t>»</w:t>
            </w:r>
            <w:r w:rsidR="00F02EAC" w:rsidRPr="00B07A05">
              <w:rPr>
                <w:lang w:val="uk-UA"/>
              </w:rPr>
              <w:t xml:space="preserve"> чи </w:t>
            </w:r>
            <w:r w:rsidR="00F02EAC">
              <w:rPr>
                <w:lang w:val="uk-UA"/>
              </w:rPr>
              <w:t>«</w:t>
            </w:r>
            <w:r w:rsidR="00F02EAC" w:rsidRPr="00B07A05">
              <w:rPr>
                <w:lang w:val="uk-UA"/>
              </w:rPr>
              <w:t>уточнюючий</w:t>
            </w:r>
            <w:r w:rsidR="00F02EAC">
              <w:rPr>
                <w:lang w:val="uk-UA"/>
              </w:rPr>
              <w:t>»</w:t>
            </w:r>
            <w:r w:rsidR="00F02EAC" w:rsidRPr="00B07A05">
              <w:rPr>
                <w:lang w:val="uk-UA"/>
              </w:rPr>
              <w:t xml:space="preserve">). </w:t>
            </w:r>
            <w:r w:rsidR="00F02EAC" w:rsidRPr="0069318E">
              <w:rPr>
                <w:b/>
                <w:strike/>
                <w:lang w:val="uk-UA"/>
              </w:rPr>
              <w:t>Для цілей формування уточнюючого Звіту у графі 1.3 застосовується один з таких кодів типу повідомлення:</w:t>
            </w:r>
          </w:p>
          <w:p w:rsidR="00690409" w:rsidRPr="0069318E" w:rsidRDefault="00690409" w:rsidP="00C409F4">
            <w:pPr>
              <w:pStyle w:val="a4"/>
              <w:spacing w:before="0" w:beforeAutospacing="0" w:after="0" w:afterAutospacing="0"/>
              <w:jc w:val="both"/>
              <w:rPr>
                <w:b/>
                <w:strike/>
                <w:lang w:val="uk-UA"/>
              </w:rPr>
            </w:pPr>
          </w:p>
          <w:p w:rsidR="00F02EAC" w:rsidRPr="0069318E" w:rsidRDefault="00F02EAC" w:rsidP="00C409F4">
            <w:pPr>
              <w:pStyle w:val="a4"/>
              <w:spacing w:before="0" w:beforeAutospacing="0" w:after="0" w:afterAutospacing="0"/>
              <w:jc w:val="both"/>
              <w:rPr>
                <w:b/>
                <w:strike/>
                <w:lang w:val="uk-UA"/>
              </w:rPr>
            </w:pPr>
            <w:r w:rsidRPr="0069318E">
              <w:rPr>
                <w:b/>
                <w:strike/>
                <w:lang w:val="uk-UA"/>
              </w:rPr>
              <w:t>CBC401 - Повідомлення містить нову інформацію;</w:t>
            </w:r>
          </w:p>
          <w:p w:rsidR="00F02EAC" w:rsidRPr="0069318E" w:rsidRDefault="00F02EAC" w:rsidP="00C409F4">
            <w:pPr>
              <w:pStyle w:val="a4"/>
              <w:spacing w:before="0" w:beforeAutospacing="0" w:after="0" w:afterAutospacing="0"/>
              <w:jc w:val="both"/>
              <w:rPr>
                <w:b/>
                <w:strike/>
                <w:lang w:val="uk-UA"/>
              </w:rPr>
            </w:pPr>
            <w:r w:rsidRPr="0069318E">
              <w:rPr>
                <w:b/>
                <w:strike/>
                <w:lang w:val="uk-UA"/>
              </w:rPr>
              <w:t>CBC402 - Повідомлення містить коригування/видалення раніше надісланої інформації.</w:t>
            </w:r>
          </w:p>
          <w:p w:rsidR="00690409" w:rsidRPr="00690409" w:rsidRDefault="00690409" w:rsidP="00C409F4">
            <w:pPr>
              <w:pStyle w:val="a4"/>
              <w:spacing w:before="0" w:beforeAutospacing="0" w:after="0" w:afterAutospacing="0"/>
              <w:jc w:val="both"/>
              <w:rPr>
                <w:lang w:val="uk-UA"/>
              </w:rPr>
            </w:pPr>
          </w:p>
        </w:tc>
        <w:tc>
          <w:tcPr>
            <w:tcW w:w="7654" w:type="dxa"/>
          </w:tcPr>
          <w:p w:rsidR="00F02EAC" w:rsidRDefault="00690409" w:rsidP="00C409F4">
            <w:pPr>
              <w:pStyle w:val="a4"/>
              <w:spacing w:before="0" w:beforeAutospacing="0" w:after="0" w:afterAutospacing="0"/>
              <w:jc w:val="both"/>
              <w:rPr>
                <w:lang w:val="uk-UA"/>
              </w:rPr>
            </w:pPr>
            <w:r w:rsidRPr="00690409">
              <w:rPr>
                <w:lang w:val="uk-UA"/>
              </w:rPr>
              <w:t>1.</w:t>
            </w:r>
            <w:r>
              <w:rPr>
                <w:lang w:val="uk-UA"/>
              </w:rPr>
              <w:t xml:space="preserve"> </w:t>
            </w:r>
            <w:r w:rsidR="00F02EAC" w:rsidRPr="00B07A05">
              <w:rPr>
                <w:lang w:val="uk-UA"/>
              </w:rPr>
              <w:t xml:space="preserve">У графі 1.1 зазначається інформація про звітний період. Для цілей XML-схеми Звіту це значення відповідає останньому дню звітного періоду материнської компанії </w:t>
            </w:r>
            <w:r w:rsidR="00F02EAC" w:rsidRPr="002B0CF4">
              <w:rPr>
                <w:b/>
                <w:lang w:val="uk-UA"/>
              </w:rPr>
              <w:t xml:space="preserve">МГК </w:t>
            </w:r>
            <w:r w:rsidR="00F02EAC" w:rsidRPr="00B07A05">
              <w:rPr>
                <w:lang w:val="uk-UA"/>
              </w:rPr>
              <w:t xml:space="preserve">у форматі РРРР-ММ-ДД (наприклад, </w:t>
            </w:r>
            <w:r w:rsidR="00F02EAC" w:rsidRPr="00FE4A61">
              <w:rPr>
                <w:b/>
                <w:lang w:val="uk-UA"/>
              </w:rPr>
              <w:t>«2022-07-01»</w:t>
            </w:r>
            <w:r w:rsidR="00F02EAC" w:rsidRPr="00B07A05">
              <w:rPr>
                <w:lang w:val="uk-UA"/>
              </w:rPr>
              <w:t>, якщо передаються дані за рік, який для материнської компанії триває з липня по червень наступного року включно). У графі 1.2 платником податків надається повідомлення про тип Звіту (</w:t>
            </w:r>
            <w:r w:rsidR="00F02EAC">
              <w:rPr>
                <w:lang w:val="uk-UA"/>
              </w:rPr>
              <w:t>«</w:t>
            </w:r>
            <w:r w:rsidR="00F02EAC" w:rsidRPr="00B07A05">
              <w:rPr>
                <w:lang w:val="uk-UA"/>
              </w:rPr>
              <w:t>звітний</w:t>
            </w:r>
            <w:r w:rsidR="00F02EAC">
              <w:rPr>
                <w:lang w:val="uk-UA"/>
              </w:rPr>
              <w:t>»</w:t>
            </w:r>
            <w:r w:rsidR="00F02EAC" w:rsidRPr="00B07A05">
              <w:rPr>
                <w:lang w:val="uk-UA"/>
              </w:rPr>
              <w:t xml:space="preserve">, </w:t>
            </w:r>
            <w:r w:rsidR="00F02EAC">
              <w:rPr>
                <w:lang w:val="uk-UA"/>
              </w:rPr>
              <w:t>«</w:t>
            </w:r>
            <w:r w:rsidR="00F02EAC" w:rsidRPr="00B07A05">
              <w:rPr>
                <w:lang w:val="uk-UA"/>
              </w:rPr>
              <w:t>звітний новий</w:t>
            </w:r>
            <w:r w:rsidR="00F02EAC">
              <w:rPr>
                <w:lang w:val="uk-UA"/>
              </w:rPr>
              <w:t>»</w:t>
            </w:r>
            <w:r w:rsidR="00F02EAC" w:rsidRPr="00B07A05">
              <w:rPr>
                <w:lang w:val="uk-UA"/>
              </w:rPr>
              <w:t xml:space="preserve"> чи </w:t>
            </w:r>
            <w:r w:rsidR="00F02EAC">
              <w:rPr>
                <w:lang w:val="uk-UA"/>
              </w:rPr>
              <w:t>«</w:t>
            </w:r>
            <w:r w:rsidR="00F02EAC" w:rsidRPr="00B07A05">
              <w:rPr>
                <w:lang w:val="uk-UA"/>
              </w:rPr>
              <w:t>уточнюючий</w:t>
            </w:r>
            <w:r w:rsidR="00F02EAC">
              <w:rPr>
                <w:lang w:val="uk-UA"/>
              </w:rPr>
              <w:t>»</w:t>
            </w:r>
            <w:r w:rsidR="00A8273C">
              <w:rPr>
                <w:lang w:val="uk-UA"/>
              </w:rPr>
              <w:t>).</w:t>
            </w:r>
          </w:p>
          <w:p w:rsidR="00690409" w:rsidRDefault="0069318E" w:rsidP="00C409F4">
            <w:pPr>
              <w:pStyle w:val="a4"/>
              <w:spacing w:before="0" w:beforeAutospacing="0" w:after="0" w:afterAutospacing="0"/>
              <w:jc w:val="both"/>
              <w:rPr>
                <w:b/>
                <w:lang w:val="uk-UA"/>
              </w:rPr>
            </w:pPr>
            <w:r>
              <w:rPr>
                <w:b/>
                <w:lang w:val="uk-UA"/>
              </w:rPr>
              <w:t>Виключити</w:t>
            </w:r>
          </w:p>
          <w:p w:rsidR="00B357FB" w:rsidRDefault="00B357FB" w:rsidP="00C409F4">
            <w:pPr>
              <w:pStyle w:val="a4"/>
              <w:spacing w:before="0" w:beforeAutospacing="0" w:after="0" w:afterAutospacing="0"/>
              <w:jc w:val="both"/>
              <w:rPr>
                <w:lang w:val="uk-UA"/>
              </w:rPr>
            </w:pPr>
          </w:p>
          <w:p w:rsidR="00944A61" w:rsidRDefault="00944A61" w:rsidP="00C409F4">
            <w:pPr>
              <w:pStyle w:val="a4"/>
              <w:spacing w:before="0" w:beforeAutospacing="0" w:after="0" w:afterAutospacing="0"/>
              <w:jc w:val="both"/>
              <w:rPr>
                <w:lang w:val="uk-UA"/>
              </w:rPr>
            </w:pPr>
          </w:p>
          <w:p w:rsidR="00944A61" w:rsidRPr="00944A61" w:rsidRDefault="00944A61" w:rsidP="00944A61">
            <w:pPr>
              <w:spacing w:after="0" w:line="240" w:lineRule="auto"/>
              <w:jc w:val="both"/>
              <w:rPr>
                <w:rFonts w:ascii="Times New Roman" w:hAnsi="Times New Roman"/>
                <w:b/>
                <w:sz w:val="24"/>
                <w:szCs w:val="24"/>
              </w:rPr>
            </w:pPr>
            <w:r w:rsidRPr="00944A61">
              <w:rPr>
                <w:rFonts w:ascii="Times New Roman" w:hAnsi="Times New Roman"/>
                <w:b/>
                <w:sz w:val="24"/>
                <w:szCs w:val="24"/>
              </w:rPr>
              <w:t>Виключити</w:t>
            </w:r>
          </w:p>
          <w:p w:rsidR="00944A61" w:rsidRPr="00944A61" w:rsidRDefault="00944A61" w:rsidP="00944A61">
            <w:pPr>
              <w:spacing w:after="0" w:line="240" w:lineRule="auto"/>
              <w:jc w:val="both"/>
              <w:rPr>
                <w:rFonts w:ascii="Times New Roman" w:hAnsi="Times New Roman"/>
                <w:b/>
                <w:sz w:val="24"/>
                <w:szCs w:val="24"/>
              </w:rPr>
            </w:pPr>
            <w:r w:rsidRPr="00944A61">
              <w:rPr>
                <w:rFonts w:ascii="Times New Roman" w:hAnsi="Times New Roman"/>
                <w:b/>
                <w:sz w:val="24"/>
                <w:szCs w:val="24"/>
              </w:rPr>
              <w:t>Виключити</w:t>
            </w:r>
          </w:p>
          <w:p w:rsidR="00944A61" w:rsidRPr="00B357FB" w:rsidRDefault="00944A61" w:rsidP="00C409F4">
            <w:pPr>
              <w:pStyle w:val="a4"/>
              <w:spacing w:before="0" w:beforeAutospacing="0" w:after="0" w:afterAutospacing="0"/>
              <w:jc w:val="both"/>
              <w:rPr>
                <w:lang w:val="uk-UA"/>
              </w:rPr>
            </w:pPr>
          </w:p>
        </w:tc>
      </w:tr>
      <w:tr w:rsidR="00F02EAC" w:rsidRPr="00B07A05" w:rsidTr="00771472">
        <w:trPr>
          <w:gridAfter w:val="1"/>
          <w:wAfter w:w="21" w:type="dxa"/>
        </w:trPr>
        <w:tc>
          <w:tcPr>
            <w:tcW w:w="7650" w:type="dxa"/>
          </w:tcPr>
          <w:p w:rsidR="00F02EAC" w:rsidRDefault="00F02EAC" w:rsidP="00C409F4">
            <w:pPr>
              <w:pStyle w:val="a4"/>
              <w:spacing w:before="0" w:beforeAutospacing="0" w:after="0" w:afterAutospacing="0"/>
              <w:jc w:val="both"/>
              <w:rPr>
                <w:lang w:val="uk-UA"/>
              </w:rPr>
            </w:pPr>
            <w:r w:rsidRPr="00361592">
              <w:rPr>
                <w:lang w:val="uk-UA"/>
              </w:rPr>
              <w:t>2. У графі 2 зазначається повне найменування платника податків, який подає Звіт, згідно з реєстраційними документами українською мовою.</w:t>
            </w:r>
          </w:p>
          <w:p w:rsidR="00B357FB" w:rsidRPr="0080581D" w:rsidRDefault="00B357FB" w:rsidP="00C409F4">
            <w:pPr>
              <w:pStyle w:val="a4"/>
              <w:spacing w:before="0" w:beforeAutospacing="0" w:after="0" w:afterAutospacing="0"/>
              <w:jc w:val="both"/>
              <w:rPr>
                <w:lang w:val="uk-UA"/>
              </w:rPr>
            </w:pPr>
          </w:p>
        </w:tc>
        <w:tc>
          <w:tcPr>
            <w:tcW w:w="7654" w:type="dxa"/>
          </w:tcPr>
          <w:p w:rsidR="00F02EAC" w:rsidRDefault="00F02EAC" w:rsidP="00C409F4">
            <w:pPr>
              <w:pStyle w:val="a4"/>
              <w:spacing w:before="0" w:beforeAutospacing="0" w:after="0" w:afterAutospacing="0"/>
              <w:jc w:val="both"/>
              <w:rPr>
                <w:lang w:val="uk-UA"/>
              </w:rPr>
            </w:pPr>
            <w:r w:rsidRPr="00361592">
              <w:rPr>
                <w:lang w:val="uk-UA"/>
              </w:rPr>
              <w:t>2. У графі 2 зазначається повне найменування платника податків, який подає Звіт, згідно з реєстраційними документами українською мовою.</w:t>
            </w:r>
          </w:p>
          <w:p w:rsidR="00B357FB" w:rsidRPr="00361592" w:rsidRDefault="00B357FB" w:rsidP="00C409F4">
            <w:pPr>
              <w:pStyle w:val="a4"/>
              <w:spacing w:before="0" w:beforeAutospacing="0" w:after="0" w:afterAutospacing="0"/>
              <w:jc w:val="both"/>
              <w:rPr>
                <w:lang w:val="uk-UA"/>
              </w:rPr>
            </w:pPr>
          </w:p>
        </w:tc>
      </w:tr>
      <w:tr w:rsidR="00F02EAC" w:rsidRPr="00B07A05" w:rsidTr="00771472">
        <w:trPr>
          <w:gridAfter w:val="1"/>
          <w:wAfter w:w="21" w:type="dxa"/>
        </w:trPr>
        <w:tc>
          <w:tcPr>
            <w:tcW w:w="7650" w:type="dxa"/>
          </w:tcPr>
          <w:p w:rsidR="00F02EAC" w:rsidRPr="00361592" w:rsidRDefault="00F02EAC" w:rsidP="00C409F4">
            <w:pPr>
              <w:pStyle w:val="a4"/>
              <w:spacing w:before="0" w:beforeAutospacing="0" w:after="0" w:afterAutospacing="0"/>
              <w:jc w:val="both"/>
              <w:rPr>
                <w:lang w:val="uk-UA"/>
              </w:rPr>
            </w:pPr>
            <w:r w:rsidRPr="00361592">
              <w:rPr>
                <w:lang w:val="uk-UA"/>
              </w:rPr>
              <w:t xml:space="preserve">3. У графах 3.1 та 3.2 зазначаються відповідно код платника податків згідно з Єдиним державним реєстром підприємств та організацій України (ЄДРПОУ) та основний код економічної діяльності за </w:t>
            </w:r>
            <w:r w:rsidRPr="00C72ECF">
              <w:rPr>
                <w:lang w:val="uk-UA"/>
              </w:rPr>
              <w:lastRenderedPageBreak/>
              <w:t>Класифікацією видів економічної діяльності ДК 009:2010</w:t>
            </w:r>
            <w:r w:rsidRPr="00361592">
              <w:rPr>
                <w:lang w:val="uk-UA"/>
              </w:rPr>
              <w:t xml:space="preserve">, затвердженою </w:t>
            </w:r>
            <w:r w:rsidRPr="00C72ECF">
              <w:rPr>
                <w:lang w:val="uk-UA"/>
              </w:rPr>
              <w:t>наказом Державного комітету України з питань технічного регулювання та споживчої політики від 11 жовтня 2010 року N 457</w:t>
            </w:r>
            <w:r w:rsidRPr="00361592">
              <w:rPr>
                <w:lang w:val="uk-UA"/>
              </w:rPr>
              <w:t xml:space="preserve"> (із змінами).</w:t>
            </w:r>
          </w:p>
          <w:p w:rsidR="00F02EAC" w:rsidRDefault="00F02EAC" w:rsidP="00C409F4">
            <w:pPr>
              <w:pStyle w:val="a4"/>
              <w:spacing w:before="0" w:beforeAutospacing="0" w:after="0" w:afterAutospacing="0"/>
              <w:jc w:val="both"/>
              <w:rPr>
                <w:lang w:val="uk-UA"/>
              </w:rPr>
            </w:pPr>
            <w:r w:rsidRPr="00361592">
              <w:rPr>
                <w:lang w:val="uk-UA"/>
              </w:rPr>
              <w:t>Платник податків, який не має коду за ЄДРПОУ, зазначає реєстраційний (обліковий) номер платника податків, який присвоюється контролюючим органом.</w:t>
            </w:r>
          </w:p>
          <w:p w:rsidR="00C409F4" w:rsidRPr="00C53B4A" w:rsidRDefault="00C409F4" w:rsidP="00C409F4">
            <w:pPr>
              <w:pStyle w:val="a4"/>
              <w:spacing w:before="0" w:beforeAutospacing="0" w:after="0" w:afterAutospacing="0"/>
              <w:jc w:val="both"/>
              <w:rPr>
                <w:lang w:val="uk-UA"/>
              </w:rPr>
            </w:pPr>
          </w:p>
        </w:tc>
        <w:tc>
          <w:tcPr>
            <w:tcW w:w="7654" w:type="dxa"/>
          </w:tcPr>
          <w:p w:rsidR="00F02EAC" w:rsidRPr="00361592" w:rsidRDefault="00F02EAC" w:rsidP="00C409F4">
            <w:pPr>
              <w:pStyle w:val="a4"/>
              <w:spacing w:before="0" w:beforeAutospacing="0" w:after="0" w:afterAutospacing="0"/>
              <w:jc w:val="both"/>
              <w:rPr>
                <w:lang w:val="uk-UA"/>
              </w:rPr>
            </w:pPr>
            <w:r w:rsidRPr="00361592">
              <w:rPr>
                <w:lang w:val="uk-UA"/>
              </w:rPr>
              <w:lastRenderedPageBreak/>
              <w:t xml:space="preserve">3. У графах 3.1 та 3.2 зазначаються відповідно код платника податків згідно з Єдиним державним реєстром підприємств та організацій України (ЄДРПОУ) та основний код економічної діяльності за </w:t>
            </w:r>
            <w:r w:rsidRPr="00C72ECF">
              <w:rPr>
                <w:lang w:val="uk-UA"/>
              </w:rPr>
              <w:lastRenderedPageBreak/>
              <w:t>Класифікацією видів економічної діяльності ДК 009:2010</w:t>
            </w:r>
            <w:r w:rsidRPr="00361592">
              <w:rPr>
                <w:lang w:val="uk-UA"/>
              </w:rPr>
              <w:t xml:space="preserve">, затвердженою </w:t>
            </w:r>
            <w:r w:rsidRPr="00C72ECF">
              <w:rPr>
                <w:lang w:val="uk-UA"/>
              </w:rPr>
              <w:t>наказом Державного комітету України з питань технічного регулювання та споживчої політики від 11 жовтня 2010 року N 457</w:t>
            </w:r>
            <w:r w:rsidRPr="00361592">
              <w:rPr>
                <w:lang w:val="uk-UA"/>
              </w:rPr>
              <w:t xml:space="preserve"> (із змінами).</w:t>
            </w:r>
          </w:p>
          <w:p w:rsidR="00F02EAC" w:rsidRDefault="00F02EAC" w:rsidP="00C409F4">
            <w:pPr>
              <w:pStyle w:val="a4"/>
              <w:spacing w:before="0" w:beforeAutospacing="0" w:after="0" w:afterAutospacing="0"/>
              <w:jc w:val="both"/>
              <w:rPr>
                <w:lang w:val="uk-UA"/>
              </w:rPr>
            </w:pPr>
            <w:r w:rsidRPr="00361592">
              <w:rPr>
                <w:lang w:val="uk-UA"/>
              </w:rPr>
              <w:t>Платник податків, який не має коду ЄДРПОУ, зазначає реєстраційний (обліковий) номер платника податків, який присвоюється контролюючим органом.</w:t>
            </w:r>
          </w:p>
          <w:p w:rsidR="00C409F4" w:rsidRPr="00C53B4A" w:rsidRDefault="00C409F4" w:rsidP="00C409F4">
            <w:pPr>
              <w:pStyle w:val="a4"/>
              <w:spacing w:before="0" w:beforeAutospacing="0" w:after="0" w:afterAutospacing="0"/>
              <w:jc w:val="both"/>
              <w:rPr>
                <w:lang w:val="uk-UA"/>
              </w:rPr>
            </w:pPr>
          </w:p>
        </w:tc>
      </w:tr>
      <w:tr w:rsidR="00F02EAC" w:rsidRPr="00B07A05" w:rsidTr="00771472">
        <w:trPr>
          <w:gridAfter w:val="1"/>
          <w:wAfter w:w="21" w:type="dxa"/>
        </w:trPr>
        <w:tc>
          <w:tcPr>
            <w:tcW w:w="7650" w:type="dxa"/>
          </w:tcPr>
          <w:p w:rsidR="00F02EAC" w:rsidRDefault="00F02EAC" w:rsidP="00C409F4">
            <w:pPr>
              <w:pStyle w:val="a4"/>
              <w:spacing w:before="0" w:beforeAutospacing="0" w:after="0" w:afterAutospacing="0"/>
              <w:jc w:val="both"/>
              <w:rPr>
                <w:lang w:val="uk-UA"/>
              </w:rPr>
            </w:pPr>
            <w:r w:rsidRPr="00B07A05">
              <w:rPr>
                <w:lang w:val="uk-UA"/>
              </w:rPr>
              <w:lastRenderedPageBreak/>
              <w:t>4. У графі 4 зазначається податкова адреса платника податків.</w:t>
            </w:r>
          </w:p>
          <w:p w:rsidR="00C409F4" w:rsidRPr="00C53B4A" w:rsidRDefault="00C409F4" w:rsidP="00C409F4">
            <w:pPr>
              <w:pStyle w:val="a4"/>
              <w:spacing w:before="0" w:beforeAutospacing="0" w:after="0" w:afterAutospacing="0"/>
              <w:jc w:val="both"/>
              <w:rPr>
                <w:lang w:val="uk-UA"/>
              </w:rPr>
            </w:pPr>
          </w:p>
        </w:tc>
        <w:tc>
          <w:tcPr>
            <w:tcW w:w="7654" w:type="dxa"/>
          </w:tcPr>
          <w:p w:rsidR="00F02EAC" w:rsidRDefault="00F02EAC" w:rsidP="00C409F4">
            <w:pPr>
              <w:pStyle w:val="a4"/>
              <w:spacing w:before="0" w:beforeAutospacing="0" w:after="0" w:afterAutospacing="0"/>
              <w:jc w:val="both"/>
              <w:rPr>
                <w:lang w:val="uk-UA"/>
              </w:rPr>
            </w:pPr>
            <w:r w:rsidRPr="00B07A05">
              <w:rPr>
                <w:lang w:val="uk-UA"/>
              </w:rPr>
              <w:t>4. У графі 4 зазначається податкова адреса платника податків.</w:t>
            </w:r>
          </w:p>
          <w:p w:rsidR="00C409F4" w:rsidRPr="00C53B4A" w:rsidRDefault="00C409F4" w:rsidP="00C409F4">
            <w:pPr>
              <w:pStyle w:val="a4"/>
              <w:spacing w:before="0" w:beforeAutospacing="0" w:after="0" w:afterAutospacing="0"/>
              <w:jc w:val="both"/>
              <w:rPr>
                <w:lang w:val="uk-UA"/>
              </w:rPr>
            </w:pPr>
          </w:p>
        </w:tc>
      </w:tr>
      <w:tr w:rsidR="00F02EAC" w:rsidRPr="00B07A05" w:rsidTr="00771472">
        <w:trPr>
          <w:gridAfter w:val="1"/>
          <w:wAfter w:w="21" w:type="dxa"/>
        </w:trPr>
        <w:tc>
          <w:tcPr>
            <w:tcW w:w="7650" w:type="dxa"/>
          </w:tcPr>
          <w:p w:rsidR="00F02EAC" w:rsidRDefault="00F02EAC" w:rsidP="003F29DF">
            <w:pPr>
              <w:pStyle w:val="a4"/>
              <w:spacing w:before="0" w:beforeAutospacing="0" w:after="0" w:afterAutospacing="0"/>
              <w:jc w:val="both"/>
              <w:rPr>
                <w:lang w:val="uk-UA"/>
              </w:rPr>
            </w:pPr>
            <w:r w:rsidRPr="00B07A05">
              <w:rPr>
                <w:lang w:val="uk-UA"/>
              </w:rPr>
              <w:t xml:space="preserve">5. У графі 5 зазначається </w:t>
            </w:r>
            <w:r w:rsidRPr="001B162C">
              <w:rPr>
                <w:b/>
                <w:lang w:val="uk-UA"/>
              </w:rPr>
              <w:t>контролюючий орган</w:t>
            </w:r>
            <w:r w:rsidRPr="00B07A05">
              <w:rPr>
                <w:lang w:val="uk-UA"/>
              </w:rPr>
              <w:t>, в якому платник податків перебуває на обліку.</w:t>
            </w:r>
          </w:p>
          <w:p w:rsidR="001B162C" w:rsidRPr="00C53B4A" w:rsidRDefault="001B162C" w:rsidP="003F29DF">
            <w:pPr>
              <w:pStyle w:val="a4"/>
              <w:spacing w:before="0" w:beforeAutospacing="0" w:after="0" w:afterAutospacing="0"/>
              <w:jc w:val="both"/>
              <w:rPr>
                <w:lang w:val="uk-UA"/>
              </w:rPr>
            </w:pPr>
          </w:p>
        </w:tc>
        <w:tc>
          <w:tcPr>
            <w:tcW w:w="7654" w:type="dxa"/>
          </w:tcPr>
          <w:p w:rsidR="00F02EAC" w:rsidRDefault="00F02EAC" w:rsidP="003F29DF">
            <w:pPr>
              <w:pStyle w:val="a4"/>
              <w:spacing w:before="0" w:beforeAutospacing="0" w:after="0" w:afterAutospacing="0"/>
              <w:jc w:val="both"/>
              <w:rPr>
                <w:lang w:val="uk-UA"/>
              </w:rPr>
            </w:pPr>
            <w:bookmarkStart w:id="11" w:name="_Hlk138350331"/>
            <w:r w:rsidRPr="00B07A05">
              <w:rPr>
                <w:lang w:val="uk-UA"/>
              </w:rPr>
              <w:t xml:space="preserve">5. У графі 5 зазначається </w:t>
            </w:r>
            <w:r w:rsidRPr="002B0CF4">
              <w:rPr>
                <w:b/>
                <w:lang w:val="uk-UA"/>
              </w:rPr>
              <w:t>найменування</w:t>
            </w:r>
            <w:r>
              <w:rPr>
                <w:lang w:val="uk-UA"/>
              </w:rPr>
              <w:t xml:space="preserve"> </w:t>
            </w:r>
            <w:r w:rsidRPr="002B0CF4">
              <w:rPr>
                <w:b/>
                <w:lang w:val="uk-UA"/>
              </w:rPr>
              <w:t>контролюючого</w:t>
            </w:r>
            <w:r>
              <w:rPr>
                <w:lang w:val="uk-UA"/>
              </w:rPr>
              <w:t xml:space="preserve"> </w:t>
            </w:r>
            <w:r w:rsidRPr="002B0CF4">
              <w:rPr>
                <w:b/>
                <w:lang w:val="uk-UA"/>
              </w:rPr>
              <w:t>органу</w:t>
            </w:r>
            <w:r w:rsidRPr="00B07A05">
              <w:rPr>
                <w:lang w:val="uk-UA"/>
              </w:rPr>
              <w:t>, в якому платник податків перебуває на обліку.</w:t>
            </w:r>
            <w:bookmarkEnd w:id="11"/>
          </w:p>
          <w:p w:rsidR="001B162C" w:rsidRPr="00B76A34" w:rsidRDefault="001B162C" w:rsidP="003F29DF">
            <w:pPr>
              <w:pStyle w:val="a4"/>
              <w:spacing w:before="0" w:beforeAutospacing="0" w:after="0" w:afterAutospacing="0"/>
              <w:jc w:val="both"/>
              <w:rPr>
                <w:lang w:val="uk-UA"/>
              </w:rPr>
            </w:pPr>
          </w:p>
        </w:tc>
      </w:tr>
      <w:tr w:rsidR="00F02EAC" w:rsidRPr="00B07A05" w:rsidTr="00771472">
        <w:trPr>
          <w:gridAfter w:val="1"/>
          <w:wAfter w:w="21" w:type="dxa"/>
        </w:trPr>
        <w:tc>
          <w:tcPr>
            <w:tcW w:w="7650" w:type="dxa"/>
          </w:tcPr>
          <w:p w:rsidR="00F02EAC" w:rsidRDefault="00F02EAC" w:rsidP="00936D1A">
            <w:pPr>
              <w:pStyle w:val="a4"/>
              <w:spacing w:before="0" w:beforeAutospacing="0" w:after="0" w:afterAutospacing="0"/>
              <w:jc w:val="both"/>
              <w:rPr>
                <w:lang w:val="uk-UA"/>
              </w:rPr>
            </w:pPr>
            <w:r w:rsidRPr="00E91BA6">
              <w:rPr>
                <w:lang w:val="uk-UA"/>
              </w:rPr>
              <w:t xml:space="preserve">6. Обов'язкове заповнення граф 2 - 5 Заголовної частини Звіту не виключає подання інформації про платника податків як учасника </w:t>
            </w:r>
            <w:r w:rsidRPr="00936D1A">
              <w:rPr>
                <w:b/>
                <w:lang w:val="uk-UA"/>
              </w:rPr>
              <w:t>міжнародної групи компаній</w:t>
            </w:r>
            <w:r w:rsidRPr="00E91BA6">
              <w:rPr>
                <w:lang w:val="uk-UA"/>
              </w:rPr>
              <w:t xml:space="preserve"> у відповідній </w:t>
            </w:r>
            <w:r w:rsidRPr="00936D1A">
              <w:rPr>
                <w:b/>
                <w:lang w:val="uk-UA"/>
              </w:rPr>
              <w:t>державі (території)</w:t>
            </w:r>
            <w:r w:rsidRPr="00E91BA6">
              <w:rPr>
                <w:lang w:val="uk-UA"/>
              </w:rPr>
              <w:t xml:space="preserve"> в межах розділу II основної частини Звіту.</w:t>
            </w:r>
          </w:p>
          <w:p w:rsidR="00245A3B" w:rsidRPr="00C53B4A" w:rsidRDefault="00245A3B" w:rsidP="00936D1A">
            <w:pPr>
              <w:pStyle w:val="a4"/>
              <w:spacing w:before="0" w:beforeAutospacing="0" w:after="0" w:afterAutospacing="0"/>
              <w:jc w:val="both"/>
              <w:rPr>
                <w:lang w:val="uk-UA"/>
              </w:rPr>
            </w:pPr>
          </w:p>
        </w:tc>
        <w:tc>
          <w:tcPr>
            <w:tcW w:w="7654" w:type="dxa"/>
          </w:tcPr>
          <w:p w:rsidR="00F02EAC" w:rsidRDefault="00F02EAC" w:rsidP="00936D1A">
            <w:pPr>
              <w:pStyle w:val="a4"/>
              <w:spacing w:before="0" w:beforeAutospacing="0" w:after="0" w:afterAutospacing="0"/>
              <w:jc w:val="both"/>
              <w:rPr>
                <w:lang w:val="uk-UA"/>
              </w:rPr>
            </w:pPr>
            <w:r w:rsidRPr="00E91BA6">
              <w:rPr>
                <w:lang w:val="uk-UA"/>
              </w:rPr>
              <w:t xml:space="preserve">6. Обов'язкове заповнення граф 2 - 5 Заголовної частини Звіту не виключає подання інформації про платника податків як учасника </w:t>
            </w:r>
            <w:r w:rsidRPr="002B0CF4">
              <w:rPr>
                <w:b/>
                <w:lang w:val="uk-UA"/>
              </w:rPr>
              <w:t>МГК</w:t>
            </w:r>
            <w:r>
              <w:rPr>
                <w:lang w:val="uk-UA"/>
              </w:rPr>
              <w:t xml:space="preserve"> </w:t>
            </w:r>
            <w:r w:rsidRPr="00E91BA6">
              <w:rPr>
                <w:lang w:val="uk-UA"/>
              </w:rPr>
              <w:t xml:space="preserve">у відповідній </w:t>
            </w:r>
            <w:r w:rsidR="00936D1A" w:rsidRPr="00936D1A">
              <w:rPr>
                <w:b/>
                <w:lang w:val="uk-UA"/>
              </w:rPr>
              <w:t xml:space="preserve">юрисдикції (державі, </w:t>
            </w:r>
            <w:r w:rsidRPr="00936D1A">
              <w:rPr>
                <w:b/>
                <w:lang w:val="uk-UA"/>
              </w:rPr>
              <w:t>території)</w:t>
            </w:r>
            <w:r w:rsidRPr="00E91BA6">
              <w:rPr>
                <w:lang w:val="uk-UA"/>
              </w:rPr>
              <w:t xml:space="preserve"> в межах розділу II основної частини Звіту.</w:t>
            </w:r>
          </w:p>
          <w:p w:rsidR="00245A3B" w:rsidRPr="00C53B4A" w:rsidRDefault="00245A3B" w:rsidP="00936D1A">
            <w:pPr>
              <w:pStyle w:val="a4"/>
              <w:spacing w:before="0" w:beforeAutospacing="0" w:after="0" w:afterAutospacing="0"/>
              <w:jc w:val="both"/>
              <w:rPr>
                <w:lang w:val="uk-UA"/>
              </w:rPr>
            </w:pPr>
          </w:p>
        </w:tc>
      </w:tr>
      <w:tr w:rsidR="00F02EAC" w:rsidRPr="00B07A05" w:rsidTr="00771472">
        <w:trPr>
          <w:gridAfter w:val="1"/>
          <w:wAfter w:w="21" w:type="dxa"/>
        </w:trPr>
        <w:tc>
          <w:tcPr>
            <w:tcW w:w="7650" w:type="dxa"/>
          </w:tcPr>
          <w:p w:rsidR="00F02EAC" w:rsidRDefault="00F02EAC" w:rsidP="00833455">
            <w:pPr>
              <w:pStyle w:val="a4"/>
              <w:spacing w:before="0" w:beforeAutospacing="0" w:after="0" w:afterAutospacing="0"/>
              <w:jc w:val="both"/>
              <w:rPr>
                <w:lang w:val="uk-UA"/>
              </w:rPr>
            </w:pPr>
            <w:r w:rsidRPr="00B07A05">
              <w:rPr>
                <w:lang w:val="uk-UA"/>
              </w:rPr>
              <w:t xml:space="preserve">7. У графі 6.1 зазначається найменування </w:t>
            </w:r>
            <w:r w:rsidRPr="00833455">
              <w:rPr>
                <w:b/>
                <w:lang w:val="uk-UA"/>
              </w:rPr>
              <w:t>міжнародної групи компаній</w:t>
            </w:r>
            <w:r w:rsidRPr="00B07A05">
              <w:rPr>
                <w:lang w:val="uk-UA"/>
              </w:rPr>
              <w:t xml:space="preserve"> (українською мовою), за якою група є загальновідомою, якщо це найменування відрізняється від найменування платника податків, який подає Звіт. Переклад цієї інформації на англійську мову зазначається у графі 6.2. За наявності загальновідомого скороченого найменування </w:t>
            </w:r>
            <w:r w:rsidRPr="00833455">
              <w:rPr>
                <w:b/>
                <w:lang w:val="uk-UA"/>
              </w:rPr>
              <w:t>міжнародної групи компаній</w:t>
            </w:r>
            <w:r w:rsidRPr="00B07A05">
              <w:rPr>
                <w:lang w:val="uk-UA"/>
              </w:rPr>
              <w:t xml:space="preserve"> (в тому числі, абревіатури), інформація про таке скорочення зазначається у дужках після повного найменування.</w:t>
            </w:r>
          </w:p>
          <w:p w:rsidR="00833455" w:rsidRPr="00C53B4A" w:rsidRDefault="00833455" w:rsidP="00833455">
            <w:pPr>
              <w:pStyle w:val="a4"/>
              <w:spacing w:before="0" w:beforeAutospacing="0" w:after="0" w:afterAutospacing="0"/>
              <w:jc w:val="both"/>
              <w:rPr>
                <w:lang w:val="uk-UA"/>
              </w:rPr>
            </w:pPr>
          </w:p>
        </w:tc>
        <w:tc>
          <w:tcPr>
            <w:tcW w:w="7654" w:type="dxa"/>
          </w:tcPr>
          <w:p w:rsidR="00F02EAC" w:rsidRDefault="00F02EAC" w:rsidP="00833455">
            <w:pPr>
              <w:pStyle w:val="a4"/>
              <w:spacing w:before="0" w:beforeAutospacing="0" w:after="0" w:afterAutospacing="0"/>
              <w:jc w:val="both"/>
              <w:rPr>
                <w:lang w:val="uk-UA"/>
              </w:rPr>
            </w:pPr>
            <w:r w:rsidRPr="00B07A05">
              <w:rPr>
                <w:lang w:val="uk-UA"/>
              </w:rPr>
              <w:t xml:space="preserve">7. У графі 6.1 зазначається найменування </w:t>
            </w:r>
            <w:r w:rsidRPr="002B0CF4">
              <w:rPr>
                <w:b/>
                <w:lang w:val="uk-UA"/>
              </w:rPr>
              <w:t>МГК</w:t>
            </w:r>
            <w:r>
              <w:rPr>
                <w:lang w:val="uk-UA"/>
              </w:rPr>
              <w:t xml:space="preserve"> </w:t>
            </w:r>
            <w:r w:rsidRPr="00B07A05">
              <w:rPr>
                <w:lang w:val="uk-UA"/>
              </w:rPr>
              <w:t xml:space="preserve">(українською мовою), за якою група є загальновідомою, якщо це найменування відрізняється від найменування платника податків, який подає Звіт. Переклад цієї інформації на англійську мову зазначається у графі 6.2. За наявності загальновідомого скороченого найменування </w:t>
            </w:r>
            <w:r w:rsidRPr="002B0CF4">
              <w:rPr>
                <w:b/>
                <w:lang w:val="uk-UA"/>
              </w:rPr>
              <w:t>МГК</w:t>
            </w:r>
            <w:r>
              <w:rPr>
                <w:lang w:val="uk-UA"/>
              </w:rPr>
              <w:t xml:space="preserve"> </w:t>
            </w:r>
            <w:r w:rsidRPr="00B07A05">
              <w:rPr>
                <w:lang w:val="uk-UA"/>
              </w:rPr>
              <w:t>(в тому числі, абревіатури), інформація про таке скорочення зазначається у дужках після повного найменування.</w:t>
            </w:r>
          </w:p>
          <w:p w:rsidR="00833455" w:rsidRPr="00C53B4A" w:rsidRDefault="00833455" w:rsidP="00833455">
            <w:pPr>
              <w:pStyle w:val="a4"/>
              <w:spacing w:before="0" w:beforeAutospacing="0" w:after="0" w:afterAutospacing="0"/>
              <w:jc w:val="both"/>
              <w:rPr>
                <w:lang w:val="uk-UA"/>
              </w:rPr>
            </w:pPr>
          </w:p>
        </w:tc>
      </w:tr>
      <w:tr w:rsidR="00F02EAC" w:rsidRPr="00B07A05" w:rsidTr="00771472">
        <w:trPr>
          <w:gridAfter w:val="1"/>
          <w:wAfter w:w="21" w:type="dxa"/>
        </w:trPr>
        <w:tc>
          <w:tcPr>
            <w:tcW w:w="7650" w:type="dxa"/>
          </w:tcPr>
          <w:p w:rsidR="00F02EAC" w:rsidRDefault="00F02EAC" w:rsidP="001965C3">
            <w:pPr>
              <w:pStyle w:val="a4"/>
              <w:spacing w:before="0" w:beforeAutospacing="0" w:after="0" w:afterAutospacing="0"/>
              <w:jc w:val="both"/>
              <w:rPr>
                <w:lang w:val="uk-UA"/>
              </w:rPr>
            </w:pPr>
            <w:r w:rsidRPr="00B07A05">
              <w:rPr>
                <w:lang w:val="uk-UA"/>
              </w:rPr>
              <w:t xml:space="preserve">8. Графа 7.1 визначає дату початку звітного </w:t>
            </w:r>
            <w:r w:rsidRPr="00B354BE">
              <w:rPr>
                <w:lang w:val="uk-UA"/>
              </w:rPr>
              <w:t xml:space="preserve">року </w:t>
            </w:r>
            <w:r w:rsidRPr="00B354BE">
              <w:rPr>
                <w:b/>
                <w:lang w:val="uk-UA"/>
              </w:rPr>
              <w:t>міжнародної групи компаній</w:t>
            </w:r>
            <w:r w:rsidRPr="00B07A05">
              <w:rPr>
                <w:lang w:val="uk-UA"/>
              </w:rPr>
              <w:t xml:space="preserve">, щодо якої подається Звіт. В цьому елементі повинна вказуватися дата в форматі РРРР-ММ-ДД (рік-місяць-день). Наприклад, </w:t>
            </w:r>
            <w:r w:rsidRPr="00364968">
              <w:rPr>
                <w:b/>
                <w:lang w:val="uk-UA"/>
              </w:rPr>
              <w:t>«2021-04-01»</w:t>
            </w:r>
            <w:r w:rsidRPr="00B07A05">
              <w:rPr>
                <w:lang w:val="uk-UA"/>
              </w:rPr>
              <w:t xml:space="preserve">, якщо звітний період є фінансовим роком </w:t>
            </w:r>
            <w:r w:rsidRPr="000F675A">
              <w:rPr>
                <w:b/>
                <w:lang w:val="uk-UA"/>
              </w:rPr>
              <w:t>міжнародної групи</w:t>
            </w:r>
            <w:r w:rsidRPr="00B07A05">
              <w:rPr>
                <w:lang w:val="uk-UA"/>
              </w:rPr>
              <w:t xml:space="preserve">, яка не дорівнює </w:t>
            </w:r>
            <w:r w:rsidRPr="00E7537E">
              <w:rPr>
                <w:lang w:val="uk-UA"/>
              </w:rPr>
              <w:t>календарному</w:t>
            </w:r>
            <w:r w:rsidRPr="00B07A05">
              <w:rPr>
                <w:lang w:val="uk-UA"/>
              </w:rPr>
              <w:t xml:space="preserve"> року і починається </w:t>
            </w:r>
            <w:r w:rsidRPr="00170954">
              <w:rPr>
                <w:b/>
                <w:lang w:val="uk-UA"/>
              </w:rPr>
              <w:t>з 01 квітня 2021 року</w:t>
            </w:r>
            <w:r w:rsidRPr="00B07A05">
              <w:rPr>
                <w:lang w:val="uk-UA"/>
              </w:rPr>
              <w:t>.</w:t>
            </w:r>
          </w:p>
          <w:p w:rsidR="00B354BE" w:rsidRPr="00B07A05" w:rsidRDefault="00B354BE" w:rsidP="001965C3">
            <w:pPr>
              <w:pStyle w:val="a4"/>
              <w:spacing w:before="0" w:beforeAutospacing="0" w:after="0" w:afterAutospacing="0"/>
              <w:jc w:val="both"/>
              <w:rPr>
                <w:lang w:val="uk-UA"/>
              </w:rPr>
            </w:pPr>
          </w:p>
        </w:tc>
        <w:tc>
          <w:tcPr>
            <w:tcW w:w="7654" w:type="dxa"/>
          </w:tcPr>
          <w:p w:rsidR="00F02EAC" w:rsidRDefault="00F02EAC" w:rsidP="001965C3">
            <w:pPr>
              <w:pStyle w:val="a4"/>
              <w:spacing w:before="0" w:beforeAutospacing="0" w:after="0" w:afterAutospacing="0"/>
              <w:jc w:val="both"/>
              <w:rPr>
                <w:lang w:val="uk-UA"/>
              </w:rPr>
            </w:pPr>
            <w:r w:rsidRPr="00B07A05">
              <w:rPr>
                <w:lang w:val="uk-UA"/>
              </w:rPr>
              <w:t xml:space="preserve">8. Графа 7.1 визначає дату початку звітного року </w:t>
            </w:r>
            <w:r w:rsidRPr="002B0CF4">
              <w:rPr>
                <w:b/>
                <w:lang w:val="uk-UA"/>
              </w:rPr>
              <w:t>МГК</w:t>
            </w:r>
            <w:r w:rsidRPr="00B07A05">
              <w:rPr>
                <w:lang w:val="uk-UA"/>
              </w:rPr>
              <w:t xml:space="preserve">, щодо якої подається Звіт. В цьому елементі повинна вказуватися дата в форматі РРРР-ММ-ДД (рік-місяць-день). Наприклад, </w:t>
            </w:r>
            <w:r w:rsidRPr="00364968">
              <w:rPr>
                <w:b/>
                <w:lang w:val="uk-UA"/>
              </w:rPr>
              <w:t>«2022-04-01»</w:t>
            </w:r>
            <w:r w:rsidRPr="00B07A05">
              <w:rPr>
                <w:lang w:val="uk-UA"/>
              </w:rPr>
              <w:t xml:space="preserve">, якщо звітний період є фінансовим роком </w:t>
            </w:r>
            <w:r w:rsidR="000F675A" w:rsidRPr="000F675A">
              <w:rPr>
                <w:b/>
                <w:lang w:val="uk-UA"/>
              </w:rPr>
              <w:t>МГК</w:t>
            </w:r>
            <w:r w:rsidRPr="00B07A05">
              <w:rPr>
                <w:lang w:val="uk-UA"/>
              </w:rPr>
              <w:t xml:space="preserve">, яка не дорівнює </w:t>
            </w:r>
            <w:r w:rsidRPr="00E7537E">
              <w:rPr>
                <w:lang w:val="uk-UA"/>
              </w:rPr>
              <w:t>календарному</w:t>
            </w:r>
            <w:r w:rsidRPr="00B07A05">
              <w:rPr>
                <w:lang w:val="uk-UA"/>
              </w:rPr>
              <w:t xml:space="preserve"> року і починається </w:t>
            </w:r>
            <w:r w:rsidRPr="00170954">
              <w:rPr>
                <w:b/>
                <w:lang w:val="uk-UA"/>
              </w:rPr>
              <w:t>з 01 квітня 2022 року</w:t>
            </w:r>
            <w:r w:rsidRPr="00B07A05">
              <w:rPr>
                <w:lang w:val="uk-UA"/>
              </w:rPr>
              <w:t>.</w:t>
            </w:r>
          </w:p>
          <w:p w:rsidR="00B354BE" w:rsidRPr="0080581D" w:rsidRDefault="00B354BE" w:rsidP="001965C3">
            <w:pPr>
              <w:pStyle w:val="a4"/>
              <w:spacing w:before="0" w:beforeAutospacing="0" w:after="0" w:afterAutospacing="0"/>
              <w:jc w:val="both"/>
              <w:rPr>
                <w:lang w:val="uk-UA"/>
              </w:rPr>
            </w:pPr>
          </w:p>
        </w:tc>
      </w:tr>
      <w:tr w:rsidR="00F02EAC" w:rsidRPr="00B07A05" w:rsidTr="00771472">
        <w:trPr>
          <w:gridAfter w:val="1"/>
          <w:wAfter w:w="21" w:type="dxa"/>
        </w:trPr>
        <w:tc>
          <w:tcPr>
            <w:tcW w:w="7650" w:type="dxa"/>
          </w:tcPr>
          <w:p w:rsidR="00F02EAC" w:rsidRDefault="00F02EAC" w:rsidP="00897617">
            <w:pPr>
              <w:pStyle w:val="a4"/>
              <w:spacing w:before="0" w:beforeAutospacing="0" w:after="0" w:afterAutospacing="0"/>
              <w:jc w:val="both"/>
              <w:rPr>
                <w:lang w:val="uk-UA"/>
              </w:rPr>
            </w:pPr>
            <w:r w:rsidRPr="00B07A05">
              <w:rPr>
                <w:lang w:val="uk-UA"/>
              </w:rPr>
              <w:lastRenderedPageBreak/>
              <w:t xml:space="preserve">9. Графа 7.2 визначає останній день звітного періоду (тобто, період бухгалтерського обліку для </w:t>
            </w:r>
            <w:r w:rsidRPr="00173288">
              <w:rPr>
                <w:b/>
                <w:lang w:val="uk-UA"/>
              </w:rPr>
              <w:t>міжнародної групи компаній</w:t>
            </w:r>
            <w:r w:rsidRPr="00B07A05">
              <w:rPr>
                <w:lang w:val="uk-UA"/>
              </w:rPr>
              <w:t xml:space="preserve">), щодо якого подається Звіт у форматі РРРР-ММ-ДД (рік-місяць-день). Наприклад, якщо звітний період </w:t>
            </w:r>
            <w:r w:rsidRPr="005A302A">
              <w:rPr>
                <w:b/>
                <w:lang w:val="uk-UA"/>
              </w:rPr>
              <w:t>міжнародної групи компаній</w:t>
            </w:r>
            <w:r w:rsidRPr="00B07A05">
              <w:rPr>
                <w:lang w:val="uk-UA"/>
              </w:rPr>
              <w:t xml:space="preserve"> триває </w:t>
            </w:r>
            <w:r w:rsidRPr="003A4ED7">
              <w:rPr>
                <w:b/>
                <w:lang w:val="uk-UA"/>
              </w:rPr>
              <w:t>з 01 квітня 2021 року по 31 березня 2022 року, у елементі має бути вказано «2022-03-31»</w:t>
            </w:r>
            <w:r w:rsidRPr="00B07A05">
              <w:rPr>
                <w:lang w:val="uk-UA"/>
              </w:rPr>
              <w:t>.</w:t>
            </w:r>
          </w:p>
          <w:p w:rsidR="00170954" w:rsidRPr="00B07A05" w:rsidRDefault="00170954" w:rsidP="00897617">
            <w:pPr>
              <w:pStyle w:val="a4"/>
              <w:spacing w:before="0" w:beforeAutospacing="0" w:after="0" w:afterAutospacing="0"/>
              <w:jc w:val="both"/>
              <w:rPr>
                <w:lang w:val="uk-UA"/>
              </w:rPr>
            </w:pPr>
          </w:p>
        </w:tc>
        <w:tc>
          <w:tcPr>
            <w:tcW w:w="7654" w:type="dxa"/>
          </w:tcPr>
          <w:p w:rsidR="00F02EAC" w:rsidRDefault="00F02EAC" w:rsidP="00897617">
            <w:pPr>
              <w:pStyle w:val="a4"/>
              <w:spacing w:before="0" w:beforeAutospacing="0" w:after="0" w:afterAutospacing="0"/>
              <w:jc w:val="both"/>
              <w:rPr>
                <w:lang w:val="uk-UA"/>
              </w:rPr>
            </w:pPr>
            <w:r w:rsidRPr="00B07A05">
              <w:rPr>
                <w:lang w:val="uk-UA"/>
              </w:rPr>
              <w:t xml:space="preserve">9. Графа 7.2 визначає останній день звітного періоду (тобто, період бухгалтерського обліку для </w:t>
            </w:r>
            <w:r w:rsidRPr="002B0CF4">
              <w:rPr>
                <w:b/>
                <w:lang w:val="uk-UA"/>
              </w:rPr>
              <w:t>МГК</w:t>
            </w:r>
            <w:r w:rsidRPr="00B07A05">
              <w:rPr>
                <w:lang w:val="uk-UA"/>
              </w:rPr>
              <w:t xml:space="preserve">), щодо якого подається Звіт у форматі РРРР-ММ-ДД (рік-місяць-день). Наприклад, якщо звітний період </w:t>
            </w:r>
            <w:r w:rsidRPr="002B0CF4">
              <w:rPr>
                <w:b/>
                <w:lang w:val="uk-UA"/>
              </w:rPr>
              <w:t>МГК</w:t>
            </w:r>
            <w:r w:rsidRPr="00B07A05">
              <w:rPr>
                <w:lang w:val="uk-UA"/>
              </w:rPr>
              <w:t xml:space="preserve"> триває </w:t>
            </w:r>
            <w:r w:rsidRPr="00B83BC6">
              <w:rPr>
                <w:b/>
                <w:lang w:val="uk-UA"/>
              </w:rPr>
              <w:t xml:space="preserve">з 01 квітня 2022 року по 31 березня 2023 року, </w:t>
            </w:r>
            <w:r w:rsidR="00A5544F">
              <w:rPr>
                <w:b/>
                <w:lang w:val="uk-UA"/>
              </w:rPr>
              <w:t>в</w:t>
            </w:r>
            <w:r w:rsidRPr="00B83BC6">
              <w:rPr>
                <w:b/>
                <w:lang w:val="uk-UA"/>
              </w:rPr>
              <w:t xml:space="preserve"> елементі має бути вказано «2023-03-31»</w:t>
            </w:r>
            <w:r w:rsidRPr="00B07A05">
              <w:rPr>
                <w:lang w:val="uk-UA"/>
              </w:rPr>
              <w:t>.</w:t>
            </w:r>
          </w:p>
          <w:p w:rsidR="00F02EAC" w:rsidRPr="00173288" w:rsidRDefault="00F02EAC" w:rsidP="00897617">
            <w:pPr>
              <w:pStyle w:val="a4"/>
              <w:spacing w:before="0" w:beforeAutospacing="0" w:after="0" w:afterAutospacing="0"/>
              <w:jc w:val="both"/>
            </w:pPr>
          </w:p>
        </w:tc>
      </w:tr>
      <w:tr w:rsidR="00F02EAC" w:rsidRPr="00B07A05" w:rsidTr="00771472">
        <w:trPr>
          <w:gridAfter w:val="1"/>
          <w:wAfter w:w="21" w:type="dxa"/>
        </w:trPr>
        <w:tc>
          <w:tcPr>
            <w:tcW w:w="7650" w:type="dxa"/>
          </w:tcPr>
          <w:p w:rsidR="00F02EAC" w:rsidRDefault="00F02EAC" w:rsidP="00897617">
            <w:pPr>
              <w:pStyle w:val="a4"/>
              <w:spacing w:before="0" w:beforeAutospacing="0" w:after="0" w:afterAutospacing="0"/>
              <w:jc w:val="both"/>
              <w:rPr>
                <w:lang w:val="uk-UA"/>
              </w:rPr>
            </w:pPr>
            <w:bookmarkStart w:id="12" w:name="_Hlk138350557"/>
            <w:r w:rsidRPr="00B07A05">
              <w:rPr>
                <w:lang w:val="uk-UA"/>
              </w:rPr>
              <w:t xml:space="preserve">10. У графі 8 зазначається код, який відповідає </w:t>
            </w:r>
            <w:r w:rsidRPr="00F65835">
              <w:rPr>
                <w:b/>
                <w:lang w:val="uk-UA"/>
              </w:rPr>
              <w:t>ролі</w:t>
            </w:r>
            <w:r w:rsidRPr="00B07A05">
              <w:rPr>
                <w:lang w:val="uk-UA"/>
              </w:rPr>
              <w:t xml:space="preserve"> платника податків у поданні Звіту. Залежно від обставин, визначених </w:t>
            </w:r>
            <w:r w:rsidRPr="00897617">
              <w:rPr>
                <w:lang w:val="uk-UA"/>
              </w:rPr>
              <w:t>підпунктом 39.4.10 пункту 39.4 статті 39 Кодексу</w:t>
            </w:r>
            <w:r w:rsidRPr="00B07A05">
              <w:rPr>
                <w:lang w:val="uk-UA"/>
              </w:rPr>
              <w:t>, зазначається один із таких кодів:</w:t>
            </w:r>
          </w:p>
          <w:p w:rsidR="00344768" w:rsidRDefault="00344768" w:rsidP="00897617">
            <w:pPr>
              <w:pStyle w:val="a4"/>
              <w:spacing w:before="0" w:beforeAutospacing="0" w:after="0" w:afterAutospacing="0"/>
              <w:jc w:val="both"/>
              <w:rPr>
                <w:lang w:val="uk-UA"/>
              </w:rPr>
            </w:pPr>
          </w:p>
          <w:p w:rsidR="00774727" w:rsidRPr="00B07A05" w:rsidRDefault="00774727" w:rsidP="00897617">
            <w:pPr>
              <w:pStyle w:val="a4"/>
              <w:spacing w:before="0" w:beforeAutospacing="0" w:after="0" w:afterAutospacing="0"/>
              <w:jc w:val="both"/>
              <w:rPr>
                <w:lang w:val="uk-UA"/>
              </w:rPr>
            </w:pPr>
          </w:p>
          <w:p w:rsidR="00F02EAC" w:rsidRDefault="00F02EAC" w:rsidP="00897617">
            <w:pPr>
              <w:pStyle w:val="a4"/>
              <w:spacing w:before="0" w:beforeAutospacing="0" w:after="0" w:afterAutospacing="0"/>
              <w:jc w:val="both"/>
              <w:rPr>
                <w:lang w:val="uk-UA"/>
              </w:rPr>
            </w:pPr>
            <w:r w:rsidRPr="00B07A05">
              <w:rPr>
                <w:lang w:val="uk-UA"/>
              </w:rPr>
              <w:t xml:space="preserve">платник податків є материнською компанією </w:t>
            </w:r>
            <w:r w:rsidRPr="00090BA8">
              <w:rPr>
                <w:b/>
                <w:lang w:val="uk-UA"/>
              </w:rPr>
              <w:t>міжнародної групи компаній</w:t>
            </w:r>
            <w:r w:rsidRPr="00B07A05">
              <w:rPr>
                <w:lang w:val="uk-UA"/>
              </w:rPr>
              <w:t xml:space="preserve"> - CBC701;</w:t>
            </w:r>
          </w:p>
          <w:p w:rsidR="00344768" w:rsidRPr="00B07A05" w:rsidRDefault="00344768" w:rsidP="00897617">
            <w:pPr>
              <w:pStyle w:val="a4"/>
              <w:spacing w:before="0" w:beforeAutospacing="0" w:after="0" w:afterAutospacing="0"/>
              <w:jc w:val="both"/>
              <w:rPr>
                <w:lang w:val="uk-UA"/>
              </w:rPr>
            </w:pPr>
          </w:p>
          <w:p w:rsidR="00F02EAC" w:rsidRDefault="00F02EAC" w:rsidP="00897617">
            <w:pPr>
              <w:pStyle w:val="a4"/>
              <w:spacing w:before="0" w:beforeAutospacing="0" w:after="0" w:afterAutospacing="0"/>
              <w:jc w:val="both"/>
              <w:rPr>
                <w:lang w:val="uk-UA"/>
              </w:rPr>
            </w:pPr>
            <w:r w:rsidRPr="00B07A05">
              <w:rPr>
                <w:lang w:val="uk-UA"/>
              </w:rPr>
              <w:t xml:space="preserve">материнська компанія </w:t>
            </w:r>
            <w:r w:rsidRPr="00090BA8">
              <w:rPr>
                <w:b/>
                <w:lang w:val="uk-UA"/>
              </w:rPr>
              <w:t>міжнародної групи компаній</w:t>
            </w:r>
            <w:r w:rsidRPr="00B07A05">
              <w:rPr>
                <w:lang w:val="uk-UA"/>
              </w:rPr>
              <w:t xml:space="preserve"> уповноважує платника податків - резидента України на подання Звіту - CBC702;</w:t>
            </w:r>
          </w:p>
          <w:p w:rsidR="00344768" w:rsidRPr="00B07A05" w:rsidRDefault="00344768" w:rsidP="00897617">
            <w:pPr>
              <w:pStyle w:val="a4"/>
              <w:spacing w:before="0" w:beforeAutospacing="0" w:after="0" w:afterAutospacing="0"/>
              <w:jc w:val="both"/>
              <w:rPr>
                <w:lang w:val="uk-UA"/>
              </w:rPr>
            </w:pPr>
          </w:p>
          <w:p w:rsidR="00F02EAC" w:rsidRPr="00BF3FE6" w:rsidRDefault="00F02EAC" w:rsidP="00897617">
            <w:pPr>
              <w:pStyle w:val="a4"/>
              <w:spacing w:before="0" w:beforeAutospacing="0" w:after="0" w:afterAutospacing="0"/>
              <w:jc w:val="both"/>
              <w:rPr>
                <w:b/>
                <w:lang w:val="uk-UA"/>
              </w:rPr>
            </w:pPr>
            <w:r w:rsidRPr="00BF3FE6">
              <w:rPr>
                <w:b/>
                <w:lang w:val="uk-UA"/>
              </w:rPr>
              <w:t xml:space="preserve">відповідно до вимог законодавства </w:t>
            </w:r>
            <w:bookmarkStart w:id="13" w:name="_Hlk138109521"/>
            <w:r w:rsidRPr="00BF3FE6">
              <w:rPr>
                <w:b/>
                <w:lang w:val="uk-UA"/>
              </w:rPr>
              <w:t xml:space="preserve">місцезнаходження </w:t>
            </w:r>
            <w:bookmarkEnd w:id="13"/>
            <w:r w:rsidRPr="00BF3FE6">
              <w:rPr>
                <w:b/>
                <w:lang w:val="uk-UA"/>
              </w:rPr>
              <w:t>материнської компанії міжнародної групи компаній подання Звіту від такої міжнародної групи компаній не вимагається, і при цьому материнська компанія такої групи не уповноважує іншого учасника міжнародної групи на подання Звіту в іншій іноземній юрисдикції, де передбачене його подання - CBC702;</w:t>
            </w:r>
          </w:p>
          <w:p w:rsidR="00344768" w:rsidRPr="00B07A05" w:rsidRDefault="00344768" w:rsidP="00897617">
            <w:pPr>
              <w:pStyle w:val="a4"/>
              <w:spacing w:before="0" w:beforeAutospacing="0" w:after="0" w:afterAutospacing="0"/>
              <w:jc w:val="both"/>
              <w:rPr>
                <w:lang w:val="uk-UA"/>
              </w:rPr>
            </w:pPr>
          </w:p>
          <w:p w:rsidR="00F02EAC" w:rsidRPr="009A09A0" w:rsidRDefault="00F02EAC" w:rsidP="00897617">
            <w:pPr>
              <w:pStyle w:val="a4"/>
              <w:spacing w:before="0" w:beforeAutospacing="0" w:after="0" w:afterAutospacing="0"/>
              <w:jc w:val="both"/>
              <w:rPr>
                <w:b/>
                <w:lang w:val="uk-UA"/>
              </w:rPr>
            </w:pPr>
            <w:r w:rsidRPr="009A09A0">
              <w:rPr>
                <w:b/>
                <w:lang w:val="uk-UA"/>
              </w:rPr>
              <w:t>між Україною та відповідною іноземною юрисдикцією розташування материнської компанії міжнародної групи компаній або іншого учасника цієї групи, уповноваженого материнською компанією такої групи на подання Звіту, підписаний міжнародний договір, що передбачає можливість здійснення обміну податковою інформацією, але не набув чинності порядок обміну звітами у розрізі країн або наявні факти систематичного невиконання такого порядку - CBC702.</w:t>
            </w:r>
          </w:p>
          <w:p w:rsidR="00344768" w:rsidRDefault="00344768" w:rsidP="00897617">
            <w:pPr>
              <w:pStyle w:val="a4"/>
              <w:spacing w:before="0" w:beforeAutospacing="0" w:after="0" w:afterAutospacing="0"/>
              <w:jc w:val="both"/>
              <w:rPr>
                <w:lang w:val="uk-UA"/>
              </w:rPr>
            </w:pPr>
          </w:p>
          <w:p w:rsidR="00F02EAC" w:rsidRDefault="00BB1ED0" w:rsidP="00BB1ED0">
            <w:pPr>
              <w:pStyle w:val="a4"/>
              <w:spacing w:before="0" w:beforeAutospacing="0" w:after="0" w:afterAutospacing="0"/>
              <w:jc w:val="both"/>
              <w:rPr>
                <w:b/>
                <w:lang w:val="uk-UA"/>
              </w:rPr>
            </w:pPr>
            <w:r>
              <w:rPr>
                <w:b/>
                <w:lang w:val="uk-UA"/>
              </w:rPr>
              <w:t>Нова норма</w:t>
            </w:r>
          </w:p>
          <w:p w:rsidR="00BB1ED0" w:rsidRPr="00BB1ED0" w:rsidRDefault="00BB1ED0" w:rsidP="00BB1ED0">
            <w:pPr>
              <w:pStyle w:val="a4"/>
              <w:spacing w:before="0" w:beforeAutospacing="0" w:after="0" w:afterAutospacing="0"/>
              <w:jc w:val="both"/>
              <w:rPr>
                <w:lang w:val="uk-UA"/>
              </w:rPr>
            </w:pPr>
          </w:p>
        </w:tc>
        <w:tc>
          <w:tcPr>
            <w:tcW w:w="7654" w:type="dxa"/>
          </w:tcPr>
          <w:p w:rsidR="00F02EAC" w:rsidRDefault="00F02EAC" w:rsidP="00897617">
            <w:pPr>
              <w:pStyle w:val="a4"/>
              <w:spacing w:before="0" w:beforeAutospacing="0" w:after="0" w:afterAutospacing="0"/>
              <w:jc w:val="both"/>
              <w:rPr>
                <w:lang w:val="uk-UA"/>
              </w:rPr>
            </w:pPr>
            <w:r w:rsidRPr="001A7F03">
              <w:rPr>
                <w:lang w:val="uk-UA"/>
              </w:rPr>
              <w:lastRenderedPageBreak/>
              <w:t xml:space="preserve">10. У графі 8 зазначається код, який відповідає </w:t>
            </w:r>
            <w:r w:rsidRPr="002B0CF4">
              <w:rPr>
                <w:b/>
                <w:lang w:val="uk-UA"/>
              </w:rPr>
              <w:t>статусу</w:t>
            </w:r>
            <w:r>
              <w:rPr>
                <w:lang w:val="uk-UA"/>
              </w:rPr>
              <w:t xml:space="preserve"> </w:t>
            </w:r>
            <w:r w:rsidRPr="001A7F03">
              <w:rPr>
                <w:lang w:val="uk-UA"/>
              </w:rPr>
              <w:t xml:space="preserve">платника податків у поданні Звіту. Залежно від обставин, визначених </w:t>
            </w:r>
            <w:r w:rsidRPr="00897617">
              <w:rPr>
                <w:lang w:val="uk-UA"/>
              </w:rPr>
              <w:t>підпунктом</w:t>
            </w:r>
            <w:r w:rsidR="00221B2D">
              <w:rPr>
                <w:lang w:val="uk-UA"/>
              </w:rPr>
              <w:t> </w:t>
            </w:r>
            <w:r w:rsidRPr="00897617">
              <w:rPr>
                <w:lang w:val="uk-UA"/>
              </w:rPr>
              <w:t>39.4.10 пункту 39.4 статті 39 Кодексу</w:t>
            </w:r>
            <w:r w:rsidRPr="001A7F03">
              <w:rPr>
                <w:lang w:val="uk-UA"/>
              </w:rPr>
              <w:t>, зазначається один із таких кодів:</w:t>
            </w:r>
          </w:p>
          <w:p w:rsidR="00897617" w:rsidRDefault="00897617" w:rsidP="00897617">
            <w:pPr>
              <w:pStyle w:val="a4"/>
              <w:spacing w:before="0" w:beforeAutospacing="0" w:after="0" w:afterAutospacing="0"/>
              <w:jc w:val="both"/>
              <w:rPr>
                <w:lang w:val="uk-UA"/>
              </w:rPr>
            </w:pPr>
          </w:p>
          <w:p w:rsidR="00F02EAC" w:rsidRDefault="00F02EAC" w:rsidP="00897617">
            <w:pPr>
              <w:pStyle w:val="a4"/>
              <w:spacing w:before="0" w:beforeAutospacing="0" w:after="0" w:afterAutospacing="0"/>
              <w:jc w:val="both"/>
              <w:rPr>
                <w:lang w:val="uk-UA"/>
              </w:rPr>
            </w:pPr>
            <w:r w:rsidRPr="001A7F03">
              <w:rPr>
                <w:lang w:val="uk-UA"/>
              </w:rPr>
              <w:t xml:space="preserve">платник податків є материнською компанією </w:t>
            </w:r>
            <w:r w:rsidRPr="002B0CF4">
              <w:rPr>
                <w:b/>
                <w:lang w:val="uk-UA"/>
              </w:rPr>
              <w:t>МГК</w:t>
            </w:r>
            <w:r w:rsidRPr="001A7F03">
              <w:rPr>
                <w:lang w:val="uk-UA"/>
              </w:rPr>
              <w:t xml:space="preserve"> - CBC701;</w:t>
            </w:r>
          </w:p>
          <w:p w:rsidR="00344768" w:rsidRDefault="00344768" w:rsidP="00897617">
            <w:pPr>
              <w:pStyle w:val="a4"/>
              <w:spacing w:before="0" w:beforeAutospacing="0" w:after="0" w:afterAutospacing="0"/>
              <w:jc w:val="both"/>
              <w:rPr>
                <w:lang w:val="uk-UA"/>
              </w:rPr>
            </w:pPr>
          </w:p>
          <w:p w:rsidR="00897617" w:rsidRPr="001A7F03" w:rsidRDefault="00897617" w:rsidP="00897617">
            <w:pPr>
              <w:pStyle w:val="a4"/>
              <w:spacing w:before="0" w:beforeAutospacing="0" w:after="0" w:afterAutospacing="0"/>
              <w:jc w:val="both"/>
              <w:rPr>
                <w:lang w:val="uk-UA"/>
              </w:rPr>
            </w:pPr>
          </w:p>
          <w:p w:rsidR="00F02EAC" w:rsidRDefault="00F02EAC" w:rsidP="00897617">
            <w:pPr>
              <w:pStyle w:val="a4"/>
              <w:spacing w:before="0" w:beforeAutospacing="0" w:after="0" w:afterAutospacing="0"/>
              <w:jc w:val="both"/>
              <w:rPr>
                <w:lang w:val="uk-UA"/>
              </w:rPr>
            </w:pPr>
            <w:r w:rsidRPr="001A7F03">
              <w:rPr>
                <w:lang w:val="uk-UA"/>
              </w:rPr>
              <w:t xml:space="preserve">материнська компанія </w:t>
            </w:r>
            <w:r w:rsidRPr="002B0CF4">
              <w:rPr>
                <w:b/>
                <w:lang w:val="uk-UA"/>
              </w:rPr>
              <w:t>МГК</w:t>
            </w:r>
            <w:r w:rsidRPr="001A7F03">
              <w:rPr>
                <w:lang w:val="uk-UA"/>
              </w:rPr>
              <w:t xml:space="preserve"> уповноважує платника податків - резидента України на подання Звіту </w:t>
            </w:r>
            <w:bookmarkStart w:id="14" w:name="_Hlk138109407"/>
            <w:r w:rsidRPr="00226EAF">
              <w:rPr>
                <w:b/>
                <w:lang w:val="uk-UA"/>
              </w:rPr>
              <w:t>до</w:t>
            </w:r>
            <w:r w:rsidRPr="001A7F03">
              <w:rPr>
                <w:lang w:val="uk-UA"/>
              </w:rPr>
              <w:t xml:space="preserve"> </w:t>
            </w:r>
            <w:r w:rsidRPr="001A7F03">
              <w:rPr>
                <w:b/>
                <w:lang w:val="uk-UA"/>
              </w:rPr>
              <w:t>контролюючого органу</w:t>
            </w:r>
            <w:r w:rsidRPr="001A7F03">
              <w:rPr>
                <w:lang w:val="uk-UA"/>
              </w:rPr>
              <w:t xml:space="preserve"> </w:t>
            </w:r>
            <w:bookmarkEnd w:id="14"/>
            <w:r w:rsidRPr="001A7F03">
              <w:rPr>
                <w:lang w:val="uk-UA"/>
              </w:rPr>
              <w:t>- CBC702;</w:t>
            </w:r>
          </w:p>
          <w:p w:rsidR="00344768" w:rsidRPr="001A7F03" w:rsidRDefault="00344768" w:rsidP="00897617">
            <w:pPr>
              <w:pStyle w:val="a4"/>
              <w:spacing w:before="0" w:beforeAutospacing="0" w:after="0" w:afterAutospacing="0"/>
              <w:jc w:val="both"/>
              <w:rPr>
                <w:lang w:val="uk-UA"/>
              </w:rPr>
            </w:pPr>
          </w:p>
          <w:p w:rsidR="00F02EAC" w:rsidRPr="00BF3FE6" w:rsidRDefault="00F02EAC" w:rsidP="00897617">
            <w:pPr>
              <w:pStyle w:val="a4"/>
              <w:spacing w:before="0" w:beforeAutospacing="0" w:after="0" w:afterAutospacing="0"/>
              <w:jc w:val="both"/>
              <w:rPr>
                <w:b/>
                <w:lang w:val="uk-UA"/>
              </w:rPr>
            </w:pPr>
            <w:r w:rsidRPr="00BF3FE6">
              <w:rPr>
                <w:b/>
                <w:lang w:val="uk-UA"/>
              </w:rPr>
              <w:t xml:space="preserve">відповідно до вимог законодавства </w:t>
            </w:r>
            <w:bookmarkStart w:id="15" w:name="_Hlk138109543"/>
            <w:r w:rsidRPr="00BF3FE6">
              <w:rPr>
                <w:b/>
                <w:lang w:val="uk-UA"/>
              </w:rPr>
              <w:t>юрисдикції податкового резидентства</w:t>
            </w:r>
            <w:bookmarkEnd w:id="15"/>
            <w:r w:rsidRPr="00BF3FE6">
              <w:rPr>
                <w:b/>
                <w:lang w:val="uk-UA"/>
              </w:rPr>
              <w:t xml:space="preserve"> материнської компанії МГК подання Звіту від такої МГК не вимагається - CBC70</w:t>
            </w:r>
            <w:r w:rsidR="009A09A0">
              <w:rPr>
                <w:b/>
                <w:lang w:val="uk-UA"/>
              </w:rPr>
              <w:t>3</w:t>
            </w:r>
            <w:r w:rsidRPr="00BF3FE6">
              <w:rPr>
                <w:b/>
                <w:lang w:val="uk-UA"/>
              </w:rPr>
              <w:t>;</w:t>
            </w:r>
          </w:p>
          <w:p w:rsidR="00F02EAC" w:rsidRDefault="00F02EAC" w:rsidP="00897617">
            <w:pPr>
              <w:pStyle w:val="a4"/>
              <w:spacing w:before="0" w:beforeAutospacing="0" w:after="0" w:afterAutospacing="0"/>
              <w:jc w:val="both"/>
              <w:rPr>
                <w:lang w:val="uk-UA"/>
              </w:rPr>
            </w:pPr>
          </w:p>
          <w:p w:rsidR="00F02EAC" w:rsidRDefault="00F02EAC" w:rsidP="00897617">
            <w:pPr>
              <w:pStyle w:val="a4"/>
              <w:spacing w:before="0" w:beforeAutospacing="0" w:after="0" w:afterAutospacing="0"/>
              <w:jc w:val="both"/>
              <w:rPr>
                <w:lang w:val="uk-UA"/>
              </w:rPr>
            </w:pPr>
          </w:p>
          <w:p w:rsidR="00F02EAC" w:rsidRDefault="00F02EAC" w:rsidP="00897617">
            <w:pPr>
              <w:pStyle w:val="a4"/>
              <w:spacing w:before="0" w:beforeAutospacing="0" w:after="0" w:afterAutospacing="0"/>
              <w:jc w:val="both"/>
              <w:rPr>
                <w:lang w:val="uk-UA"/>
              </w:rPr>
            </w:pPr>
          </w:p>
          <w:p w:rsidR="00344768" w:rsidRPr="001A7F03" w:rsidRDefault="00344768" w:rsidP="00897617">
            <w:pPr>
              <w:pStyle w:val="a4"/>
              <w:spacing w:before="0" w:beforeAutospacing="0" w:after="0" w:afterAutospacing="0"/>
              <w:jc w:val="both"/>
              <w:rPr>
                <w:lang w:val="uk-UA"/>
              </w:rPr>
            </w:pPr>
          </w:p>
          <w:p w:rsidR="00F02EAC" w:rsidRDefault="00F02EAC" w:rsidP="00897617">
            <w:pPr>
              <w:pStyle w:val="a4"/>
              <w:spacing w:before="0" w:beforeAutospacing="0" w:after="0" w:afterAutospacing="0"/>
              <w:jc w:val="both"/>
              <w:rPr>
                <w:b/>
                <w:lang w:val="uk-UA"/>
              </w:rPr>
            </w:pPr>
            <w:bookmarkStart w:id="16" w:name="_Hlk138109633"/>
            <w:r w:rsidRPr="00063048">
              <w:rPr>
                <w:b/>
                <w:lang w:val="uk-UA"/>
              </w:rPr>
              <w:t xml:space="preserve">між Україною та відповідною іноземною юрисдикцією податкового резидентства материнської компанії </w:t>
            </w:r>
            <w:r>
              <w:rPr>
                <w:b/>
                <w:lang w:val="uk-UA"/>
              </w:rPr>
              <w:t xml:space="preserve">МГК </w:t>
            </w:r>
            <w:r w:rsidRPr="00063048">
              <w:rPr>
                <w:b/>
                <w:lang w:val="uk-UA"/>
              </w:rPr>
              <w:t xml:space="preserve">є чинний міжнародний договір, що містить положення про обмін інформацією для податкових цілей, але не набрала чинності відповідна угода </w:t>
            </w:r>
            <w:r w:rsidRPr="00063048">
              <w:rPr>
                <w:b/>
              </w:rPr>
              <w:t>QCAA</w:t>
            </w:r>
            <w:r w:rsidRPr="00063048">
              <w:rPr>
                <w:b/>
                <w:lang w:val="uk-UA"/>
              </w:rPr>
              <w:t xml:space="preserve"> станом на дату закінчення фінансового року, за який згідно з підпунктом 39.4.11 пункту 39.4 статті 39 Кодексу має бути поданий </w:t>
            </w:r>
            <w:r w:rsidR="009A09A0">
              <w:rPr>
                <w:b/>
                <w:lang w:val="uk-UA"/>
              </w:rPr>
              <w:t>Звіт</w:t>
            </w:r>
            <w:r w:rsidRPr="00063048">
              <w:rPr>
                <w:b/>
                <w:lang w:val="uk-UA"/>
              </w:rPr>
              <w:t xml:space="preserve"> щодо такої </w:t>
            </w:r>
            <w:r>
              <w:rPr>
                <w:b/>
                <w:lang w:val="uk-UA"/>
              </w:rPr>
              <w:t>МГК</w:t>
            </w:r>
            <w:r w:rsidRPr="00063048">
              <w:rPr>
                <w:b/>
                <w:lang w:val="uk-UA"/>
              </w:rPr>
              <w:t xml:space="preserve"> - CBC70</w:t>
            </w:r>
            <w:r w:rsidR="009A09A0">
              <w:rPr>
                <w:b/>
                <w:lang w:val="uk-UA"/>
              </w:rPr>
              <w:t>3</w:t>
            </w:r>
            <w:r w:rsidRPr="00063048">
              <w:rPr>
                <w:b/>
                <w:lang w:val="uk-UA"/>
              </w:rPr>
              <w:t>;</w:t>
            </w:r>
            <w:bookmarkEnd w:id="16"/>
          </w:p>
          <w:p w:rsidR="00897617" w:rsidRDefault="00897617" w:rsidP="00897617">
            <w:pPr>
              <w:pStyle w:val="a4"/>
              <w:spacing w:before="0" w:beforeAutospacing="0" w:after="0" w:afterAutospacing="0"/>
              <w:jc w:val="both"/>
              <w:rPr>
                <w:b/>
                <w:lang w:val="uk-UA"/>
              </w:rPr>
            </w:pPr>
          </w:p>
          <w:p w:rsidR="00897617" w:rsidRPr="00063048" w:rsidRDefault="00897617" w:rsidP="00897617">
            <w:pPr>
              <w:pStyle w:val="a4"/>
              <w:spacing w:before="0" w:beforeAutospacing="0" w:after="0" w:afterAutospacing="0"/>
              <w:jc w:val="both"/>
              <w:rPr>
                <w:b/>
                <w:lang w:val="uk-UA"/>
              </w:rPr>
            </w:pPr>
          </w:p>
          <w:p w:rsidR="00F02EAC" w:rsidRDefault="00F02EAC" w:rsidP="00897617">
            <w:pPr>
              <w:pStyle w:val="a4"/>
              <w:spacing w:before="0" w:beforeAutospacing="0" w:after="0" w:afterAutospacing="0"/>
              <w:jc w:val="both"/>
              <w:rPr>
                <w:b/>
                <w:lang w:val="uk-UA"/>
              </w:rPr>
            </w:pPr>
            <w:bookmarkStart w:id="17" w:name="_Hlk138109708"/>
            <w:r w:rsidRPr="00063048">
              <w:rPr>
                <w:b/>
                <w:lang w:val="uk-UA"/>
              </w:rPr>
              <w:t xml:space="preserve">між Україною та відповідною іноземною юрисдикцією податкового резидентства материнської компанії </w:t>
            </w:r>
            <w:r>
              <w:rPr>
                <w:b/>
                <w:lang w:val="uk-UA"/>
              </w:rPr>
              <w:t>МГК</w:t>
            </w:r>
            <w:r w:rsidRPr="00063048">
              <w:rPr>
                <w:b/>
                <w:lang w:val="uk-UA"/>
              </w:rPr>
              <w:t xml:space="preserve"> є чинний міжнародний договір, що містить положення про обмін інформацією для податкових цілей, але наявні факти системного невиконання відповідної угоди </w:t>
            </w:r>
            <w:r w:rsidRPr="00063048">
              <w:rPr>
                <w:b/>
              </w:rPr>
              <w:t>QCAA</w:t>
            </w:r>
            <w:r w:rsidRPr="00063048">
              <w:rPr>
                <w:b/>
                <w:lang w:val="uk-UA"/>
              </w:rPr>
              <w:t xml:space="preserve"> - CBC70</w:t>
            </w:r>
            <w:r w:rsidR="00BB1ED0">
              <w:rPr>
                <w:b/>
                <w:lang w:val="uk-UA"/>
              </w:rPr>
              <w:t>3</w:t>
            </w:r>
            <w:r w:rsidRPr="00063048">
              <w:rPr>
                <w:b/>
                <w:lang w:val="uk-UA"/>
              </w:rPr>
              <w:t>.</w:t>
            </w:r>
            <w:bookmarkEnd w:id="17"/>
          </w:p>
          <w:p w:rsidR="00BB1ED0" w:rsidRPr="00BB1ED0" w:rsidRDefault="00BB1ED0" w:rsidP="00897617">
            <w:pPr>
              <w:pStyle w:val="a4"/>
              <w:spacing w:before="0" w:beforeAutospacing="0" w:after="0" w:afterAutospacing="0"/>
              <w:jc w:val="both"/>
              <w:rPr>
                <w:lang w:val="uk-UA"/>
              </w:rPr>
            </w:pPr>
          </w:p>
        </w:tc>
      </w:tr>
      <w:bookmarkEnd w:id="12"/>
      <w:tr w:rsidR="00F02EAC" w:rsidRPr="00B07A05" w:rsidTr="00771472">
        <w:trPr>
          <w:gridAfter w:val="1"/>
          <w:wAfter w:w="21" w:type="dxa"/>
        </w:trPr>
        <w:tc>
          <w:tcPr>
            <w:tcW w:w="7650" w:type="dxa"/>
          </w:tcPr>
          <w:p w:rsidR="00F02EAC" w:rsidRDefault="00F02EAC" w:rsidP="00B7658D">
            <w:pPr>
              <w:pStyle w:val="a4"/>
              <w:spacing w:before="0" w:beforeAutospacing="0" w:after="0" w:afterAutospacing="0"/>
              <w:jc w:val="both"/>
              <w:rPr>
                <w:lang w:val="uk-UA"/>
              </w:rPr>
            </w:pPr>
            <w:r w:rsidRPr="00B07A05">
              <w:rPr>
                <w:lang w:val="uk-UA"/>
              </w:rPr>
              <w:lastRenderedPageBreak/>
              <w:t xml:space="preserve">11. У графі 9 зазначається літерний код мови, якою надається повідомлення у графі 31 згідно із ДСТУ ISO 639-1:2009 Коди для подання назв мов. Частина 1. Код альфа-2. При заповненні графи 31.1 українською мовою, у графі 9 проставляється код мови </w:t>
            </w:r>
            <w:r>
              <w:rPr>
                <w:lang w:val="uk-UA"/>
              </w:rPr>
              <w:t>«</w:t>
            </w:r>
            <w:r w:rsidRPr="00B07A05">
              <w:rPr>
                <w:lang w:val="uk-UA"/>
              </w:rPr>
              <w:t>UK</w:t>
            </w:r>
            <w:r>
              <w:rPr>
                <w:lang w:val="uk-UA"/>
              </w:rPr>
              <w:t>»</w:t>
            </w:r>
            <w:r w:rsidRPr="00B07A05">
              <w:rPr>
                <w:lang w:val="uk-UA"/>
              </w:rPr>
              <w:t>.</w:t>
            </w:r>
          </w:p>
          <w:p w:rsidR="00BA678B" w:rsidRPr="00B07A05" w:rsidRDefault="00BA678B" w:rsidP="00B7658D">
            <w:pPr>
              <w:pStyle w:val="a4"/>
              <w:spacing w:before="0" w:beforeAutospacing="0" w:after="0" w:afterAutospacing="0"/>
              <w:jc w:val="both"/>
              <w:rPr>
                <w:lang w:val="uk-UA"/>
              </w:rPr>
            </w:pPr>
          </w:p>
        </w:tc>
        <w:tc>
          <w:tcPr>
            <w:tcW w:w="7654" w:type="dxa"/>
          </w:tcPr>
          <w:p w:rsidR="00F02EAC" w:rsidRDefault="00F02EAC" w:rsidP="00B7658D">
            <w:pPr>
              <w:pStyle w:val="a4"/>
              <w:spacing w:before="0" w:beforeAutospacing="0" w:after="0" w:afterAutospacing="0"/>
              <w:jc w:val="both"/>
              <w:rPr>
                <w:lang w:val="uk-UA"/>
              </w:rPr>
            </w:pPr>
            <w:r w:rsidRPr="00B07A05">
              <w:rPr>
                <w:lang w:val="uk-UA"/>
              </w:rPr>
              <w:t xml:space="preserve">11. У графі 9 зазначається літерний код мови, якою надається повідомлення у графі 31 згідно із ДСТУ ISO 639-1:2009 Коди для подання назв мов. Частина 1. Код альфа-2. При заповненні графи 31.1 українською мовою, у графі 9 проставляється код мови </w:t>
            </w:r>
            <w:r>
              <w:rPr>
                <w:lang w:val="uk-UA"/>
              </w:rPr>
              <w:t>«</w:t>
            </w:r>
            <w:r w:rsidRPr="00B07A05">
              <w:rPr>
                <w:lang w:val="uk-UA"/>
              </w:rPr>
              <w:t>UK</w:t>
            </w:r>
            <w:r>
              <w:rPr>
                <w:lang w:val="uk-UA"/>
              </w:rPr>
              <w:t>»</w:t>
            </w:r>
            <w:r w:rsidRPr="00B07A05">
              <w:rPr>
                <w:lang w:val="uk-UA"/>
              </w:rPr>
              <w:t>.</w:t>
            </w:r>
          </w:p>
          <w:p w:rsidR="00BA678B" w:rsidRPr="00C53B4A" w:rsidRDefault="00BA678B" w:rsidP="00B7658D">
            <w:pPr>
              <w:pStyle w:val="a4"/>
              <w:spacing w:before="0" w:beforeAutospacing="0" w:after="0" w:afterAutospacing="0"/>
              <w:jc w:val="both"/>
              <w:rPr>
                <w:lang w:val="uk-UA"/>
              </w:rPr>
            </w:pPr>
          </w:p>
        </w:tc>
      </w:tr>
      <w:tr w:rsidR="00F02EAC" w:rsidRPr="00B07A05" w:rsidTr="00771472">
        <w:trPr>
          <w:gridAfter w:val="1"/>
          <w:wAfter w:w="21" w:type="dxa"/>
        </w:trPr>
        <w:tc>
          <w:tcPr>
            <w:tcW w:w="7650" w:type="dxa"/>
          </w:tcPr>
          <w:p w:rsidR="00F02EAC" w:rsidRDefault="00F02EAC" w:rsidP="00B7658D">
            <w:pPr>
              <w:pStyle w:val="a4"/>
              <w:spacing w:before="0" w:beforeAutospacing="0" w:after="0" w:afterAutospacing="0"/>
              <w:jc w:val="both"/>
              <w:rPr>
                <w:lang w:val="uk-UA"/>
              </w:rPr>
            </w:pPr>
            <w:r w:rsidRPr="00B07A05">
              <w:rPr>
                <w:lang w:val="uk-UA"/>
              </w:rPr>
              <w:t xml:space="preserve">12. Графа 10.1 призначена для ведення у текстовому форматі у довільній формі українською мовою приміток та попереджень з питань, що потребують уваги контролюючого органу, пов'язаних із інформацією, що наводиться у Звіті. Наприклад, якщо звітний період не відповідає повному 12-місячному обліковому періоду і становить 10 місяців, інформація про тривалість звітного періоду має бути зазначена у цій графі текстом </w:t>
            </w:r>
            <w:r>
              <w:rPr>
                <w:lang w:val="uk-UA"/>
              </w:rPr>
              <w:t>«</w:t>
            </w:r>
            <w:r w:rsidRPr="00B07A05">
              <w:rPr>
                <w:lang w:val="uk-UA"/>
              </w:rPr>
              <w:t>тривалість звітного періоду - десять місяців</w:t>
            </w:r>
            <w:r>
              <w:rPr>
                <w:lang w:val="uk-UA"/>
              </w:rPr>
              <w:t>»</w:t>
            </w:r>
            <w:r w:rsidRPr="00B07A05">
              <w:rPr>
                <w:lang w:val="uk-UA"/>
              </w:rPr>
              <w:t>. У графі 10.2 заповнюється та ж інформація, що й у графі 10.1, у перекладі на англійську мову.</w:t>
            </w:r>
          </w:p>
          <w:p w:rsidR="00B7658D" w:rsidRPr="00B07A05" w:rsidRDefault="00B7658D" w:rsidP="00B7658D">
            <w:pPr>
              <w:pStyle w:val="a4"/>
              <w:spacing w:before="0" w:beforeAutospacing="0" w:after="0" w:afterAutospacing="0"/>
              <w:jc w:val="both"/>
              <w:rPr>
                <w:lang w:val="uk-UA"/>
              </w:rPr>
            </w:pPr>
          </w:p>
        </w:tc>
        <w:tc>
          <w:tcPr>
            <w:tcW w:w="7654" w:type="dxa"/>
          </w:tcPr>
          <w:p w:rsidR="00F02EAC" w:rsidRDefault="00F02EAC" w:rsidP="00B7658D">
            <w:pPr>
              <w:spacing w:after="0" w:line="240" w:lineRule="auto"/>
              <w:jc w:val="both"/>
              <w:rPr>
                <w:rFonts w:ascii="Times New Roman" w:hAnsi="Times New Roman"/>
                <w:sz w:val="24"/>
                <w:szCs w:val="24"/>
              </w:rPr>
            </w:pPr>
            <w:r w:rsidRPr="004A7A4B">
              <w:rPr>
                <w:rFonts w:ascii="Times New Roman" w:hAnsi="Times New Roman"/>
                <w:sz w:val="24"/>
                <w:szCs w:val="24"/>
              </w:rPr>
              <w:t>12. Графа 10.1 призначена для ведення у текстовому форматі у довільній формі українською мовою приміток та попереджень з питань, що потребують уваги контролюючого органу, пов'язаних із інформацією, що наводиться у Звіті. Наприклад, якщо звітний період не відповідає повному 12-місячному обліковому періоду і становить 10 місяців, інформація про тривалість звітного періоду має бути зазначена у цій графі текстом «тривалість звітного періоду - десять місяців». У графі 10.2 заповнюється та ж інформація, що й у графі 10.1, у перекладі на англійську мову.</w:t>
            </w:r>
          </w:p>
          <w:p w:rsidR="00B7658D" w:rsidRPr="004A7A4B" w:rsidRDefault="00B7658D" w:rsidP="00B7658D">
            <w:pPr>
              <w:spacing w:after="0" w:line="240" w:lineRule="auto"/>
              <w:jc w:val="both"/>
              <w:rPr>
                <w:rFonts w:ascii="Times New Roman" w:hAnsi="Times New Roman"/>
                <w:sz w:val="24"/>
                <w:szCs w:val="24"/>
              </w:rPr>
            </w:pPr>
          </w:p>
        </w:tc>
      </w:tr>
      <w:tr w:rsidR="00F02EAC" w:rsidRPr="00B07A05" w:rsidTr="00771472">
        <w:trPr>
          <w:gridAfter w:val="1"/>
          <w:wAfter w:w="21" w:type="dxa"/>
        </w:trPr>
        <w:tc>
          <w:tcPr>
            <w:tcW w:w="7650" w:type="dxa"/>
          </w:tcPr>
          <w:p w:rsidR="00F02EAC" w:rsidRDefault="00F02EAC" w:rsidP="00B7658D">
            <w:pPr>
              <w:pStyle w:val="a4"/>
              <w:spacing w:before="0" w:beforeAutospacing="0" w:after="0" w:afterAutospacing="0"/>
              <w:jc w:val="both"/>
              <w:rPr>
                <w:lang w:val="uk-UA"/>
              </w:rPr>
            </w:pPr>
            <w:r w:rsidRPr="00B07A05">
              <w:rPr>
                <w:lang w:val="uk-UA"/>
              </w:rPr>
              <w:t>13. Дата і час формування Звіту зазначаються в окремому елементі XML-схеми Звіту у форматі РРРР-ММ-ДД'Т'гг:хх:сс, де: РРРР-ММ-ДД - дата; гг:хх:сс - час. Також в окремих елементах зазначаються дані про осіб, які підписали Звіт.</w:t>
            </w:r>
          </w:p>
          <w:p w:rsidR="00B7658D" w:rsidRPr="00B07A05" w:rsidRDefault="00B7658D" w:rsidP="00B7658D">
            <w:pPr>
              <w:pStyle w:val="a4"/>
              <w:spacing w:before="0" w:beforeAutospacing="0" w:after="0" w:afterAutospacing="0"/>
              <w:jc w:val="both"/>
              <w:rPr>
                <w:lang w:val="uk-UA"/>
              </w:rPr>
            </w:pPr>
          </w:p>
        </w:tc>
        <w:tc>
          <w:tcPr>
            <w:tcW w:w="7654" w:type="dxa"/>
          </w:tcPr>
          <w:p w:rsidR="00F02EAC" w:rsidRDefault="00F02EAC" w:rsidP="00B7658D">
            <w:pPr>
              <w:spacing w:after="0" w:line="240" w:lineRule="auto"/>
              <w:jc w:val="both"/>
              <w:rPr>
                <w:rFonts w:ascii="Times New Roman" w:hAnsi="Times New Roman"/>
                <w:sz w:val="24"/>
                <w:szCs w:val="24"/>
              </w:rPr>
            </w:pPr>
            <w:r w:rsidRPr="004A7A4B">
              <w:rPr>
                <w:rFonts w:ascii="Times New Roman" w:hAnsi="Times New Roman"/>
                <w:sz w:val="24"/>
                <w:szCs w:val="24"/>
              </w:rPr>
              <w:t>13. Дата і час формування Звіту зазначаються в окремому елементі XML-схеми Звіту у форматі РРРР-ММ-ДД'Т'гг:хх:сс, де: РРРР-ММ-ДД - дата; гг:хх:сс - час. Також в окремих елементах зазначаються дані про осіб, які підписали Звіт.</w:t>
            </w:r>
          </w:p>
          <w:p w:rsidR="00B7658D" w:rsidRPr="004A7A4B" w:rsidRDefault="00B7658D" w:rsidP="00B7658D">
            <w:pPr>
              <w:spacing w:after="0" w:line="240" w:lineRule="auto"/>
              <w:jc w:val="both"/>
              <w:rPr>
                <w:rFonts w:ascii="Times New Roman" w:hAnsi="Times New Roman"/>
                <w:sz w:val="24"/>
                <w:szCs w:val="24"/>
              </w:rPr>
            </w:pPr>
          </w:p>
        </w:tc>
      </w:tr>
      <w:tr w:rsidR="00F02EAC" w:rsidRPr="00B07A05" w:rsidTr="00771472">
        <w:tc>
          <w:tcPr>
            <w:tcW w:w="15325" w:type="dxa"/>
            <w:gridSpan w:val="3"/>
          </w:tcPr>
          <w:p w:rsidR="00F02EAC" w:rsidRDefault="00F02EAC" w:rsidP="00035A6C">
            <w:pPr>
              <w:spacing w:after="0" w:line="240" w:lineRule="auto"/>
              <w:jc w:val="center"/>
              <w:rPr>
                <w:rFonts w:ascii="Times New Roman" w:hAnsi="Times New Roman"/>
                <w:b/>
                <w:sz w:val="24"/>
                <w:szCs w:val="24"/>
              </w:rPr>
            </w:pPr>
            <w:r w:rsidRPr="00B07A05">
              <w:rPr>
                <w:rFonts w:ascii="Times New Roman" w:hAnsi="Times New Roman"/>
                <w:b/>
                <w:sz w:val="24"/>
                <w:szCs w:val="24"/>
              </w:rPr>
              <w:t>III. Порядок заповнення основної частини Звіту</w:t>
            </w:r>
          </w:p>
          <w:p w:rsidR="007E24F6" w:rsidRPr="00B07A05" w:rsidRDefault="007E24F6" w:rsidP="00035A6C">
            <w:pPr>
              <w:spacing w:after="0" w:line="240" w:lineRule="auto"/>
              <w:jc w:val="center"/>
              <w:rPr>
                <w:rFonts w:ascii="Times New Roman" w:hAnsi="Times New Roman"/>
                <w:b/>
                <w:sz w:val="24"/>
                <w:szCs w:val="24"/>
              </w:rPr>
            </w:pPr>
          </w:p>
        </w:tc>
      </w:tr>
      <w:tr w:rsidR="00F02EAC" w:rsidRPr="00B07A05" w:rsidTr="00771472">
        <w:trPr>
          <w:gridAfter w:val="1"/>
          <w:wAfter w:w="21" w:type="dxa"/>
        </w:trPr>
        <w:tc>
          <w:tcPr>
            <w:tcW w:w="7650" w:type="dxa"/>
          </w:tcPr>
          <w:p w:rsidR="00F02EAC" w:rsidRPr="002B3E81" w:rsidRDefault="00F02EAC" w:rsidP="003F29DF">
            <w:pPr>
              <w:pStyle w:val="a4"/>
              <w:spacing w:before="0" w:beforeAutospacing="0" w:after="0" w:afterAutospacing="0"/>
              <w:jc w:val="both"/>
              <w:rPr>
                <w:lang w:val="uk-UA"/>
              </w:rPr>
            </w:pPr>
            <w:r w:rsidRPr="00B07A05">
              <w:rPr>
                <w:lang w:val="uk-UA"/>
              </w:rPr>
              <w:t xml:space="preserve">1. Основна частина Звіту містить набір окремих звітів щодо </w:t>
            </w:r>
            <w:r w:rsidRPr="0094377D">
              <w:rPr>
                <w:b/>
                <w:lang w:val="uk-UA"/>
              </w:rPr>
              <w:t xml:space="preserve">всіх </w:t>
            </w:r>
            <w:r w:rsidRPr="004A7A4B">
              <w:rPr>
                <w:b/>
                <w:lang w:val="uk-UA"/>
              </w:rPr>
              <w:t>держав (територій)</w:t>
            </w:r>
            <w:r w:rsidRPr="0094377D">
              <w:rPr>
                <w:b/>
                <w:lang w:val="uk-UA"/>
              </w:rPr>
              <w:t>, в яких міжнародна група компаній здійснює свою діяльність, із зазначенням:</w:t>
            </w:r>
          </w:p>
          <w:p w:rsidR="00F02EAC" w:rsidRDefault="00F02EAC" w:rsidP="003F29DF">
            <w:pPr>
              <w:pStyle w:val="a4"/>
              <w:spacing w:before="0" w:beforeAutospacing="0" w:after="0" w:afterAutospacing="0"/>
              <w:jc w:val="both"/>
              <w:rPr>
                <w:lang w:val="uk-UA"/>
              </w:rPr>
            </w:pPr>
          </w:p>
          <w:p w:rsidR="00C13B13" w:rsidRDefault="00C13B13" w:rsidP="003F29DF">
            <w:pPr>
              <w:pStyle w:val="a4"/>
              <w:spacing w:before="0" w:beforeAutospacing="0" w:after="0" w:afterAutospacing="0"/>
              <w:jc w:val="both"/>
              <w:rPr>
                <w:lang w:val="uk-UA"/>
              </w:rPr>
            </w:pPr>
          </w:p>
          <w:p w:rsidR="00F02EAC" w:rsidRDefault="00F02EAC" w:rsidP="003F29DF">
            <w:pPr>
              <w:pStyle w:val="a4"/>
              <w:spacing w:before="0" w:beforeAutospacing="0" w:after="0" w:afterAutospacing="0"/>
              <w:jc w:val="both"/>
              <w:rPr>
                <w:lang w:val="uk-UA"/>
              </w:rPr>
            </w:pPr>
            <w:r w:rsidRPr="00B07A05">
              <w:rPr>
                <w:lang w:val="uk-UA"/>
              </w:rPr>
              <w:t xml:space="preserve">основних показників діяльності </w:t>
            </w:r>
            <w:r w:rsidRPr="0022516F">
              <w:rPr>
                <w:b/>
                <w:lang w:val="uk-UA"/>
              </w:rPr>
              <w:t>міжнародної групи компаній</w:t>
            </w:r>
            <w:r w:rsidRPr="00B07A05">
              <w:rPr>
                <w:lang w:val="uk-UA"/>
              </w:rPr>
              <w:t xml:space="preserve"> у відповідній </w:t>
            </w:r>
            <w:r w:rsidRPr="004A7A4B">
              <w:rPr>
                <w:b/>
                <w:lang w:val="uk-UA"/>
              </w:rPr>
              <w:t>державі (території)</w:t>
            </w:r>
            <w:r w:rsidRPr="00C13B13">
              <w:rPr>
                <w:lang w:val="uk-UA"/>
              </w:rPr>
              <w:t>;</w:t>
            </w:r>
          </w:p>
          <w:p w:rsidR="00C13B13" w:rsidRPr="00C13B13" w:rsidRDefault="00C13B13" w:rsidP="003F29DF">
            <w:pPr>
              <w:pStyle w:val="a4"/>
              <w:spacing w:before="0" w:beforeAutospacing="0" w:after="0" w:afterAutospacing="0"/>
              <w:jc w:val="both"/>
              <w:rPr>
                <w:lang w:val="uk-UA"/>
              </w:rPr>
            </w:pPr>
          </w:p>
          <w:p w:rsidR="00F02EAC" w:rsidRDefault="00F02EAC" w:rsidP="003F29DF">
            <w:pPr>
              <w:pStyle w:val="a4"/>
              <w:spacing w:before="0" w:beforeAutospacing="0" w:after="0" w:afterAutospacing="0"/>
              <w:jc w:val="both"/>
              <w:rPr>
                <w:lang w:val="uk-UA"/>
              </w:rPr>
            </w:pPr>
            <w:r w:rsidRPr="00B07A05">
              <w:rPr>
                <w:lang w:val="uk-UA"/>
              </w:rPr>
              <w:t xml:space="preserve">ідентифікаційних відомостей про усіх учасників </w:t>
            </w:r>
            <w:r w:rsidRPr="0022516F">
              <w:rPr>
                <w:b/>
                <w:lang w:val="uk-UA"/>
              </w:rPr>
              <w:t>міжнародної групи компаній</w:t>
            </w:r>
            <w:r w:rsidRPr="00B07A05">
              <w:rPr>
                <w:lang w:val="uk-UA"/>
              </w:rPr>
              <w:t xml:space="preserve"> у відповідній </w:t>
            </w:r>
            <w:r w:rsidRPr="004A7A4B">
              <w:rPr>
                <w:b/>
                <w:lang w:val="uk-UA"/>
              </w:rPr>
              <w:t>державі (території),</w:t>
            </w:r>
            <w:r w:rsidRPr="00B07A05">
              <w:rPr>
                <w:lang w:val="uk-UA"/>
              </w:rPr>
              <w:t xml:space="preserve"> податковими резидентами якої вони є, або на території якої діяльність цих учасників призводить до утворення постійних представництв, а також про тип (типи) </w:t>
            </w:r>
            <w:r w:rsidRPr="0022516F">
              <w:rPr>
                <w:b/>
                <w:lang w:val="uk-UA"/>
              </w:rPr>
              <w:t>їх</w:t>
            </w:r>
            <w:r w:rsidRPr="00B07A05">
              <w:rPr>
                <w:lang w:val="uk-UA"/>
              </w:rPr>
              <w:t xml:space="preserve"> економічної діяльності.</w:t>
            </w:r>
          </w:p>
          <w:p w:rsidR="00C13B13" w:rsidRPr="00B07A05" w:rsidRDefault="00C13B13" w:rsidP="003F29DF">
            <w:pPr>
              <w:pStyle w:val="a4"/>
              <w:spacing w:before="0" w:beforeAutospacing="0" w:after="0" w:afterAutospacing="0"/>
              <w:jc w:val="both"/>
              <w:rPr>
                <w:lang w:val="uk-UA"/>
              </w:rPr>
            </w:pPr>
          </w:p>
          <w:p w:rsidR="00F02EAC" w:rsidRDefault="00F02EAC" w:rsidP="003F29DF">
            <w:pPr>
              <w:pStyle w:val="a4"/>
              <w:spacing w:before="0" w:beforeAutospacing="0" w:after="0" w:afterAutospacing="0"/>
              <w:jc w:val="both"/>
              <w:rPr>
                <w:lang w:val="uk-UA"/>
              </w:rPr>
            </w:pPr>
            <w:r w:rsidRPr="00B07A05">
              <w:rPr>
                <w:lang w:val="uk-UA"/>
              </w:rPr>
              <w:t xml:space="preserve">Для кожної </w:t>
            </w:r>
            <w:r w:rsidRPr="004A7A4B">
              <w:rPr>
                <w:b/>
                <w:lang w:val="uk-UA"/>
              </w:rPr>
              <w:t>держави (території)</w:t>
            </w:r>
            <w:r w:rsidRPr="00B07A05">
              <w:rPr>
                <w:lang w:val="uk-UA"/>
              </w:rPr>
              <w:t xml:space="preserve"> складається один звіт, а </w:t>
            </w:r>
            <w:r w:rsidRPr="007846BA">
              <w:rPr>
                <w:b/>
                <w:lang w:val="uk-UA"/>
              </w:rPr>
              <w:t>їх</w:t>
            </w:r>
            <w:r w:rsidRPr="00B07A05">
              <w:rPr>
                <w:lang w:val="uk-UA"/>
              </w:rPr>
              <w:t xml:space="preserve"> загальна кількість у складі основної </w:t>
            </w:r>
            <w:r w:rsidRPr="007846BA">
              <w:rPr>
                <w:b/>
                <w:lang w:val="uk-UA"/>
              </w:rPr>
              <w:t>частині</w:t>
            </w:r>
            <w:r w:rsidRPr="00B07A05">
              <w:rPr>
                <w:lang w:val="uk-UA"/>
              </w:rPr>
              <w:t xml:space="preserve"> Звіту має відповідати загальній кількості </w:t>
            </w:r>
            <w:r w:rsidRPr="004A7A4B">
              <w:rPr>
                <w:b/>
                <w:lang w:val="uk-UA"/>
              </w:rPr>
              <w:t>держав (територій),</w:t>
            </w:r>
            <w:r w:rsidRPr="00B07A05">
              <w:rPr>
                <w:lang w:val="uk-UA"/>
              </w:rPr>
              <w:t xml:space="preserve"> в яких </w:t>
            </w:r>
            <w:r w:rsidRPr="0078373D">
              <w:rPr>
                <w:b/>
                <w:lang w:val="uk-UA"/>
              </w:rPr>
              <w:t>міжнародна група компаній</w:t>
            </w:r>
            <w:r w:rsidRPr="00B07A05">
              <w:rPr>
                <w:lang w:val="uk-UA"/>
              </w:rPr>
              <w:t xml:space="preserve"> здійснює діяльність.</w:t>
            </w:r>
          </w:p>
          <w:p w:rsidR="00C13B13" w:rsidRPr="00153D50" w:rsidRDefault="00C13B13" w:rsidP="00153D50">
            <w:pPr>
              <w:pStyle w:val="a4"/>
              <w:spacing w:before="0" w:beforeAutospacing="0" w:after="0" w:afterAutospacing="0"/>
              <w:jc w:val="both"/>
              <w:rPr>
                <w:lang w:val="uk-UA"/>
              </w:rPr>
            </w:pPr>
          </w:p>
        </w:tc>
        <w:tc>
          <w:tcPr>
            <w:tcW w:w="7654" w:type="dxa"/>
          </w:tcPr>
          <w:p w:rsidR="00F02EAC" w:rsidRDefault="00C13B13" w:rsidP="00C13B13">
            <w:pPr>
              <w:pStyle w:val="a4"/>
              <w:spacing w:before="0" w:beforeAutospacing="0" w:after="0" w:afterAutospacing="0"/>
              <w:jc w:val="both"/>
              <w:rPr>
                <w:lang w:val="uk-UA"/>
              </w:rPr>
            </w:pPr>
            <w:bookmarkStart w:id="18" w:name="_Hlk138109910"/>
            <w:bookmarkStart w:id="19" w:name="_Hlk138350753"/>
            <w:r w:rsidRPr="00C13B13">
              <w:rPr>
                <w:lang w:val="uk-UA"/>
              </w:rPr>
              <w:lastRenderedPageBreak/>
              <w:t>1.</w:t>
            </w:r>
            <w:r>
              <w:rPr>
                <w:lang w:val="uk-UA"/>
              </w:rPr>
              <w:t xml:space="preserve"> </w:t>
            </w:r>
            <w:r w:rsidR="00F02EAC" w:rsidRPr="00B07A05">
              <w:rPr>
                <w:lang w:val="uk-UA"/>
              </w:rPr>
              <w:t xml:space="preserve">Основна частина Звіту містить набір окремих звітів щодо </w:t>
            </w:r>
            <w:r w:rsidR="00F02EAC" w:rsidRPr="0094377D">
              <w:rPr>
                <w:b/>
                <w:lang w:val="uk-UA"/>
              </w:rPr>
              <w:t xml:space="preserve">кожної юрисдикції (держави, території), у якій зареєстрований учасник відповідної МГК або в якій МГК </w:t>
            </w:r>
            <w:r w:rsidR="00AE6ACE">
              <w:rPr>
                <w:b/>
                <w:lang w:val="uk-UA"/>
              </w:rPr>
              <w:t xml:space="preserve">здійснює свою діяльність, </w:t>
            </w:r>
            <w:r w:rsidR="00F02EAC" w:rsidRPr="0094377D">
              <w:rPr>
                <w:b/>
                <w:lang w:val="uk-UA"/>
              </w:rPr>
              <w:t>із зазначенням:</w:t>
            </w:r>
            <w:bookmarkEnd w:id="18"/>
          </w:p>
          <w:p w:rsidR="00C13B13" w:rsidRPr="00B07A05" w:rsidRDefault="00C13B13" w:rsidP="00C13B13">
            <w:pPr>
              <w:pStyle w:val="a4"/>
              <w:spacing w:before="0" w:beforeAutospacing="0" w:after="0" w:afterAutospacing="0"/>
              <w:jc w:val="both"/>
              <w:rPr>
                <w:lang w:val="uk-UA"/>
              </w:rPr>
            </w:pPr>
          </w:p>
          <w:p w:rsidR="00F02EAC" w:rsidRDefault="00F02EAC" w:rsidP="003F29DF">
            <w:pPr>
              <w:pStyle w:val="a4"/>
              <w:spacing w:before="0" w:beforeAutospacing="0" w:after="0" w:afterAutospacing="0"/>
              <w:jc w:val="both"/>
              <w:rPr>
                <w:lang w:val="uk-UA"/>
              </w:rPr>
            </w:pPr>
            <w:r w:rsidRPr="00B07A05">
              <w:rPr>
                <w:lang w:val="uk-UA"/>
              </w:rPr>
              <w:t xml:space="preserve">основних показників діяльності </w:t>
            </w:r>
            <w:r w:rsidRPr="002B0CF4">
              <w:rPr>
                <w:b/>
                <w:lang w:val="uk-UA"/>
              </w:rPr>
              <w:t>МГК</w:t>
            </w:r>
            <w:r>
              <w:rPr>
                <w:lang w:val="uk-UA"/>
              </w:rPr>
              <w:t xml:space="preserve"> </w:t>
            </w:r>
            <w:r w:rsidRPr="00B07A05">
              <w:rPr>
                <w:lang w:val="uk-UA"/>
              </w:rPr>
              <w:t xml:space="preserve">у відповідній </w:t>
            </w:r>
            <w:r w:rsidRPr="00CF57B0">
              <w:rPr>
                <w:b/>
                <w:lang w:val="uk-UA"/>
              </w:rPr>
              <w:t>юрисдикції (держав</w:t>
            </w:r>
            <w:r>
              <w:rPr>
                <w:b/>
                <w:lang w:val="uk-UA"/>
              </w:rPr>
              <w:t>і</w:t>
            </w:r>
            <w:r w:rsidRPr="00CF57B0">
              <w:rPr>
                <w:b/>
                <w:lang w:val="uk-UA"/>
              </w:rPr>
              <w:t>, території)</w:t>
            </w:r>
            <w:r w:rsidRPr="00B07A05">
              <w:rPr>
                <w:lang w:val="uk-UA"/>
              </w:rPr>
              <w:t>;</w:t>
            </w:r>
          </w:p>
          <w:p w:rsidR="00C13B13" w:rsidRPr="00B07A05" w:rsidRDefault="00C13B13" w:rsidP="003F29DF">
            <w:pPr>
              <w:pStyle w:val="a4"/>
              <w:spacing w:before="0" w:beforeAutospacing="0" w:after="0" w:afterAutospacing="0"/>
              <w:jc w:val="both"/>
              <w:rPr>
                <w:lang w:val="uk-UA"/>
              </w:rPr>
            </w:pPr>
          </w:p>
          <w:p w:rsidR="00F02EAC" w:rsidRDefault="00F02EAC" w:rsidP="003F29DF">
            <w:pPr>
              <w:pStyle w:val="a4"/>
              <w:spacing w:before="0" w:beforeAutospacing="0" w:after="0" w:afterAutospacing="0"/>
              <w:jc w:val="both"/>
              <w:rPr>
                <w:lang w:val="uk-UA"/>
              </w:rPr>
            </w:pPr>
            <w:r w:rsidRPr="00B07A05">
              <w:rPr>
                <w:lang w:val="uk-UA"/>
              </w:rPr>
              <w:t xml:space="preserve">ідентифікаційних відомостей про усіх учасників </w:t>
            </w:r>
            <w:r w:rsidRPr="002B0CF4">
              <w:rPr>
                <w:b/>
                <w:lang w:val="uk-UA"/>
              </w:rPr>
              <w:t>МГК</w:t>
            </w:r>
            <w:r>
              <w:rPr>
                <w:lang w:val="uk-UA"/>
              </w:rPr>
              <w:t xml:space="preserve"> </w:t>
            </w:r>
            <w:r w:rsidRPr="00B07A05">
              <w:rPr>
                <w:lang w:val="uk-UA"/>
              </w:rPr>
              <w:t xml:space="preserve">у відповідній </w:t>
            </w:r>
            <w:r w:rsidRPr="00CF57B0">
              <w:rPr>
                <w:b/>
                <w:lang w:val="uk-UA"/>
              </w:rPr>
              <w:t>юрисдикції (держав</w:t>
            </w:r>
            <w:r>
              <w:rPr>
                <w:b/>
                <w:lang w:val="uk-UA"/>
              </w:rPr>
              <w:t>і</w:t>
            </w:r>
            <w:r w:rsidRPr="00CF57B0">
              <w:rPr>
                <w:b/>
                <w:lang w:val="uk-UA"/>
              </w:rPr>
              <w:t>, території)</w:t>
            </w:r>
            <w:r w:rsidRPr="00B07A05">
              <w:rPr>
                <w:lang w:val="uk-UA"/>
              </w:rPr>
              <w:t xml:space="preserve">, податковими резидентами якої вони є або на території якої діяльність цих учасників призводить до утворення постійних представництв, а також про тип (типи) </w:t>
            </w:r>
            <w:r w:rsidRPr="00DC5BFA">
              <w:rPr>
                <w:b/>
                <w:lang w:val="uk-UA"/>
              </w:rPr>
              <w:t>їхньої</w:t>
            </w:r>
            <w:r w:rsidRPr="00B07A05">
              <w:rPr>
                <w:lang w:val="uk-UA"/>
              </w:rPr>
              <w:t xml:space="preserve"> економічної діяльності.</w:t>
            </w:r>
          </w:p>
          <w:p w:rsidR="00C13B13" w:rsidRPr="00B07A05" w:rsidRDefault="00C13B13" w:rsidP="003F29DF">
            <w:pPr>
              <w:pStyle w:val="a4"/>
              <w:spacing w:before="0" w:beforeAutospacing="0" w:after="0" w:afterAutospacing="0"/>
              <w:jc w:val="both"/>
              <w:rPr>
                <w:lang w:val="uk-UA"/>
              </w:rPr>
            </w:pPr>
          </w:p>
          <w:p w:rsidR="00F02EAC" w:rsidRDefault="00F02EAC" w:rsidP="003F29DF">
            <w:pPr>
              <w:pStyle w:val="a4"/>
              <w:spacing w:before="0" w:beforeAutospacing="0" w:after="0" w:afterAutospacing="0"/>
              <w:jc w:val="both"/>
              <w:rPr>
                <w:lang w:val="uk-UA"/>
              </w:rPr>
            </w:pPr>
            <w:r w:rsidRPr="00B07A05">
              <w:rPr>
                <w:lang w:val="uk-UA"/>
              </w:rPr>
              <w:t xml:space="preserve">Для кожної </w:t>
            </w:r>
            <w:r w:rsidRPr="00CF57B0">
              <w:rPr>
                <w:b/>
                <w:lang w:val="uk-UA"/>
              </w:rPr>
              <w:t>юрисдикції (держав</w:t>
            </w:r>
            <w:r>
              <w:rPr>
                <w:b/>
                <w:lang w:val="uk-UA"/>
              </w:rPr>
              <w:t>и</w:t>
            </w:r>
            <w:r w:rsidRPr="00CF57B0">
              <w:rPr>
                <w:b/>
                <w:lang w:val="uk-UA"/>
              </w:rPr>
              <w:t>, території)</w:t>
            </w:r>
            <w:r>
              <w:rPr>
                <w:b/>
                <w:lang w:val="uk-UA"/>
              </w:rPr>
              <w:t xml:space="preserve"> </w:t>
            </w:r>
            <w:r w:rsidRPr="00B07A05">
              <w:rPr>
                <w:lang w:val="uk-UA"/>
              </w:rPr>
              <w:t xml:space="preserve">складається один звіт, а </w:t>
            </w:r>
            <w:r w:rsidRPr="0058603E">
              <w:rPr>
                <w:b/>
                <w:lang w:val="uk-UA"/>
              </w:rPr>
              <w:t>їхня</w:t>
            </w:r>
            <w:r w:rsidRPr="00B07A05">
              <w:rPr>
                <w:lang w:val="uk-UA"/>
              </w:rPr>
              <w:t xml:space="preserve"> загальна кіл</w:t>
            </w:r>
            <w:r w:rsidR="007846BA">
              <w:rPr>
                <w:lang w:val="uk-UA"/>
              </w:rPr>
              <w:t xml:space="preserve">ькість у складі основної </w:t>
            </w:r>
            <w:r w:rsidR="007846BA" w:rsidRPr="007846BA">
              <w:rPr>
                <w:b/>
                <w:lang w:val="uk-UA"/>
              </w:rPr>
              <w:t>частини</w:t>
            </w:r>
            <w:r w:rsidRPr="00B07A05">
              <w:rPr>
                <w:lang w:val="uk-UA"/>
              </w:rPr>
              <w:t xml:space="preserve"> Звіту має відповідати загальній кількості </w:t>
            </w:r>
            <w:r w:rsidRPr="00CF57B0">
              <w:rPr>
                <w:b/>
                <w:lang w:val="uk-UA"/>
              </w:rPr>
              <w:t>юрисдикці</w:t>
            </w:r>
            <w:r>
              <w:rPr>
                <w:b/>
                <w:lang w:val="uk-UA"/>
              </w:rPr>
              <w:t>й</w:t>
            </w:r>
            <w:r w:rsidRPr="00CF57B0">
              <w:rPr>
                <w:b/>
                <w:lang w:val="uk-UA"/>
              </w:rPr>
              <w:t xml:space="preserve"> (держав, територі</w:t>
            </w:r>
            <w:r>
              <w:rPr>
                <w:b/>
                <w:lang w:val="uk-UA"/>
              </w:rPr>
              <w:t>й</w:t>
            </w:r>
            <w:r w:rsidRPr="00CF57B0">
              <w:rPr>
                <w:b/>
                <w:lang w:val="uk-UA"/>
              </w:rPr>
              <w:t>)</w:t>
            </w:r>
            <w:r w:rsidRPr="00B07A05">
              <w:rPr>
                <w:lang w:val="uk-UA"/>
              </w:rPr>
              <w:t xml:space="preserve">, в яких </w:t>
            </w:r>
            <w:r w:rsidRPr="002B0CF4">
              <w:rPr>
                <w:b/>
                <w:lang w:val="uk-UA"/>
              </w:rPr>
              <w:t>МГК</w:t>
            </w:r>
            <w:r w:rsidRPr="00B07A05">
              <w:rPr>
                <w:lang w:val="uk-UA"/>
              </w:rPr>
              <w:t xml:space="preserve"> здійснює діяльність.</w:t>
            </w:r>
          </w:p>
          <w:bookmarkEnd w:id="19"/>
          <w:p w:rsidR="00F02EAC" w:rsidRPr="00C13B13" w:rsidRDefault="00F02EAC" w:rsidP="00153D50">
            <w:pPr>
              <w:pStyle w:val="a4"/>
              <w:spacing w:before="0" w:beforeAutospacing="0" w:after="0" w:afterAutospacing="0"/>
              <w:jc w:val="both"/>
              <w:rPr>
                <w:lang w:val="uk-UA"/>
              </w:rPr>
            </w:pPr>
          </w:p>
        </w:tc>
      </w:tr>
      <w:tr w:rsidR="00F02EAC" w:rsidRPr="00B07A05" w:rsidTr="00771472">
        <w:trPr>
          <w:gridAfter w:val="1"/>
          <w:wAfter w:w="21" w:type="dxa"/>
        </w:trPr>
        <w:tc>
          <w:tcPr>
            <w:tcW w:w="7650" w:type="dxa"/>
          </w:tcPr>
          <w:p w:rsidR="00F02EAC" w:rsidRDefault="00F02EAC" w:rsidP="00242E97">
            <w:pPr>
              <w:pStyle w:val="a4"/>
              <w:spacing w:before="0" w:beforeAutospacing="0" w:after="0" w:afterAutospacing="0"/>
              <w:jc w:val="both"/>
              <w:rPr>
                <w:lang w:val="uk-UA"/>
              </w:rPr>
            </w:pPr>
            <w:r w:rsidRPr="00242E97">
              <w:rPr>
                <w:lang w:val="uk-UA"/>
              </w:rPr>
              <w:lastRenderedPageBreak/>
              <w:t>2. У графі 11 зазначається</w:t>
            </w:r>
            <w:r w:rsidRPr="00B07A05">
              <w:rPr>
                <w:lang w:val="uk-UA"/>
              </w:rPr>
              <w:t xml:space="preserve"> інформація про назву та код відповідної </w:t>
            </w:r>
            <w:r w:rsidRPr="00FF3B50">
              <w:rPr>
                <w:b/>
                <w:lang w:val="uk-UA"/>
              </w:rPr>
              <w:t>держави (території)</w:t>
            </w:r>
            <w:r w:rsidRPr="00B07A05">
              <w:rPr>
                <w:lang w:val="uk-UA"/>
              </w:rPr>
              <w:t xml:space="preserve"> податкового резидентства. Для цілей заповнення графи 11.2 застосовується двозначний літерний код альфа-2 відповідно до </w:t>
            </w:r>
            <w:r w:rsidRPr="00242E97">
              <w:rPr>
                <w:lang w:val="uk-UA"/>
              </w:rPr>
              <w:t>Переліку кодів країн світу</w:t>
            </w:r>
            <w:r w:rsidR="00242E97">
              <w:rPr>
                <w:lang w:val="uk-UA"/>
              </w:rPr>
              <w:t>.</w:t>
            </w:r>
          </w:p>
          <w:p w:rsidR="00242E97" w:rsidRPr="00242E97" w:rsidRDefault="00242E97" w:rsidP="00242E97">
            <w:pPr>
              <w:pStyle w:val="a4"/>
              <w:spacing w:before="0" w:beforeAutospacing="0" w:after="0" w:afterAutospacing="0"/>
              <w:jc w:val="both"/>
              <w:rPr>
                <w:lang w:val="uk-UA"/>
              </w:rPr>
            </w:pPr>
          </w:p>
        </w:tc>
        <w:tc>
          <w:tcPr>
            <w:tcW w:w="7654" w:type="dxa"/>
          </w:tcPr>
          <w:p w:rsidR="00F02EAC" w:rsidRDefault="00F02EAC" w:rsidP="00242E97">
            <w:pPr>
              <w:pStyle w:val="a4"/>
              <w:spacing w:before="0" w:beforeAutospacing="0" w:after="0" w:afterAutospacing="0"/>
              <w:jc w:val="both"/>
              <w:rPr>
                <w:lang w:val="uk-UA"/>
              </w:rPr>
            </w:pPr>
            <w:bookmarkStart w:id="20" w:name="_Hlk138110047"/>
            <w:r w:rsidRPr="00B07A05">
              <w:rPr>
                <w:lang w:val="uk-UA"/>
              </w:rPr>
              <w:t xml:space="preserve">2. У графі 11 зазначається інформація про назву та код відповідної </w:t>
            </w:r>
            <w:r w:rsidRPr="00CF57B0">
              <w:rPr>
                <w:b/>
                <w:lang w:val="uk-UA"/>
              </w:rPr>
              <w:t>юрисдикції (держав</w:t>
            </w:r>
            <w:r>
              <w:rPr>
                <w:b/>
                <w:lang w:val="uk-UA"/>
              </w:rPr>
              <w:t>и</w:t>
            </w:r>
            <w:r w:rsidRPr="00CF57B0">
              <w:rPr>
                <w:b/>
                <w:lang w:val="uk-UA"/>
              </w:rPr>
              <w:t>, території)</w:t>
            </w:r>
            <w:r w:rsidRPr="00FF3B50">
              <w:rPr>
                <w:lang w:val="uk-UA"/>
              </w:rPr>
              <w:t xml:space="preserve"> </w:t>
            </w:r>
            <w:r w:rsidRPr="00B07A05">
              <w:rPr>
                <w:lang w:val="uk-UA"/>
              </w:rPr>
              <w:t>податкового резидентства</w:t>
            </w:r>
            <w:r w:rsidRPr="00D663CA">
              <w:rPr>
                <w:lang w:val="uk-UA"/>
              </w:rPr>
              <w:t xml:space="preserve"> </w:t>
            </w:r>
            <w:r w:rsidRPr="00285FF0">
              <w:rPr>
                <w:b/>
                <w:lang w:val="uk-UA"/>
              </w:rPr>
              <w:t xml:space="preserve">або в якій </w:t>
            </w:r>
            <w:r>
              <w:rPr>
                <w:b/>
                <w:lang w:val="uk-UA"/>
              </w:rPr>
              <w:t xml:space="preserve">МГК </w:t>
            </w:r>
            <w:r w:rsidRPr="00285FF0">
              <w:rPr>
                <w:b/>
                <w:lang w:val="uk-UA"/>
              </w:rPr>
              <w:t>здійснює свою діяльність</w:t>
            </w:r>
            <w:r w:rsidRPr="00B07A05">
              <w:rPr>
                <w:lang w:val="uk-UA"/>
              </w:rPr>
              <w:t xml:space="preserve">. Для цілей заповнення графи 11.2 застосовується двозначний літерний код альфа-2 відповідно до </w:t>
            </w:r>
            <w:r w:rsidRPr="00143775">
              <w:rPr>
                <w:lang w:val="uk-UA"/>
              </w:rPr>
              <w:t>Переліку кодів країн світу</w:t>
            </w:r>
            <w:r w:rsidRPr="00B07A05">
              <w:rPr>
                <w:lang w:val="uk-UA"/>
              </w:rPr>
              <w:t>.</w:t>
            </w:r>
            <w:bookmarkEnd w:id="20"/>
          </w:p>
          <w:p w:rsidR="00FF3B50" w:rsidRPr="00C53B4A" w:rsidRDefault="00FF3B50" w:rsidP="00242E97">
            <w:pPr>
              <w:pStyle w:val="a4"/>
              <w:spacing w:before="0" w:beforeAutospacing="0" w:after="0" w:afterAutospacing="0"/>
              <w:jc w:val="both"/>
              <w:rPr>
                <w:lang w:val="uk-UA"/>
              </w:rPr>
            </w:pPr>
          </w:p>
        </w:tc>
      </w:tr>
      <w:tr w:rsidR="00F02EAC" w:rsidRPr="00B07A05" w:rsidTr="00771472">
        <w:trPr>
          <w:gridAfter w:val="1"/>
          <w:wAfter w:w="21" w:type="dxa"/>
        </w:trPr>
        <w:tc>
          <w:tcPr>
            <w:tcW w:w="7650" w:type="dxa"/>
          </w:tcPr>
          <w:p w:rsidR="00F02EAC" w:rsidRDefault="00F02EAC" w:rsidP="00D66BF7">
            <w:pPr>
              <w:pStyle w:val="a4"/>
              <w:spacing w:before="0" w:beforeAutospacing="0" w:after="0" w:afterAutospacing="0"/>
              <w:jc w:val="both"/>
              <w:rPr>
                <w:lang w:val="uk-UA"/>
              </w:rPr>
            </w:pPr>
            <w:r w:rsidRPr="00B07A05">
              <w:rPr>
                <w:lang w:val="uk-UA"/>
              </w:rPr>
              <w:t xml:space="preserve">3. Усі учасники </w:t>
            </w:r>
            <w:r w:rsidRPr="00D66BF7">
              <w:rPr>
                <w:b/>
                <w:lang w:val="uk-UA"/>
              </w:rPr>
              <w:t>міжнародної групи компаній</w:t>
            </w:r>
            <w:r w:rsidRPr="00B07A05">
              <w:rPr>
                <w:lang w:val="uk-UA"/>
              </w:rPr>
              <w:t xml:space="preserve">, що не мають податкового резидентства, повинні бути згруповані та перелічені в окремому звіті у складі основної частини Звіту під спеціальним кодом </w:t>
            </w:r>
            <w:r>
              <w:rPr>
                <w:lang w:val="uk-UA"/>
              </w:rPr>
              <w:t>«</w:t>
            </w:r>
            <w:r w:rsidRPr="00B07A05">
              <w:rPr>
                <w:lang w:val="uk-UA"/>
              </w:rPr>
              <w:t>X5</w:t>
            </w:r>
            <w:r>
              <w:rPr>
                <w:lang w:val="uk-UA"/>
              </w:rPr>
              <w:t>»</w:t>
            </w:r>
            <w:r w:rsidRPr="00B07A05">
              <w:rPr>
                <w:lang w:val="uk-UA"/>
              </w:rPr>
              <w:t xml:space="preserve"> в графі 11.2.</w:t>
            </w:r>
          </w:p>
          <w:p w:rsidR="00D66BF7" w:rsidRPr="00B07A05" w:rsidRDefault="00D66BF7" w:rsidP="00D66BF7">
            <w:pPr>
              <w:pStyle w:val="a4"/>
              <w:spacing w:before="0" w:beforeAutospacing="0" w:after="0" w:afterAutospacing="0"/>
              <w:jc w:val="both"/>
              <w:rPr>
                <w:lang w:val="uk-UA"/>
              </w:rPr>
            </w:pPr>
          </w:p>
        </w:tc>
        <w:tc>
          <w:tcPr>
            <w:tcW w:w="7654" w:type="dxa"/>
          </w:tcPr>
          <w:p w:rsidR="00F02EAC" w:rsidRPr="00B07A05" w:rsidRDefault="00F02EAC" w:rsidP="00D66BF7">
            <w:pPr>
              <w:pStyle w:val="a4"/>
              <w:spacing w:before="0" w:beforeAutospacing="0" w:after="0" w:afterAutospacing="0"/>
              <w:jc w:val="both"/>
              <w:rPr>
                <w:lang w:val="uk-UA"/>
              </w:rPr>
            </w:pPr>
            <w:r w:rsidRPr="00B07A05">
              <w:rPr>
                <w:lang w:val="uk-UA"/>
              </w:rPr>
              <w:t xml:space="preserve">3. Усі учасники </w:t>
            </w:r>
            <w:r w:rsidRPr="002B0CF4">
              <w:rPr>
                <w:b/>
                <w:lang w:val="uk-UA"/>
              </w:rPr>
              <w:t>МГК</w:t>
            </w:r>
            <w:r w:rsidRPr="00B07A05">
              <w:rPr>
                <w:lang w:val="uk-UA"/>
              </w:rPr>
              <w:t xml:space="preserve">, що не мають податкового резидентства, повинні бути згруповані та перелічені в окремому звіті у складі основної частини Звіту під спеціальним кодом </w:t>
            </w:r>
            <w:r>
              <w:rPr>
                <w:lang w:val="uk-UA"/>
              </w:rPr>
              <w:t>«</w:t>
            </w:r>
            <w:r w:rsidRPr="00B07A05">
              <w:rPr>
                <w:lang w:val="uk-UA"/>
              </w:rPr>
              <w:t>X5</w:t>
            </w:r>
            <w:r>
              <w:rPr>
                <w:lang w:val="uk-UA"/>
              </w:rPr>
              <w:t>»</w:t>
            </w:r>
            <w:r w:rsidRPr="00B07A05">
              <w:rPr>
                <w:lang w:val="uk-UA"/>
              </w:rPr>
              <w:t xml:space="preserve"> в графі 11.2.</w:t>
            </w:r>
          </w:p>
          <w:p w:rsidR="00F02EAC" w:rsidRPr="00B07A05" w:rsidRDefault="00F02EAC" w:rsidP="00D66BF7">
            <w:pPr>
              <w:pStyle w:val="a4"/>
              <w:spacing w:before="0" w:beforeAutospacing="0" w:after="0" w:afterAutospacing="0"/>
              <w:jc w:val="both"/>
            </w:pPr>
          </w:p>
        </w:tc>
      </w:tr>
      <w:tr w:rsidR="00F02EAC" w:rsidRPr="00B07A05" w:rsidTr="00771472">
        <w:trPr>
          <w:gridAfter w:val="1"/>
          <w:wAfter w:w="21" w:type="dxa"/>
          <w:trHeight w:val="736"/>
        </w:trPr>
        <w:tc>
          <w:tcPr>
            <w:tcW w:w="7650" w:type="dxa"/>
          </w:tcPr>
          <w:p w:rsidR="00F02EAC" w:rsidRDefault="00F02EAC" w:rsidP="007E24F6">
            <w:pPr>
              <w:spacing w:after="0" w:line="240" w:lineRule="auto"/>
              <w:jc w:val="center"/>
              <w:rPr>
                <w:rFonts w:ascii="Times New Roman" w:hAnsi="Times New Roman"/>
                <w:b/>
                <w:sz w:val="24"/>
                <w:szCs w:val="24"/>
              </w:rPr>
            </w:pPr>
            <w:r w:rsidRPr="003373A1">
              <w:rPr>
                <w:rFonts w:ascii="Times New Roman" w:hAnsi="Times New Roman"/>
                <w:b/>
                <w:sz w:val="24"/>
                <w:szCs w:val="24"/>
              </w:rPr>
              <w:t xml:space="preserve">Розділ I «Інформація про розподіл доходів, податків та ділової активності в розрізі </w:t>
            </w:r>
            <w:bookmarkStart w:id="21" w:name="_Hlk138110587"/>
            <w:r w:rsidRPr="003373A1">
              <w:rPr>
                <w:rFonts w:ascii="Times New Roman" w:hAnsi="Times New Roman"/>
                <w:b/>
                <w:sz w:val="24"/>
                <w:szCs w:val="24"/>
              </w:rPr>
              <w:t>відповідної держави (території)</w:t>
            </w:r>
            <w:bookmarkEnd w:id="21"/>
            <w:r w:rsidRPr="003373A1">
              <w:rPr>
                <w:rFonts w:ascii="Times New Roman" w:hAnsi="Times New Roman"/>
                <w:b/>
                <w:sz w:val="24"/>
                <w:szCs w:val="24"/>
              </w:rPr>
              <w:t>»</w:t>
            </w:r>
          </w:p>
          <w:p w:rsidR="007E24F6" w:rsidRPr="003373A1" w:rsidRDefault="007E24F6" w:rsidP="007E24F6">
            <w:pPr>
              <w:spacing w:after="0" w:line="240" w:lineRule="auto"/>
              <w:jc w:val="center"/>
              <w:rPr>
                <w:rFonts w:ascii="Times New Roman" w:hAnsi="Times New Roman"/>
                <w:b/>
                <w:sz w:val="24"/>
                <w:szCs w:val="24"/>
              </w:rPr>
            </w:pPr>
          </w:p>
        </w:tc>
        <w:tc>
          <w:tcPr>
            <w:tcW w:w="7654" w:type="dxa"/>
          </w:tcPr>
          <w:p w:rsidR="00F02EAC" w:rsidRDefault="00F02EAC" w:rsidP="007E24F6">
            <w:pPr>
              <w:spacing w:after="0" w:line="240" w:lineRule="auto"/>
              <w:jc w:val="center"/>
              <w:rPr>
                <w:rFonts w:ascii="Times New Roman" w:hAnsi="Times New Roman"/>
                <w:b/>
                <w:sz w:val="24"/>
                <w:szCs w:val="24"/>
              </w:rPr>
            </w:pPr>
            <w:r w:rsidRPr="003373A1">
              <w:rPr>
                <w:rFonts w:ascii="Times New Roman" w:hAnsi="Times New Roman"/>
                <w:b/>
                <w:sz w:val="24"/>
                <w:szCs w:val="24"/>
              </w:rPr>
              <w:t xml:space="preserve">Розділ I «Інформація про розподіл доходів, податків та ділової активності в розрізі </w:t>
            </w:r>
            <w:bookmarkStart w:id="22" w:name="_Hlk138110623"/>
            <w:bookmarkStart w:id="23" w:name="_Hlk138286152"/>
            <w:r w:rsidRPr="003373A1">
              <w:rPr>
                <w:rFonts w:ascii="Times New Roman" w:hAnsi="Times New Roman"/>
                <w:b/>
                <w:sz w:val="24"/>
                <w:szCs w:val="24"/>
              </w:rPr>
              <w:t>кожної юрисдикції (держави, території)</w:t>
            </w:r>
            <w:bookmarkEnd w:id="22"/>
            <w:r w:rsidRPr="003373A1">
              <w:rPr>
                <w:rFonts w:ascii="Times New Roman" w:hAnsi="Times New Roman"/>
                <w:b/>
                <w:sz w:val="24"/>
                <w:szCs w:val="24"/>
              </w:rPr>
              <w:t>»</w:t>
            </w:r>
            <w:bookmarkEnd w:id="23"/>
          </w:p>
          <w:p w:rsidR="007E24F6" w:rsidRPr="003373A1" w:rsidRDefault="007E24F6" w:rsidP="007E24F6">
            <w:pPr>
              <w:spacing w:after="0" w:line="240" w:lineRule="auto"/>
              <w:jc w:val="center"/>
              <w:rPr>
                <w:rFonts w:ascii="Times New Roman" w:hAnsi="Times New Roman"/>
                <w:b/>
                <w:sz w:val="24"/>
                <w:szCs w:val="24"/>
              </w:rPr>
            </w:pPr>
          </w:p>
        </w:tc>
      </w:tr>
      <w:tr w:rsidR="00F02EAC" w:rsidRPr="00B07A05" w:rsidTr="00771472">
        <w:trPr>
          <w:gridAfter w:val="1"/>
          <w:wAfter w:w="21" w:type="dxa"/>
        </w:trPr>
        <w:tc>
          <w:tcPr>
            <w:tcW w:w="7650" w:type="dxa"/>
          </w:tcPr>
          <w:p w:rsidR="00F02EAC" w:rsidRDefault="008A278A" w:rsidP="008A278A">
            <w:pPr>
              <w:pStyle w:val="a4"/>
              <w:spacing w:before="0" w:beforeAutospacing="0" w:after="0" w:afterAutospacing="0"/>
              <w:jc w:val="both"/>
              <w:rPr>
                <w:lang w:val="uk-UA"/>
              </w:rPr>
            </w:pPr>
            <w:r w:rsidRPr="008A278A">
              <w:rPr>
                <w:lang w:val="uk-UA"/>
              </w:rPr>
              <w:t>1.</w:t>
            </w:r>
            <w:r>
              <w:rPr>
                <w:lang w:val="uk-UA"/>
              </w:rPr>
              <w:t xml:space="preserve"> </w:t>
            </w:r>
            <w:r w:rsidR="00F02EAC" w:rsidRPr="00B07A05">
              <w:rPr>
                <w:lang w:val="uk-UA"/>
              </w:rPr>
              <w:t xml:space="preserve">У розділі I окремого звіту, складеного для відповідної </w:t>
            </w:r>
            <w:r w:rsidR="00F02EAC" w:rsidRPr="002979A1">
              <w:rPr>
                <w:b/>
                <w:lang w:val="uk-UA"/>
              </w:rPr>
              <w:t>держави (території)</w:t>
            </w:r>
            <w:r w:rsidR="00F02EAC" w:rsidRPr="00B07A05">
              <w:rPr>
                <w:lang w:val="uk-UA"/>
              </w:rPr>
              <w:t xml:space="preserve">, зазначаються відомості про розподіл доходів, сплачених податків та інших показників відповідно до </w:t>
            </w:r>
            <w:r w:rsidR="00F02EAC" w:rsidRPr="00A6130B">
              <w:rPr>
                <w:lang w:val="uk-UA"/>
              </w:rPr>
              <w:t>підпункту 39.4.11 пункту 39.4 статті 39 розділу I Кодексу</w:t>
            </w:r>
            <w:r w:rsidR="00F02EAC" w:rsidRPr="00B07A05">
              <w:rPr>
                <w:lang w:val="uk-UA"/>
              </w:rPr>
              <w:t>.</w:t>
            </w:r>
          </w:p>
          <w:p w:rsidR="008A278A" w:rsidRPr="00C53B4A" w:rsidRDefault="008A278A" w:rsidP="008A278A">
            <w:pPr>
              <w:pStyle w:val="a4"/>
              <w:spacing w:before="0" w:beforeAutospacing="0" w:after="0" w:afterAutospacing="0"/>
              <w:jc w:val="both"/>
              <w:rPr>
                <w:lang w:val="uk-UA"/>
              </w:rPr>
            </w:pPr>
          </w:p>
        </w:tc>
        <w:tc>
          <w:tcPr>
            <w:tcW w:w="7654" w:type="dxa"/>
          </w:tcPr>
          <w:p w:rsidR="00F02EAC" w:rsidRDefault="008A278A" w:rsidP="008A278A">
            <w:pPr>
              <w:pStyle w:val="a4"/>
              <w:spacing w:before="0" w:beforeAutospacing="0" w:after="0" w:afterAutospacing="0"/>
              <w:jc w:val="both"/>
              <w:rPr>
                <w:lang w:val="uk-UA"/>
              </w:rPr>
            </w:pPr>
            <w:r w:rsidRPr="008A278A">
              <w:rPr>
                <w:lang w:val="uk-UA"/>
              </w:rPr>
              <w:t>1.</w:t>
            </w:r>
            <w:r>
              <w:rPr>
                <w:lang w:val="uk-UA"/>
              </w:rPr>
              <w:t xml:space="preserve"> </w:t>
            </w:r>
            <w:r w:rsidR="00F02EAC" w:rsidRPr="00B07A05">
              <w:rPr>
                <w:lang w:val="uk-UA"/>
              </w:rPr>
              <w:t xml:space="preserve">У розділі I окремого звіту, складеного для відповідної </w:t>
            </w:r>
            <w:r w:rsidR="00F02EAC" w:rsidRPr="00F54FEF">
              <w:rPr>
                <w:b/>
                <w:lang w:val="uk-UA"/>
              </w:rPr>
              <w:t>юрисдикції (держави, території)</w:t>
            </w:r>
            <w:r w:rsidR="00F02EAC" w:rsidRPr="00B07A05">
              <w:rPr>
                <w:lang w:val="uk-UA"/>
              </w:rPr>
              <w:t xml:space="preserve">, зазначаються відомості про розподіл доходів, сплачених податків та інших показників відповідно до </w:t>
            </w:r>
            <w:r w:rsidR="00F02EAC" w:rsidRPr="00A6130B">
              <w:rPr>
                <w:lang w:val="uk-UA"/>
              </w:rPr>
              <w:t>підпункту 39.4.11 пункту 39.4 статті 39 розділу I Кодексу</w:t>
            </w:r>
            <w:r w:rsidR="00F02EAC" w:rsidRPr="00B07A05">
              <w:rPr>
                <w:lang w:val="uk-UA"/>
              </w:rPr>
              <w:t>.</w:t>
            </w:r>
          </w:p>
          <w:p w:rsidR="008A278A" w:rsidRPr="00C53B4A" w:rsidRDefault="008A278A" w:rsidP="008A278A">
            <w:pPr>
              <w:pStyle w:val="a4"/>
              <w:spacing w:before="0" w:beforeAutospacing="0" w:after="0" w:afterAutospacing="0"/>
              <w:jc w:val="both"/>
              <w:rPr>
                <w:lang w:val="uk-UA"/>
              </w:rPr>
            </w:pPr>
          </w:p>
        </w:tc>
      </w:tr>
      <w:tr w:rsidR="00F02EAC" w:rsidRPr="00B07A05" w:rsidTr="00771472">
        <w:trPr>
          <w:gridAfter w:val="1"/>
          <w:wAfter w:w="21" w:type="dxa"/>
        </w:trPr>
        <w:tc>
          <w:tcPr>
            <w:tcW w:w="7650" w:type="dxa"/>
          </w:tcPr>
          <w:p w:rsidR="009B11C9" w:rsidRPr="00C53B4A" w:rsidRDefault="00F02EAC" w:rsidP="003F29DF">
            <w:pPr>
              <w:pStyle w:val="a4"/>
              <w:spacing w:before="0" w:beforeAutospacing="0" w:after="0" w:afterAutospacing="0"/>
              <w:jc w:val="both"/>
              <w:rPr>
                <w:lang w:val="uk-UA"/>
              </w:rPr>
            </w:pPr>
            <w:r w:rsidRPr="00B07A05">
              <w:rPr>
                <w:lang w:val="uk-UA"/>
              </w:rPr>
              <w:lastRenderedPageBreak/>
              <w:t xml:space="preserve">2. У графі 12 зазначається код валюти, яка визначена як валюта звітності материнською компанією </w:t>
            </w:r>
            <w:r w:rsidRPr="000D2251">
              <w:rPr>
                <w:b/>
                <w:lang w:val="uk-UA"/>
              </w:rPr>
              <w:t>міжнародної групи компаній</w:t>
            </w:r>
            <w:r w:rsidRPr="00B07A05">
              <w:rPr>
                <w:lang w:val="uk-UA"/>
              </w:rPr>
              <w:t xml:space="preserve">. Для цього застосовується тризначний літерний код відповідно до </w:t>
            </w:r>
            <w:bookmarkStart w:id="24" w:name="_Hlk138351054"/>
            <w:r w:rsidRPr="00B07A05">
              <w:rPr>
                <w:lang w:val="uk-UA"/>
              </w:rPr>
              <w:t xml:space="preserve">Класифікатора іноземних валют та банківських металів, затвердженого </w:t>
            </w:r>
            <w:r w:rsidRPr="000D2251">
              <w:rPr>
                <w:lang w:val="uk-UA"/>
              </w:rPr>
              <w:t>Постановою Правління Національного банку України від 04 лютого 1998 року № 34</w:t>
            </w:r>
            <w:r w:rsidRPr="00B07A05">
              <w:rPr>
                <w:lang w:val="uk-UA"/>
              </w:rPr>
              <w:t xml:space="preserve"> </w:t>
            </w:r>
            <w:r w:rsidRPr="009B2926">
              <w:rPr>
                <w:b/>
                <w:lang w:val="uk-UA"/>
              </w:rPr>
              <w:t>(у редакції постанови Правління Національного банку України від 19 квітня 2016 року № 269)</w:t>
            </w:r>
            <w:r w:rsidRPr="00B07A05">
              <w:rPr>
                <w:lang w:val="uk-UA"/>
              </w:rPr>
              <w:t xml:space="preserve">. </w:t>
            </w:r>
            <w:bookmarkEnd w:id="24"/>
            <w:r w:rsidRPr="00B07A05">
              <w:rPr>
                <w:lang w:val="uk-UA"/>
              </w:rPr>
              <w:t>Всі показники граф 13 - 18 та 20 мають бути вказані у валюті, зазначеній у графі 12, із дотриманням вимог пункту 12 розділу I цього Порядку.</w:t>
            </w:r>
          </w:p>
        </w:tc>
        <w:tc>
          <w:tcPr>
            <w:tcW w:w="7654" w:type="dxa"/>
          </w:tcPr>
          <w:p w:rsidR="00F02EAC" w:rsidRPr="00774727" w:rsidRDefault="00F02EAC" w:rsidP="00774727">
            <w:pPr>
              <w:pStyle w:val="a4"/>
              <w:spacing w:before="0" w:beforeAutospacing="0" w:after="0" w:afterAutospacing="0"/>
              <w:jc w:val="both"/>
              <w:rPr>
                <w:lang w:val="uk-UA"/>
              </w:rPr>
            </w:pPr>
            <w:r w:rsidRPr="00B07A05">
              <w:rPr>
                <w:lang w:val="uk-UA"/>
              </w:rPr>
              <w:t>2. У графі 12 зазначається код валюти, яка визначена як валюта звітності материнською компанією</w:t>
            </w:r>
            <w:r>
              <w:rPr>
                <w:lang w:val="uk-UA"/>
              </w:rPr>
              <w:t xml:space="preserve"> </w:t>
            </w:r>
            <w:r w:rsidRPr="002B0CF4">
              <w:rPr>
                <w:b/>
                <w:lang w:val="uk-UA"/>
              </w:rPr>
              <w:t>МГК</w:t>
            </w:r>
            <w:r w:rsidRPr="00B07A05">
              <w:rPr>
                <w:lang w:val="uk-UA"/>
              </w:rPr>
              <w:t xml:space="preserve">. Для цього застосовується тризначний літерний код відповідно до </w:t>
            </w:r>
            <w:bookmarkStart w:id="25" w:name="_Hlk138351084"/>
            <w:r w:rsidR="008D2D04" w:rsidRPr="00B07A05">
              <w:rPr>
                <w:lang w:val="uk-UA"/>
              </w:rPr>
              <w:t xml:space="preserve"> Класифікатора іноземних валют та банківських металів, затвердженого </w:t>
            </w:r>
            <w:r w:rsidR="008D2D04" w:rsidRPr="000D2251">
              <w:rPr>
                <w:lang w:val="uk-UA"/>
              </w:rPr>
              <w:t>Постановою Правління Національного банку України від 04 лютого 1998 року № 34</w:t>
            </w:r>
            <w:r w:rsidR="008D2D04" w:rsidRPr="00B07A05">
              <w:rPr>
                <w:lang w:val="uk-UA"/>
              </w:rPr>
              <w:t xml:space="preserve"> </w:t>
            </w:r>
            <w:r w:rsidR="008D2D04" w:rsidRPr="009B2926">
              <w:rPr>
                <w:b/>
                <w:lang w:val="uk-UA"/>
              </w:rPr>
              <w:t>(</w:t>
            </w:r>
            <w:r w:rsidR="008D2D04" w:rsidRPr="008D2D04">
              <w:rPr>
                <w:b/>
                <w:lang w:val="uk-UA"/>
              </w:rPr>
              <w:t>у редакції постанови Правління Національного банку України від 27 квітня 2020 року № 57</w:t>
            </w:r>
            <w:r w:rsidR="008D2D04" w:rsidRPr="009B2926">
              <w:rPr>
                <w:b/>
                <w:lang w:val="uk-UA"/>
              </w:rPr>
              <w:t>)</w:t>
            </w:r>
            <w:r w:rsidRPr="009B2926">
              <w:rPr>
                <w:lang w:val="uk-UA"/>
              </w:rPr>
              <w:t>.</w:t>
            </w:r>
            <w:bookmarkEnd w:id="25"/>
            <w:r w:rsidRPr="009F2D33">
              <w:rPr>
                <w:lang w:val="uk-UA"/>
              </w:rPr>
              <w:t xml:space="preserve"> </w:t>
            </w:r>
            <w:r w:rsidRPr="00B07A05">
              <w:rPr>
                <w:lang w:val="uk-UA"/>
              </w:rPr>
              <w:t>Всі показники граф 13 - 18 та 20 мають бути вказані у валюті, зазначеній у графі 12, із дотриманням вимог пункту 12 розділу I цього Порядку.</w:t>
            </w:r>
          </w:p>
        </w:tc>
      </w:tr>
      <w:tr w:rsidR="00F02EAC" w:rsidRPr="00B07A05" w:rsidTr="00771472">
        <w:trPr>
          <w:gridAfter w:val="1"/>
          <w:wAfter w:w="21" w:type="dxa"/>
        </w:trPr>
        <w:tc>
          <w:tcPr>
            <w:tcW w:w="7650" w:type="dxa"/>
          </w:tcPr>
          <w:p w:rsidR="00F02EAC" w:rsidRDefault="00F02EAC" w:rsidP="000B21DA">
            <w:pPr>
              <w:pStyle w:val="a4"/>
              <w:spacing w:before="0" w:beforeAutospacing="0" w:after="0" w:afterAutospacing="0"/>
              <w:jc w:val="both"/>
              <w:rPr>
                <w:lang w:val="uk-UA"/>
              </w:rPr>
            </w:pPr>
            <w:r w:rsidRPr="00B07A05">
              <w:rPr>
                <w:lang w:val="uk-UA"/>
              </w:rPr>
              <w:t xml:space="preserve">3. У графі 13.1 зазначається сума доходів (виручки) за звітний фінансовий рік усіх учасників </w:t>
            </w:r>
            <w:r w:rsidRPr="006D3D19">
              <w:rPr>
                <w:b/>
                <w:lang w:val="uk-UA"/>
              </w:rPr>
              <w:t>міжнародної групи компаній</w:t>
            </w:r>
            <w:r w:rsidRPr="00B07A05">
              <w:rPr>
                <w:lang w:val="uk-UA"/>
              </w:rPr>
              <w:t xml:space="preserve"> у відповідній </w:t>
            </w:r>
            <w:r w:rsidRPr="006D3D19">
              <w:rPr>
                <w:b/>
                <w:lang w:val="uk-UA"/>
              </w:rPr>
              <w:t>державі (території)</w:t>
            </w:r>
            <w:r w:rsidRPr="00B07A05">
              <w:rPr>
                <w:lang w:val="uk-UA"/>
              </w:rPr>
              <w:t xml:space="preserve">, одержана від операцій із непов'язаними особами. Доходи повинні включати доходи від продажу товарно-матеріальних цінностей та майна, послуг, роялті, відсотки, премії та будь-які інші суми. Сума доходів не повинна включати платежі, отримані від інших учасників </w:t>
            </w:r>
            <w:r w:rsidRPr="006D3D19">
              <w:rPr>
                <w:b/>
                <w:lang w:val="uk-UA"/>
              </w:rPr>
              <w:t>міжнародної групи компаній</w:t>
            </w:r>
            <w:r w:rsidRPr="00B07A05">
              <w:rPr>
                <w:lang w:val="uk-UA"/>
              </w:rPr>
              <w:t xml:space="preserve">, які розглядаються як дивіденди у </w:t>
            </w:r>
            <w:r w:rsidRPr="006D3D19">
              <w:rPr>
                <w:b/>
                <w:lang w:val="uk-UA"/>
              </w:rPr>
              <w:t>державі (території)</w:t>
            </w:r>
            <w:r w:rsidRPr="00B07A05">
              <w:rPr>
                <w:lang w:val="uk-UA"/>
              </w:rPr>
              <w:t xml:space="preserve"> податкового резидентства платника.</w:t>
            </w:r>
          </w:p>
          <w:p w:rsidR="000B21DA" w:rsidRPr="00C53B4A" w:rsidRDefault="000B21DA" w:rsidP="000B21DA">
            <w:pPr>
              <w:pStyle w:val="a4"/>
              <w:spacing w:before="0" w:beforeAutospacing="0" w:after="0" w:afterAutospacing="0"/>
              <w:jc w:val="both"/>
              <w:rPr>
                <w:lang w:val="uk-UA"/>
              </w:rPr>
            </w:pPr>
          </w:p>
        </w:tc>
        <w:tc>
          <w:tcPr>
            <w:tcW w:w="7654" w:type="dxa"/>
          </w:tcPr>
          <w:p w:rsidR="00F02EAC" w:rsidRDefault="00F02EAC" w:rsidP="000B21DA">
            <w:pPr>
              <w:pStyle w:val="a4"/>
              <w:spacing w:before="0" w:beforeAutospacing="0" w:after="0" w:afterAutospacing="0"/>
              <w:jc w:val="both"/>
              <w:rPr>
                <w:lang w:val="uk-UA"/>
              </w:rPr>
            </w:pPr>
            <w:r w:rsidRPr="00B07A05">
              <w:rPr>
                <w:lang w:val="uk-UA"/>
              </w:rPr>
              <w:t xml:space="preserve">3. У графі 13.1 зазначається сума доходів (виручки) за звітний фінансовий рік усіх учасників </w:t>
            </w:r>
            <w:r w:rsidRPr="002B0CF4">
              <w:rPr>
                <w:b/>
                <w:lang w:val="uk-UA"/>
              </w:rPr>
              <w:t>МГК</w:t>
            </w:r>
            <w:r>
              <w:rPr>
                <w:lang w:val="uk-UA"/>
              </w:rPr>
              <w:t xml:space="preserve"> </w:t>
            </w:r>
            <w:r w:rsidRPr="00B07A05">
              <w:rPr>
                <w:lang w:val="uk-UA"/>
              </w:rPr>
              <w:t xml:space="preserve">у відповідній </w:t>
            </w:r>
            <w:r w:rsidRPr="00F54FEF">
              <w:rPr>
                <w:b/>
                <w:lang w:val="uk-UA"/>
              </w:rPr>
              <w:t>юрисдикції (держав</w:t>
            </w:r>
            <w:r>
              <w:rPr>
                <w:b/>
                <w:lang w:val="uk-UA"/>
              </w:rPr>
              <w:t>і</w:t>
            </w:r>
            <w:r w:rsidRPr="00F54FEF">
              <w:rPr>
                <w:b/>
                <w:lang w:val="uk-UA"/>
              </w:rPr>
              <w:t>, території)</w:t>
            </w:r>
            <w:r w:rsidRPr="00B07A05">
              <w:rPr>
                <w:lang w:val="uk-UA"/>
              </w:rPr>
              <w:t xml:space="preserve">, одержана від операцій із непов'язаними особами. Доходи повинні включати доходи від продажу товарно-матеріальних цінностей та майна, послуг, роялті, відсотки, премії та будь-які інші суми. Сума доходів не повинна включати платежі, отримані від інших учасників </w:t>
            </w:r>
            <w:r w:rsidRPr="002B0CF4">
              <w:rPr>
                <w:b/>
                <w:lang w:val="uk-UA"/>
              </w:rPr>
              <w:t>МГК</w:t>
            </w:r>
            <w:r w:rsidRPr="00B07A05">
              <w:rPr>
                <w:lang w:val="uk-UA"/>
              </w:rPr>
              <w:t xml:space="preserve">, які розглядаються як дивіденди у </w:t>
            </w:r>
            <w:r w:rsidR="006D3D19" w:rsidRPr="00F54FEF">
              <w:rPr>
                <w:b/>
                <w:lang w:val="uk-UA"/>
              </w:rPr>
              <w:t>юрисдикції (держав</w:t>
            </w:r>
            <w:r w:rsidR="006D3D19">
              <w:rPr>
                <w:b/>
                <w:lang w:val="uk-UA"/>
              </w:rPr>
              <w:t>і</w:t>
            </w:r>
            <w:r w:rsidR="006D3D19" w:rsidRPr="00F54FEF">
              <w:rPr>
                <w:b/>
                <w:lang w:val="uk-UA"/>
              </w:rPr>
              <w:t>, території)</w:t>
            </w:r>
            <w:r w:rsidRPr="00B07A05">
              <w:rPr>
                <w:lang w:val="uk-UA"/>
              </w:rPr>
              <w:t xml:space="preserve"> податкового резидентства платника.</w:t>
            </w:r>
          </w:p>
          <w:p w:rsidR="000B21DA" w:rsidRPr="000B21DA" w:rsidRDefault="000B21DA" w:rsidP="000B21DA">
            <w:pPr>
              <w:pStyle w:val="a4"/>
              <w:spacing w:before="0" w:beforeAutospacing="0" w:after="0" w:afterAutospacing="0"/>
              <w:jc w:val="both"/>
              <w:rPr>
                <w:lang w:val="uk-UA"/>
              </w:rPr>
            </w:pPr>
          </w:p>
        </w:tc>
      </w:tr>
      <w:tr w:rsidR="00F02EAC" w:rsidRPr="00B07A05" w:rsidTr="00771472">
        <w:trPr>
          <w:gridAfter w:val="1"/>
          <w:wAfter w:w="21" w:type="dxa"/>
        </w:trPr>
        <w:tc>
          <w:tcPr>
            <w:tcW w:w="7650" w:type="dxa"/>
          </w:tcPr>
          <w:p w:rsidR="00F02EAC" w:rsidRDefault="00F02EAC" w:rsidP="0052289C">
            <w:pPr>
              <w:pStyle w:val="a4"/>
              <w:spacing w:before="0" w:beforeAutospacing="0" w:after="0" w:afterAutospacing="0"/>
              <w:jc w:val="both"/>
              <w:rPr>
                <w:lang w:val="uk-UA"/>
              </w:rPr>
            </w:pPr>
            <w:r w:rsidRPr="00B07A05">
              <w:rPr>
                <w:lang w:val="uk-UA"/>
              </w:rPr>
              <w:t xml:space="preserve">4. У графі 13.2 зазначається сума доходів (виручки) за звітний фінансовий рік усіх учасників </w:t>
            </w:r>
            <w:r w:rsidRPr="0052289C">
              <w:rPr>
                <w:b/>
                <w:lang w:val="uk-UA"/>
              </w:rPr>
              <w:t>міжнародної групи компаній</w:t>
            </w:r>
            <w:r w:rsidRPr="00B07A05">
              <w:rPr>
                <w:lang w:val="uk-UA"/>
              </w:rPr>
              <w:t xml:space="preserve"> у відповідній </w:t>
            </w:r>
            <w:r w:rsidRPr="0052289C">
              <w:rPr>
                <w:b/>
                <w:lang w:val="uk-UA"/>
              </w:rPr>
              <w:t>державі (території)</w:t>
            </w:r>
            <w:r w:rsidRPr="00B07A05">
              <w:rPr>
                <w:lang w:val="uk-UA"/>
              </w:rPr>
              <w:t xml:space="preserve">, одержана від операцій із пов'язаними особами. Доходи повинні включати доходи від продажу товарно-матеріальних цінностей та майна, послуг, роялті, відсотки, премії та будь-які інші суми. Сума доходів не повинна включати платежі, отримані від інших учасників </w:t>
            </w:r>
            <w:r w:rsidRPr="0052289C">
              <w:rPr>
                <w:b/>
                <w:lang w:val="uk-UA"/>
              </w:rPr>
              <w:t>міжнародної групи компаній</w:t>
            </w:r>
            <w:r w:rsidRPr="00B07A05">
              <w:rPr>
                <w:lang w:val="uk-UA"/>
              </w:rPr>
              <w:t xml:space="preserve">, які розглядаються як дивіденди у </w:t>
            </w:r>
            <w:r w:rsidRPr="0052289C">
              <w:rPr>
                <w:b/>
                <w:lang w:val="uk-UA"/>
              </w:rPr>
              <w:t>державі (території)</w:t>
            </w:r>
            <w:r w:rsidRPr="00B07A05">
              <w:rPr>
                <w:lang w:val="uk-UA"/>
              </w:rPr>
              <w:t xml:space="preserve"> податкового резидентства платника.</w:t>
            </w:r>
          </w:p>
          <w:p w:rsidR="00E04F1C" w:rsidRPr="00E04F1C" w:rsidRDefault="00E04F1C" w:rsidP="0052289C">
            <w:pPr>
              <w:pStyle w:val="a4"/>
              <w:spacing w:before="0" w:beforeAutospacing="0" w:after="0" w:afterAutospacing="0"/>
              <w:jc w:val="both"/>
              <w:rPr>
                <w:lang w:val="uk-UA"/>
              </w:rPr>
            </w:pPr>
          </w:p>
        </w:tc>
        <w:tc>
          <w:tcPr>
            <w:tcW w:w="7654" w:type="dxa"/>
          </w:tcPr>
          <w:p w:rsidR="00F02EAC" w:rsidRDefault="00F02EAC" w:rsidP="0052289C">
            <w:pPr>
              <w:pStyle w:val="a4"/>
              <w:spacing w:before="0" w:beforeAutospacing="0" w:after="0" w:afterAutospacing="0"/>
              <w:jc w:val="both"/>
              <w:rPr>
                <w:lang w:val="uk-UA"/>
              </w:rPr>
            </w:pPr>
            <w:r w:rsidRPr="00B07A05">
              <w:rPr>
                <w:lang w:val="uk-UA"/>
              </w:rPr>
              <w:t xml:space="preserve">4. У графі 13.2 зазначається сума доходів (виручки) за звітний фінансовий рік усіх учасників </w:t>
            </w:r>
            <w:r w:rsidRPr="002B0CF4">
              <w:rPr>
                <w:b/>
                <w:lang w:val="uk-UA"/>
              </w:rPr>
              <w:t>МГК</w:t>
            </w:r>
            <w:r>
              <w:rPr>
                <w:lang w:val="uk-UA"/>
              </w:rPr>
              <w:t xml:space="preserve"> </w:t>
            </w:r>
            <w:r w:rsidRPr="00B07A05">
              <w:rPr>
                <w:lang w:val="uk-UA"/>
              </w:rPr>
              <w:t xml:space="preserve">у відповідній </w:t>
            </w:r>
            <w:r w:rsidRPr="00F54FEF">
              <w:rPr>
                <w:b/>
                <w:lang w:val="uk-UA"/>
              </w:rPr>
              <w:t>юрисдикції (держав</w:t>
            </w:r>
            <w:r>
              <w:rPr>
                <w:b/>
                <w:lang w:val="uk-UA"/>
              </w:rPr>
              <w:t>і</w:t>
            </w:r>
            <w:r w:rsidRPr="00F54FEF">
              <w:rPr>
                <w:b/>
                <w:lang w:val="uk-UA"/>
              </w:rPr>
              <w:t>, території)</w:t>
            </w:r>
            <w:r w:rsidRPr="00B07A05">
              <w:rPr>
                <w:lang w:val="uk-UA"/>
              </w:rPr>
              <w:t xml:space="preserve">, одержана від операцій із пов'язаними особами. Доходи повинні включати доходи від продажу товарно-матеріальних цінностей та майна, послуг, роялті, відсотки, премії та будь-які інші суми. Сума доходів не повинна включати платежі, отримані від інших учасників </w:t>
            </w:r>
            <w:r w:rsidRPr="002B0CF4">
              <w:rPr>
                <w:b/>
                <w:lang w:val="uk-UA"/>
              </w:rPr>
              <w:t>МГК</w:t>
            </w:r>
            <w:r w:rsidRPr="00B07A05">
              <w:rPr>
                <w:lang w:val="uk-UA"/>
              </w:rPr>
              <w:t xml:space="preserve">, які розглядаються як дивіденди у </w:t>
            </w:r>
            <w:r w:rsidRPr="00F54FEF">
              <w:rPr>
                <w:b/>
                <w:lang w:val="uk-UA"/>
              </w:rPr>
              <w:t>юрисдикції (держав</w:t>
            </w:r>
            <w:r>
              <w:rPr>
                <w:b/>
                <w:lang w:val="uk-UA"/>
              </w:rPr>
              <w:t>і</w:t>
            </w:r>
            <w:r w:rsidRPr="00F54FEF">
              <w:rPr>
                <w:b/>
                <w:lang w:val="uk-UA"/>
              </w:rPr>
              <w:t>, території)</w:t>
            </w:r>
            <w:r w:rsidRPr="0052289C">
              <w:rPr>
                <w:lang w:val="uk-UA"/>
              </w:rPr>
              <w:t xml:space="preserve"> </w:t>
            </w:r>
            <w:r w:rsidRPr="00B07A05">
              <w:rPr>
                <w:lang w:val="uk-UA"/>
              </w:rPr>
              <w:t>податкового резидентства платника.</w:t>
            </w:r>
          </w:p>
          <w:p w:rsidR="00E04F1C" w:rsidRPr="00E04F1C" w:rsidRDefault="00E04F1C" w:rsidP="0052289C">
            <w:pPr>
              <w:pStyle w:val="a4"/>
              <w:spacing w:before="0" w:beforeAutospacing="0" w:after="0" w:afterAutospacing="0"/>
              <w:jc w:val="both"/>
              <w:rPr>
                <w:lang w:val="uk-UA"/>
              </w:rPr>
            </w:pPr>
          </w:p>
        </w:tc>
      </w:tr>
      <w:tr w:rsidR="00F02EAC" w:rsidRPr="00B07A05" w:rsidTr="00771472">
        <w:trPr>
          <w:gridAfter w:val="1"/>
          <w:wAfter w:w="21" w:type="dxa"/>
        </w:trPr>
        <w:tc>
          <w:tcPr>
            <w:tcW w:w="7650" w:type="dxa"/>
          </w:tcPr>
          <w:p w:rsidR="004177DB" w:rsidRPr="00B07A05" w:rsidRDefault="00F02EAC" w:rsidP="004177DB">
            <w:pPr>
              <w:pStyle w:val="a4"/>
              <w:spacing w:before="0" w:beforeAutospacing="0" w:after="0" w:afterAutospacing="0"/>
              <w:jc w:val="both"/>
              <w:rPr>
                <w:lang w:val="uk-UA"/>
              </w:rPr>
            </w:pPr>
            <w:r w:rsidRPr="00B07A05">
              <w:rPr>
                <w:lang w:val="uk-UA"/>
              </w:rPr>
              <w:t xml:space="preserve">5. У графі 13.3 зазначається сума граф 13.1 та 13.2, тобто загальна сума доходів (виручки) за звітний фінансовий рік, одержана </w:t>
            </w:r>
            <w:r w:rsidRPr="004177DB">
              <w:rPr>
                <w:b/>
                <w:lang w:val="uk-UA"/>
              </w:rPr>
              <w:t>міжнародною групою компаній</w:t>
            </w:r>
            <w:r w:rsidRPr="00B07A05">
              <w:rPr>
                <w:lang w:val="uk-UA"/>
              </w:rPr>
              <w:t xml:space="preserve"> у відповідній </w:t>
            </w:r>
            <w:r w:rsidRPr="004177DB">
              <w:rPr>
                <w:b/>
                <w:lang w:val="uk-UA"/>
              </w:rPr>
              <w:t>державі (території)</w:t>
            </w:r>
            <w:r w:rsidRPr="00B07A05">
              <w:rPr>
                <w:lang w:val="uk-UA"/>
              </w:rPr>
              <w:t xml:space="preserve"> від непов'язаних та пов'язаних осіб.</w:t>
            </w:r>
          </w:p>
        </w:tc>
        <w:tc>
          <w:tcPr>
            <w:tcW w:w="7654" w:type="dxa"/>
          </w:tcPr>
          <w:p w:rsidR="00F02EAC" w:rsidRPr="00B07A05" w:rsidRDefault="00F02EAC" w:rsidP="004177DB">
            <w:pPr>
              <w:pStyle w:val="a4"/>
              <w:spacing w:before="0" w:beforeAutospacing="0" w:after="0" w:afterAutospacing="0"/>
              <w:jc w:val="both"/>
              <w:rPr>
                <w:lang w:val="uk-UA"/>
              </w:rPr>
            </w:pPr>
            <w:r w:rsidRPr="00B07A05">
              <w:rPr>
                <w:lang w:val="uk-UA"/>
              </w:rPr>
              <w:t xml:space="preserve">5. У графі 13.3 зазначається сума граф 13.1 та 13.2, тобто загальна сума доходів (виручки) за звітний фінансовий рік, одержана </w:t>
            </w:r>
            <w:r w:rsidRPr="002B0CF4">
              <w:rPr>
                <w:b/>
                <w:lang w:val="uk-UA"/>
              </w:rPr>
              <w:t>МГК</w:t>
            </w:r>
            <w:r>
              <w:rPr>
                <w:lang w:val="uk-UA"/>
              </w:rPr>
              <w:t xml:space="preserve"> </w:t>
            </w:r>
            <w:r w:rsidRPr="00B07A05">
              <w:rPr>
                <w:lang w:val="uk-UA"/>
              </w:rPr>
              <w:t xml:space="preserve">у відповідній </w:t>
            </w:r>
            <w:r w:rsidRPr="00F54FEF">
              <w:rPr>
                <w:b/>
                <w:lang w:val="uk-UA"/>
              </w:rPr>
              <w:t>юрисдикції (держав</w:t>
            </w:r>
            <w:r>
              <w:rPr>
                <w:b/>
                <w:lang w:val="uk-UA"/>
              </w:rPr>
              <w:t>і</w:t>
            </w:r>
            <w:r w:rsidRPr="00F54FEF">
              <w:rPr>
                <w:b/>
                <w:lang w:val="uk-UA"/>
              </w:rPr>
              <w:t>, території)</w:t>
            </w:r>
            <w:r w:rsidRPr="004177DB">
              <w:rPr>
                <w:lang w:val="uk-UA"/>
              </w:rPr>
              <w:t xml:space="preserve"> </w:t>
            </w:r>
            <w:r w:rsidRPr="00B07A05">
              <w:rPr>
                <w:lang w:val="uk-UA"/>
              </w:rPr>
              <w:t>від непов'язаних та пов'язаних осіб.</w:t>
            </w:r>
          </w:p>
        </w:tc>
      </w:tr>
      <w:tr w:rsidR="00F02EAC" w:rsidRPr="00B07A05" w:rsidTr="00771472">
        <w:trPr>
          <w:gridAfter w:val="1"/>
          <w:wAfter w:w="21" w:type="dxa"/>
        </w:trPr>
        <w:tc>
          <w:tcPr>
            <w:tcW w:w="7650" w:type="dxa"/>
          </w:tcPr>
          <w:p w:rsidR="00F02EAC" w:rsidRDefault="00F02EAC" w:rsidP="003F29DF">
            <w:pPr>
              <w:pStyle w:val="a4"/>
              <w:spacing w:before="0" w:beforeAutospacing="0" w:after="0" w:afterAutospacing="0"/>
              <w:jc w:val="both"/>
              <w:rPr>
                <w:lang w:val="uk-UA"/>
              </w:rPr>
            </w:pPr>
            <w:r w:rsidRPr="004024DE">
              <w:rPr>
                <w:lang w:val="uk-UA"/>
              </w:rPr>
              <w:lastRenderedPageBreak/>
              <w:t xml:space="preserve">6. У графі 14 зазначається загальна сума прибутку (збитку) до оподаткування прибутку, обчислена по всіх учасниках </w:t>
            </w:r>
            <w:r w:rsidRPr="004024DE">
              <w:rPr>
                <w:b/>
                <w:lang w:val="uk-UA"/>
              </w:rPr>
              <w:t>міжнародної групи компаній</w:t>
            </w:r>
            <w:r w:rsidRPr="004024DE">
              <w:rPr>
                <w:lang w:val="uk-UA"/>
              </w:rPr>
              <w:t xml:space="preserve">, які є податковими резидентами у відповідній </w:t>
            </w:r>
            <w:r w:rsidRPr="004024DE">
              <w:rPr>
                <w:b/>
                <w:lang w:val="uk-UA"/>
              </w:rPr>
              <w:t>державі (території)</w:t>
            </w:r>
            <w:r w:rsidRPr="004024DE">
              <w:rPr>
                <w:lang w:val="uk-UA"/>
              </w:rPr>
              <w:t xml:space="preserve"> за звітний фінансовий рік. Прибуток або збиток до оподаткування повинні включати всі надзвичайні статті доходів та витрат.</w:t>
            </w:r>
          </w:p>
          <w:p w:rsidR="004024DE" w:rsidRPr="004024DE" w:rsidRDefault="004024DE" w:rsidP="003F29DF">
            <w:pPr>
              <w:pStyle w:val="a4"/>
              <w:spacing w:before="0" w:beforeAutospacing="0" w:after="0" w:afterAutospacing="0"/>
              <w:jc w:val="both"/>
              <w:rPr>
                <w:lang w:val="uk-UA"/>
              </w:rPr>
            </w:pPr>
          </w:p>
        </w:tc>
        <w:tc>
          <w:tcPr>
            <w:tcW w:w="7654" w:type="dxa"/>
          </w:tcPr>
          <w:p w:rsidR="00F02EAC" w:rsidRDefault="00F02EAC" w:rsidP="004024DE">
            <w:pPr>
              <w:pStyle w:val="a4"/>
              <w:spacing w:before="0" w:beforeAutospacing="0" w:after="0" w:afterAutospacing="0"/>
              <w:jc w:val="both"/>
              <w:rPr>
                <w:lang w:val="uk-UA"/>
              </w:rPr>
            </w:pPr>
            <w:bookmarkStart w:id="26" w:name="_Hlk138351199"/>
            <w:r w:rsidRPr="004024DE">
              <w:rPr>
                <w:lang w:val="uk-UA"/>
              </w:rPr>
              <w:t xml:space="preserve">6. У графі 14 зазначається загальна сума прибутку (збитку) до оподаткування прибутку, обчислена по всіх учасниках </w:t>
            </w:r>
            <w:r w:rsidRPr="004024DE">
              <w:rPr>
                <w:b/>
                <w:lang w:val="uk-UA"/>
              </w:rPr>
              <w:t>МГК</w:t>
            </w:r>
            <w:r w:rsidRPr="004024DE">
              <w:rPr>
                <w:lang w:val="uk-UA"/>
              </w:rPr>
              <w:t xml:space="preserve">, які є податковими резидентами у відповідній </w:t>
            </w:r>
            <w:r w:rsidRPr="004024DE">
              <w:rPr>
                <w:b/>
                <w:lang w:val="uk-UA"/>
              </w:rPr>
              <w:t>юрисдикції (державі, території)</w:t>
            </w:r>
            <w:r w:rsidR="00CD07FD">
              <w:rPr>
                <w:b/>
                <w:lang w:val="uk-UA"/>
              </w:rPr>
              <w:t>,</w:t>
            </w:r>
            <w:r w:rsidRPr="004024DE">
              <w:rPr>
                <w:lang w:val="uk-UA"/>
              </w:rPr>
              <w:t xml:space="preserve"> за звітний фінансовий рік. Прибуток або збиток до оподаткування повинні включати всі надзвичайні статті доходів та витрат. </w:t>
            </w:r>
            <w:r w:rsidRPr="004024DE">
              <w:rPr>
                <w:b/>
                <w:lang w:val="uk-UA"/>
              </w:rPr>
              <w:t xml:space="preserve">Інформація зазначається у </w:t>
            </w:r>
            <w:r w:rsidR="004024DE">
              <w:rPr>
                <w:b/>
                <w:lang w:val="uk-UA"/>
              </w:rPr>
              <w:t>числовому</w:t>
            </w:r>
            <w:r w:rsidRPr="004024DE">
              <w:rPr>
                <w:b/>
                <w:lang w:val="uk-UA"/>
              </w:rPr>
              <w:t xml:space="preserve"> </w:t>
            </w:r>
            <w:r w:rsidR="004024DE" w:rsidRPr="004024DE">
              <w:rPr>
                <w:b/>
                <w:lang w:val="uk-UA"/>
              </w:rPr>
              <w:t>форматі</w:t>
            </w:r>
            <w:r w:rsidRPr="004024DE">
              <w:rPr>
                <w:b/>
                <w:lang w:val="uk-UA"/>
              </w:rPr>
              <w:t xml:space="preserve"> без десяткових </w:t>
            </w:r>
            <w:r w:rsidR="004024DE" w:rsidRPr="004024DE">
              <w:rPr>
                <w:b/>
                <w:lang w:val="uk-UA"/>
              </w:rPr>
              <w:t>знаків</w:t>
            </w:r>
            <w:r w:rsidRPr="004024DE">
              <w:rPr>
                <w:b/>
                <w:lang w:val="uk-UA"/>
              </w:rPr>
              <w:t xml:space="preserve"> та може приймати </w:t>
            </w:r>
            <w:r w:rsidR="004024DE" w:rsidRPr="004024DE">
              <w:rPr>
                <w:b/>
                <w:lang w:val="uk-UA"/>
              </w:rPr>
              <w:t>від’ємне</w:t>
            </w:r>
            <w:r w:rsidRPr="004024DE">
              <w:rPr>
                <w:b/>
                <w:lang w:val="uk-UA"/>
              </w:rPr>
              <w:t xml:space="preserve"> значення (</w:t>
            </w:r>
            <w:r w:rsidR="004024DE" w:rsidRPr="004024DE">
              <w:rPr>
                <w:b/>
                <w:lang w:val="uk-UA"/>
              </w:rPr>
              <w:t>зі</w:t>
            </w:r>
            <w:r w:rsidR="00D92D38">
              <w:rPr>
                <w:b/>
                <w:lang w:val="uk-UA"/>
              </w:rPr>
              <w:t> </w:t>
            </w:r>
            <w:r w:rsidRPr="004024DE">
              <w:rPr>
                <w:b/>
                <w:lang w:val="uk-UA"/>
              </w:rPr>
              <w:t>знаком</w:t>
            </w:r>
            <w:r w:rsidR="00D92D38">
              <w:rPr>
                <w:b/>
                <w:lang w:val="uk-UA"/>
              </w:rPr>
              <w:t> </w:t>
            </w:r>
            <w:r w:rsidRPr="004024DE">
              <w:rPr>
                <w:b/>
                <w:lang w:val="uk-UA"/>
              </w:rPr>
              <w:t>«-</w:t>
            </w:r>
            <w:r w:rsidR="00D92D38">
              <w:rPr>
                <w:b/>
                <w:lang w:val="uk-UA"/>
              </w:rPr>
              <w:t> </w:t>
            </w:r>
            <w:r w:rsidRPr="004024DE">
              <w:rPr>
                <w:b/>
                <w:lang w:val="uk-UA"/>
              </w:rPr>
              <w:t>»)</w:t>
            </w:r>
            <w:r w:rsidRPr="004024DE">
              <w:rPr>
                <w:lang w:val="uk-UA"/>
              </w:rPr>
              <w:t>.</w:t>
            </w:r>
            <w:bookmarkEnd w:id="26"/>
          </w:p>
          <w:p w:rsidR="004024DE" w:rsidRPr="004024DE" w:rsidRDefault="004024DE" w:rsidP="004024DE">
            <w:pPr>
              <w:pStyle w:val="a4"/>
              <w:spacing w:before="0" w:beforeAutospacing="0" w:after="0" w:afterAutospacing="0"/>
              <w:jc w:val="both"/>
            </w:pPr>
          </w:p>
        </w:tc>
      </w:tr>
      <w:tr w:rsidR="00F02EAC" w:rsidRPr="00B07A05" w:rsidTr="00771472">
        <w:trPr>
          <w:gridAfter w:val="1"/>
          <w:wAfter w:w="21" w:type="dxa"/>
        </w:trPr>
        <w:tc>
          <w:tcPr>
            <w:tcW w:w="7650" w:type="dxa"/>
          </w:tcPr>
          <w:p w:rsidR="00F02EAC" w:rsidRDefault="00F02EAC" w:rsidP="003F29DF">
            <w:pPr>
              <w:pStyle w:val="a4"/>
              <w:spacing w:before="0" w:beforeAutospacing="0" w:after="0" w:afterAutospacing="0"/>
              <w:jc w:val="both"/>
              <w:rPr>
                <w:lang w:val="uk-UA"/>
              </w:rPr>
            </w:pPr>
            <w:r w:rsidRPr="00B07A05">
              <w:rPr>
                <w:lang w:val="uk-UA"/>
              </w:rPr>
              <w:t xml:space="preserve">7. У графі 15 зазначається загальна сума податку на прибуток підприємств (корпоративного податку) або його аналога, фактично сплачена у звітному фінансовому році всіма учасниками </w:t>
            </w:r>
            <w:r w:rsidRPr="00E10205">
              <w:rPr>
                <w:b/>
                <w:lang w:val="uk-UA"/>
              </w:rPr>
              <w:t>міжнародної групи компаній</w:t>
            </w:r>
            <w:r w:rsidRPr="00B07A05">
              <w:rPr>
                <w:lang w:val="uk-UA"/>
              </w:rPr>
              <w:t xml:space="preserve">, що є резидентами у відповідній </w:t>
            </w:r>
            <w:r w:rsidRPr="00E10205">
              <w:rPr>
                <w:b/>
                <w:lang w:val="uk-UA"/>
              </w:rPr>
              <w:t>державі (території)</w:t>
            </w:r>
            <w:r w:rsidRPr="00B07A05">
              <w:rPr>
                <w:lang w:val="uk-UA"/>
              </w:rPr>
              <w:t xml:space="preserve">. Ця сума повинна включати податки, сплачені такими учасниками у грошовій формі в </w:t>
            </w:r>
            <w:r w:rsidRPr="00AF335F">
              <w:rPr>
                <w:b/>
                <w:lang w:val="uk-UA"/>
              </w:rPr>
              <w:t>державі (території)</w:t>
            </w:r>
            <w:r w:rsidRPr="00B07A05">
              <w:rPr>
                <w:lang w:val="uk-UA"/>
              </w:rPr>
              <w:t xml:space="preserve">, в якій вони є податковими резидентами, та в усіх інших </w:t>
            </w:r>
            <w:r w:rsidRPr="00AF335F">
              <w:rPr>
                <w:b/>
                <w:lang w:val="uk-UA"/>
              </w:rPr>
              <w:t>державах (територіях)</w:t>
            </w:r>
            <w:r w:rsidRPr="00B07A05">
              <w:rPr>
                <w:lang w:val="uk-UA"/>
              </w:rPr>
              <w:t xml:space="preserve"> податкового резидентства. Сума сплачених податків повинна включати податки, утримані з виплат на користь уповноваженої особи </w:t>
            </w:r>
            <w:r w:rsidRPr="00AF335F">
              <w:rPr>
                <w:b/>
                <w:lang w:val="uk-UA"/>
              </w:rPr>
              <w:t>міжнародної групи компаній</w:t>
            </w:r>
            <w:r w:rsidRPr="00B07A05">
              <w:rPr>
                <w:lang w:val="uk-UA"/>
              </w:rPr>
              <w:t xml:space="preserve"> від інших компаній (асоційованих підприємств та незалежних підприємств). Таким чином, якщо компанія - податковий резидент держави A отримує доходи у вигляді відсотків з держави B, компанія A має повідомляти суму податку з доходів, утриманого з виплат на його користь в державі B.</w:t>
            </w:r>
          </w:p>
          <w:p w:rsidR="00E10205" w:rsidRPr="00B07A05" w:rsidRDefault="00E10205" w:rsidP="003F29DF">
            <w:pPr>
              <w:pStyle w:val="a4"/>
              <w:spacing w:before="0" w:beforeAutospacing="0" w:after="0" w:afterAutospacing="0"/>
              <w:jc w:val="both"/>
              <w:rPr>
                <w:lang w:val="uk-UA"/>
              </w:rPr>
            </w:pPr>
          </w:p>
        </w:tc>
        <w:tc>
          <w:tcPr>
            <w:tcW w:w="7654" w:type="dxa"/>
          </w:tcPr>
          <w:p w:rsidR="00F02EAC" w:rsidRDefault="00F02EAC" w:rsidP="003F29DF">
            <w:pPr>
              <w:pStyle w:val="a4"/>
              <w:spacing w:before="0" w:beforeAutospacing="0" w:after="0" w:afterAutospacing="0"/>
              <w:jc w:val="both"/>
              <w:rPr>
                <w:lang w:val="uk-UA"/>
              </w:rPr>
            </w:pPr>
            <w:r w:rsidRPr="00B07A05">
              <w:rPr>
                <w:lang w:val="uk-UA"/>
              </w:rPr>
              <w:t xml:space="preserve">7. У графі 15 зазначається загальна сума податку на прибуток підприємств (корпоративного податку) або його аналога, фактично сплачена у звітному фінансовому році всіма учасниками </w:t>
            </w:r>
            <w:r w:rsidRPr="002B0CF4">
              <w:rPr>
                <w:b/>
                <w:lang w:val="uk-UA"/>
              </w:rPr>
              <w:t>МГК</w:t>
            </w:r>
            <w:r w:rsidRPr="00B07A05">
              <w:rPr>
                <w:lang w:val="uk-UA"/>
              </w:rPr>
              <w:t xml:space="preserve">, що є резидентами у відповідній </w:t>
            </w:r>
            <w:r w:rsidRPr="00F54FEF">
              <w:rPr>
                <w:b/>
                <w:lang w:val="uk-UA"/>
              </w:rPr>
              <w:t>юрисдикції (держав</w:t>
            </w:r>
            <w:r>
              <w:rPr>
                <w:b/>
                <w:lang w:val="uk-UA"/>
              </w:rPr>
              <w:t>і</w:t>
            </w:r>
            <w:r w:rsidRPr="00F54FEF">
              <w:rPr>
                <w:b/>
                <w:lang w:val="uk-UA"/>
              </w:rPr>
              <w:t>, території)</w:t>
            </w:r>
            <w:r w:rsidRPr="00B07A05">
              <w:rPr>
                <w:lang w:val="uk-UA"/>
              </w:rPr>
              <w:t xml:space="preserve">. Ця сума повинна включати податки, сплачені такими учасниками у грошовій формі в </w:t>
            </w:r>
            <w:r w:rsidRPr="00F54FEF">
              <w:rPr>
                <w:b/>
                <w:lang w:val="uk-UA"/>
              </w:rPr>
              <w:t>юрисдикції (держав</w:t>
            </w:r>
            <w:r>
              <w:rPr>
                <w:b/>
                <w:lang w:val="uk-UA"/>
              </w:rPr>
              <w:t>і</w:t>
            </w:r>
            <w:r w:rsidRPr="00F54FEF">
              <w:rPr>
                <w:b/>
                <w:lang w:val="uk-UA"/>
              </w:rPr>
              <w:t>, території)</w:t>
            </w:r>
            <w:r w:rsidRPr="00B07A05">
              <w:rPr>
                <w:lang w:val="uk-UA"/>
              </w:rPr>
              <w:t xml:space="preserve">, в якій вони є податковими резидентами, та в усіх інших </w:t>
            </w:r>
            <w:r w:rsidRPr="00F54FEF">
              <w:rPr>
                <w:b/>
                <w:lang w:val="uk-UA"/>
              </w:rPr>
              <w:t>юрисдикці</w:t>
            </w:r>
            <w:r>
              <w:rPr>
                <w:b/>
                <w:lang w:val="uk-UA"/>
              </w:rPr>
              <w:t>ях</w:t>
            </w:r>
            <w:r w:rsidRPr="00F54FEF">
              <w:rPr>
                <w:b/>
                <w:lang w:val="uk-UA"/>
              </w:rPr>
              <w:t xml:space="preserve"> (держав</w:t>
            </w:r>
            <w:r>
              <w:rPr>
                <w:b/>
                <w:lang w:val="uk-UA"/>
              </w:rPr>
              <w:t>ах</w:t>
            </w:r>
            <w:r w:rsidRPr="00F54FEF">
              <w:rPr>
                <w:b/>
                <w:lang w:val="uk-UA"/>
              </w:rPr>
              <w:t>, територі</w:t>
            </w:r>
            <w:r>
              <w:rPr>
                <w:b/>
                <w:lang w:val="uk-UA"/>
              </w:rPr>
              <w:t>ях</w:t>
            </w:r>
            <w:r w:rsidRPr="00F54FEF">
              <w:rPr>
                <w:b/>
                <w:lang w:val="uk-UA"/>
              </w:rPr>
              <w:t>)</w:t>
            </w:r>
            <w:r>
              <w:rPr>
                <w:b/>
                <w:lang w:val="uk-UA"/>
              </w:rPr>
              <w:t xml:space="preserve"> </w:t>
            </w:r>
            <w:r w:rsidRPr="00B07A05">
              <w:rPr>
                <w:lang w:val="uk-UA"/>
              </w:rPr>
              <w:t xml:space="preserve">податкового резидентства. Сума сплачених податків повинна включати податки, утримані з виплат на користь уповноваженої особи </w:t>
            </w:r>
            <w:r w:rsidRPr="002B0CF4">
              <w:rPr>
                <w:b/>
                <w:lang w:val="uk-UA"/>
              </w:rPr>
              <w:t>МГК</w:t>
            </w:r>
            <w:r>
              <w:rPr>
                <w:lang w:val="uk-UA"/>
              </w:rPr>
              <w:t xml:space="preserve"> </w:t>
            </w:r>
            <w:r w:rsidRPr="00B07A05">
              <w:rPr>
                <w:lang w:val="uk-UA"/>
              </w:rPr>
              <w:t>від інших компаній (асоційованих підприємств та незалежних підприємств). Таким чином, якщо компанія - податковий резидент держави A отримує доходи у вигляді відсотків з держави B, компанія A має повідомляти суму податку з доходів, утриманого з виплат на його користь в державі B.</w:t>
            </w:r>
          </w:p>
          <w:p w:rsidR="00E10205" w:rsidRPr="00B07A05" w:rsidRDefault="00E10205" w:rsidP="003F29DF">
            <w:pPr>
              <w:pStyle w:val="a4"/>
              <w:spacing w:before="0" w:beforeAutospacing="0" w:after="0" w:afterAutospacing="0"/>
              <w:jc w:val="both"/>
              <w:rPr>
                <w:lang w:val="uk-UA"/>
              </w:rPr>
            </w:pPr>
          </w:p>
        </w:tc>
      </w:tr>
      <w:tr w:rsidR="00F02EAC" w:rsidRPr="00B07A05" w:rsidTr="00771472">
        <w:trPr>
          <w:gridAfter w:val="1"/>
          <w:wAfter w:w="21" w:type="dxa"/>
        </w:trPr>
        <w:tc>
          <w:tcPr>
            <w:tcW w:w="7650" w:type="dxa"/>
          </w:tcPr>
          <w:p w:rsidR="00262E8C" w:rsidRPr="00B07A05" w:rsidRDefault="00F02EAC" w:rsidP="00262E8C">
            <w:pPr>
              <w:pStyle w:val="a4"/>
              <w:spacing w:before="0" w:beforeAutospacing="0" w:after="0" w:afterAutospacing="0"/>
              <w:jc w:val="both"/>
              <w:rPr>
                <w:lang w:val="uk-UA"/>
              </w:rPr>
            </w:pPr>
            <w:r w:rsidRPr="00B07A05">
              <w:rPr>
                <w:lang w:val="uk-UA"/>
              </w:rPr>
              <w:t xml:space="preserve">8. У графі 16 відображається загальна сума нарахованого за результатами звітного фінансового року податку на прибуток підприємств (корпоративного податку) або його аналога (поточних податкових витрат щодо оподатковуваного прибутку або податкових збитків) всіма учасниками </w:t>
            </w:r>
            <w:r w:rsidRPr="00262E8C">
              <w:rPr>
                <w:b/>
                <w:lang w:val="uk-UA"/>
              </w:rPr>
              <w:t>міжнародної групи компаній</w:t>
            </w:r>
            <w:r w:rsidRPr="00B07A05">
              <w:rPr>
                <w:lang w:val="uk-UA"/>
              </w:rPr>
              <w:t xml:space="preserve"> у відповідній </w:t>
            </w:r>
            <w:r w:rsidRPr="00262E8C">
              <w:rPr>
                <w:b/>
                <w:lang w:val="uk-UA"/>
              </w:rPr>
              <w:t>державі (території)</w:t>
            </w:r>
            <w:r w:rsidRPr="00B07A05">
              <w:rPr>
                <w:lang w:val="uk-UA"/>
              </w:rPr>
              <w:t>. Поточні податкові витрати повинні враховувати лише операції у звітному фінансовому році і не повинні враховувати відстрочені податки або резерви на погашення невизначених податкових зобов'язань.</w:t>
            </w:r>
          </w:p>
        </w:tc>
        <w:tc>
          <w:tcPr>
            <w:tcW w:w="7654" w:type="dxa"/>
          </w:tcPr>
          <w:p w:rsidR="00F02EAC" w:rsidRPr="00B07A05" w:rsidRDefault="00F02EAC" w:rsidP="00262E8C">
            <w:pPr>
              <w:pStyle w:val="a4"/>
              <w:spacing w:before="0" w:beforeAutospacing="0" w:after="0" w:afterAutospacing="0"/>
              <w:jc w:val="both"/>
              <w:rPr>
                <w:lang w:val="uk-UA"/>
              </w:rPr>
            </w:pPr>
            <w:r w:rsidRPr="00B07A05">
              <w:rPr>
                <w:lang w:val="uk-UA"/>
              </w:rPr>
              <w:t xml:space="preserve">8. У графі 16 відображається загальна сума нарахованого за результатами звітного фінансового року податку на прибуток підприємств (корпоративного податку) або його аналога (поточних податкових витрат щодо оподатковуваного прибутку або податкових збитків) всіма учасниками </w:t>
            </w:r>
            <w:r w:rsidRPr="002B0CF4">
              <w:rPr>
                <w:b/>
                <w:lang w:val="uk-UA"/>
              </w:rPr>
              <w:t>МГК</w:t>
            </w:r>
            <w:r>
              <w:rPr>
                <w:lang w:val="uk-UA"/>
              </w:rPr>
              <w:t xml:space="preserve"> </w:t>
            </w:r>
            <w:r w:rsidRPr="00B07A05">
              <w:rPr>
                <w:lang w:val="uk-UA"/>
              </w:rPr>
              <w:t xml:space="preserve">у відповідній </w:t>
            </w:r>
            <w:r w:rsidRPr="00F54FEF">
              <w:rPr>
                <w:b/>
                <w:lang w:val="uk-UA"/>
              </w:rPr>
              <w:t>юрисдикції (держав</w:t>
            </w:r>
            <w:r>
              <w:rPr>
                <w:b/>
                <w:lang w:val="uk-UA"/>
              </w:rPr>
              <w:t>і</w:t>
            </w:r>
            <w:r w:rsidRPr="00F54FEF">
              <w:rPr>
                <w:b/>
                <w:lang w:val="uk-UA"/>
              </w:rPr>
              <w:t>, території)</w:t>
            </w:r>
            <w:r w:rsidRPr="00B07A05">
              <w:rPr>
                <w:lang w:val="uk-UA"/>
              </w:rPr>
              <w:t>. Поточні податкові витрати повинні враховувати лише операції у звітному фінансовому році і не повинні враховувати відстрочені податки або резерви на погашення невизначених податкових зобов'язань.</w:t>
            </w:r>
          </w:p>
        </w:tc>
      </w:tr>
      <w:tr w:rsidR="00F02EAC" w:rsidRPr="00B07A05" w:rsidTr="00771472">
        <w:trPr>
          <w:gridAfter w:val="1"/>
          <w:wAfter w:w="21" w:type="dxa"/>
        </w:trPr>
        <w:tc>
          <w:tcPr>
            <w:tcW w:w="7650" w:type="dxa"/>
          </w:tcPr>
          <w:p w:rsidR="00F02EAC" w:rsidRDefault="00F02EAC" w:rsidP="0013055A">
            <w:pPr>
              <w:pStyle w:val="a4"/>
              <w:spacing w:before="0" w:beforeAutospacing="0" w:after="0" w:afterAutospacing="0"/>
              <w:jc w:val="both"/>
              <w:rPr>
                <w:lang w:val="uk-UA"/>
              </w:rPr>
            </w:pPr>
            <w:r w:rsidRPr="00B07A05">
              <w:rPr>
                <w:lang w:val="uk-UA"/>
              </w:rPr>
              <w:lastRenderedPageBreak/>
              <w:t xml:space="preserve">9. У графі 17 зазначається загальний розмір статутного капіталу (зареєстрованого статутного капіталу) на дату закінчення звітного фінансового року всіх учасників </w:t>
            </w:r>
            <w:r w:rsidRPr="0013055A">
              <w:rPr>
                <w:b/>
                <w:lang w:val="uk-UA"/>
              </w:rPr>
              <w:t>міжнародної групи компаній</w:t>
            </w:r>
            <w:r w:rsidRPr="00B07A05">
              <w:rPr>
                <w:lang w:val="uk-UA"/>
              </w:rPr>
              <w:t xml:space="preserve">, які є податковими резидентами відповідної </w:t>
            </w:r>
            <w:r w:rsidRPr="0013055A">
              <w:rPr>
                <w:b/>
                <w:lang w:val="uk-UA"/>
              </w:rPr>
              <w:t>держави (території)</w:t>
            </w:r>
            <w:r w:rsidRPr="00B07A05">
              <w:rPr>
                <w:lang w:val="uk-UA"/>
              </w:rPr>
              <w:t xml:space="preserve">. Щодо постійних представництв інформація про розмір статутного (зареєстрованого) капіталу має повідомлятися у складі відомостей про того учасника </w:t>
            </w:r>
            <w:r w:rsidRPr="0013055A">
              <w:rPr>
                <w:b/>
                <w:lang w:val="uk-UA"/>
              </w:rPr>
              <w:t>міжнародної групи компаній</w:t>
            </w:r>
            <w:r w:rsidRPr="00B07A05">
              <w:rPr>
                <w:lang w:val="uk-UA"/>
              </w:rPr>
              <w:t xml:space="preserve">, до якого відноситься таке постійне представництво, за винятком випадку, коли у </w:t>
            </w:r>
            <w:r w:rsidRPr="0013055A">
              <w:rPr>
                <w:b/>
                <w:lang w:val="uk-UA"/>
              </w:rPr>
              <w:t>державі (території)</w:t>
            </w:r>
            <w:r w:rsidRPr="00B07A05">
              <w:rPr>
                <w:lang w:val="uk-UA"/>
              </w:rPr>
              <w:t xml:space="preserve"> постійного представництва діють регуляторні вимоги щодо віднесення частини статутного (зареєстрованого) капіталу до такого постійного представництва. У такому випадку розмір капіталу, що відноситься до постійного представництва згідно з такими вимогами, може бути додатково зазначений у графі 31.1 частини </w:t>
            </w:r>
            <w:r>
              <w:rPr>
                <w:lang w:val="uk-UA"/>
              </w:rPr>
              <w:t>«</w:t>
            </w:r>
            <w:r w:rsidRPr="00B07A05">
              <w:rPr>
                <w:lang w:val="uk-UA"/>
              </w:rPr>
              <w:t>Додаткова інформація</w:t>
            </w:r>
            <w:r>
              <w:rPr>
                <w:lang w:val="uk-UA"/>
              </w:rPr>
              <w:t>»</w:t>
            </w:r>
            <w:r w:rsidRPr="00B07A05">
              <w:rPr>
                <w:lang w:val="uk-UA"/>
              </w:rPr>
              <w:t xml:space="preserve"> Звіту.</w:t>
            </w:r>
          </w:p>
          <w:p w:rsidR="0013055A" w:rsidRPr="00B07A05" w:rsidRDefault="0013055A" w:rsidP="0013055A">
            <w:pPr>
              <w:pStyle w:val="a4"/>
              <w:spacing w:before="0" w:beforeAutospacing="0" w:after="0" w:afterAutospacing="0"/>
              <w:jc w:val="both"/>
              <w:rPr>
                <w:lang w:val="uk-UA"/>
              </w:rPr>
            </w:pPr>
          </w:p>
        </w:tc>
        <w:tc>
          <w:tcPr>
            <w:tcW w:w="7654" w:type="dxa"/>
          </w:tcPr>
          <w:p w:rsidR="00F02EAC" w:rsidRDefault="00F02EAC" w:rsidP="0013055A">
            <w:pPr>
              <w:pStyle w:val="a4"/>
              <w:spacing w:before="0" w:beforeAutospacing="0" w:after="0" w:afterAutospacing="0"/>
              <w:jc w:val="both"/>
              <w:rPr>
                <w:lang w:val="uk-UA"/>
              </w:rPr>
            </w:pPr>
            <w:r w:rsidRPr="00B07A05">
              <w:rPr>
                <w:lang w:val="uk-UA"/>
              </w:rPr>
              <w:t>9. У графі 17 зазначається загальний розмір статутного капіталу (зареєстрованого статутного капіталу) на дату закінчення звітного фінансового року всіх учасників</w:t>
            </w:r>
            <w:r>
              <w:rPr>
                <w:lang w:val="uk-UA"/>
              </w:rPr>
              <w:t xml:space="preserve"> </w:t>
            </w:r>
            <w:r w:rsidRPr="002B0CF4">
              <w:rPr>
                <w:b/>
                <w:lang w:val="uk-UA"/>
              </w:rPr>
              <w:t>МГК</w:t>
            </w:r>
            <w:r w:rsidRPr="00B07A05">
              <w:rPr>
                <w:lang w:val="uk-UA"/>
              </w:rPr>
              <w:t xml:space="preserve">, які є податковими резидентами відповідної </w:t>
            </w:r>
            <w:r w:rsidRPr="00F54FEF">
              <w:rPr>
                <w:b/>
                <w:lang w:val="uk-UA"/>
              </w:rPr>
              <w:t>юрисдикції (держав</w:t>
            </w:r>
            <w:r>
              <w:rPr>
                <w:b/>
                <w:lang w:val="uk-UA"/>
              </w:rPr>
              <w:t>и</w:t>
            </w:r>
            <w:r w:rsidRPr="00F54FEF">
              <w:rPr>
                <w:b/>
                <w:lang w:val="uk-UA"/>
              </w:rPr>
              <w:t>, території)</w:t>
            </w:r>
            <w:r w:rsidRPr="00B07A05">
              <w:rPr>
                <w:lang w:val="uk-UA"/>
              </w:rPr>
              <w:t xml:space="preserve">. Щодо постійних представництв інформація про розмір статутного (зареєстрованого) капіталу має повідомлятися у складі відомостей про того учасника </w:t>
            </w:r>
            <w:r w:rsidRPr="002B0CF4">
              <w:rPr>
                <w:b/>
                <w:lang w:val="uk-UA"/>
              </w:rPr>
              <w:t>МГК</w:t>
            </w:r>
            <w:r w:rsidRPr="00B07A05">
              <w:rPr>
                <w:lang w:val="uk-UA"/>
              </w:rPr>
              <w:t xml:space="preserve">, до якого відноситься таке постійне представництво, за винятком випадку, коли у </w:t>
            </w:r>
            <w:r w:rsidRPr="00F54FEF">
              <w:rPr>
                <w:b/>
                <w:lang w:val="uk-UA"/>
              </w:rPr>
              <w:t>юрисдикції (держав</w:t>
            </w:r>
            <w:r>
              <w:rPr>
                <w:b/>
                <w:lang w:val="uk-UA"/>
              </w:rPr>
              <w:t>і</w:t>
            </w:r>
            <w:r w:rsidRPr="00F54FEF">
              <w:rPr>
                <w:b/>
                <w:lang w:val="uk-UA"/>
              </w:rPr>
              <w:t>, території)</w:t>
            </w:r>
            <w:r w:rsidRPr="0013055A">
              <w:rPr>
                <w:lang w:val="uk-UA"/>
              </w:rPr>
              <w:t xml:space="preserve"> </w:t>
            </w:r>
            <w:r w:rsidRPr="00B07A05">
              <w:rPr>
                <w:lang w:val="uk-UA"/>
              </w:rPr>
              <w:t xml:space="preserve">постійного представництва діють регуляторні вимоги щодо віднесення частини статутного (зареєстрованого) капіталу до такого постійного представництва. У такому випадку розмір капіталу, що відноситься до постійного представництва згідно з такими вимогами, може бути додатково зазначений у графі 31.1 частини </w:t>
            </w:r>
            <w:r>
              <w:rPr>
                <w:lang w:val="uk-UA"/>
              </w:rPr>
              <w:t>«</w:t>
            </w:r>
            <w:r w:rsidRPr="00B07A05">
              <w:rPr>
                <w:lang w:val="uk-UA"/>
              </w:rPr>
              <w:t>Додаткова інформація</w:t>
            </w:r>
            <w:r>
              <w:rPr>
                <w:lang w:val="uk-UA"/>
              </w:rPr>
              <w:t>»</w:t>
            </w:r>
            <w:r w:rsidRPr="00B07A05">
              <w:rPr>
                <w:lang w:val="uk-UA"/>
              </w:rPr>
              <w:t xml:space="preserve"> Звіту.</w:t>
            </w:r>
          </w:p>
          <w:p w:rsidR="00F02EAC" w:rsidRPr="00B07A05" w:rsidRDefault="00F02EAC" w:rsidP="0013055A">
            <w:pPr>
              <w:pStyle w:val="a4"/>
              <w:spacing w:before="0" w:beforeAutospacing="0" w:after="0" w:afterAutospacing="0"/>
              <w:jc w:val="both"/>
              <w:rPr>
                <w:lang w:val="uk-UA"/>
              </w:rPr>
            </w:pPr>
          </w:p>
        </w:tc>
      </w:tr>
      <w:tr w:rsidR="00F02EAC" w:rsidRPr="00B07A05" w:rsidTr="00771472">
        <w:trPr>
          <w:gridAfter w:val="1"/>
          <w:wAfter w:w="21" w:type="dxa"/>
        </w:trPr>
        <w:tc>
          <w:tcPr>
            <w:tcW w:w="7650" w:type="dxa"/>
          </w:tcPr>
          <w:p w:rsidR="00F02EAC" w:rsidRPr="00B1490E" w:rsidRDefault="00F02EAC" w:rsidP="00B1490E">
            <w:pPr>
              <w:pStyle w:val="a4"/>
              <w:spacing w:before="0" w:beforeAutospacing="0" w:after="0" w:afterAutospacing="0"/>
              <w:jc w:val="both"/>
              <w:rPr>
                <w:lang w:val="uk-UA"/>
              </w:rPr>
            </w:pPr>
            <w:r w:rsidRPr="00B1490E">
              <w:rPr>
                <w:lang w:val="uk-UA"/>
              </w:rPr>
              <w:t xml:space="preserve">10. У графі 18 зазначається загальна сума нерозподіленого (накопиченого) прибутку всіх учасників </w:t>
            </w:r>
            <w:r w:rsidRPr="00B1490E">
              <w:rPr>
                <w:b/>
                <w:lang w:val="uk-UA"/>
              </w:rPr>
              <w:t>міжнародної групи компанії</w:t>
            </w:r>
            <w:r w:rsidRPr="00B1490E">
              <w:rPr>
                <w:lang w:val="uk-UA"/>
              </w:rPr>
              <w:t xml:space="preserve">, які є податковими резидентами відповідної </w:t>
            </w:r>
            <w:r w:rsidRPr="00B1490E">
              <w:rPr>
                <w:b/>
                <w:lang w:val="uk-UA"/>
              </w:rPr>
              <w:t>держави (території)</w:t>
            </w:r>
            <w:r w:rsidRPr="00B1490E">
              <w:rPr>
                <w:lang w:val="uk-UA"/>
              </w:rPr>
              <w:t xml:space="preserve"> станом на дату закінчення звітного фінансового року. Щодо постійних представництв, то інформація про суму нерозподіленого (накопиченого) прибутку повідомляється у складі відомостей про того учасника </w:t>
            </w:r>
            <w:r w:rsidRPr="00B1490E">
              <w:rPr>
                <w:b/>
                <w:lang w:val="uk-UA"/>
              </w:rPr>
              <w:t>міжнародної групи компаній</w:t>
            </w:r>
            <w:r w:rsidRPr="00B1490E">
              <w:rPr>
                <w:lang w:val="uk-UA"/>
              </w:rPr>
              <w:t xml:space="preserve">, до якого </w:t>
            </w:r>
            <w:r w:rsidRPr="00842B3E">
              <w:rPr>
                <w:b/>
                <w:lang w:val="uk-UA"/>
              </w:rPr>
              <w:t>відноситься</w:t>
            </w:r>
            <w:r w:rsidRPr="00B1490E">
              <w:rPr>
                <w:lang w:val="uk-UA"/>
              </w:rPr>
              <w:t xml:space="preserve"> таке постійне представництво.</w:t>
            </w:r>
          </w:p>
          <w:p w:rsidR="00B1490E" w:rsidRPr="00B1490E" w:rsidRDefault="00B1490E" w:rsidP="00B1490E">
            <w:pPr>
              <w:pStyle w:val="a4"/>
              <w:spacing w:before="0" w:beforeAutospacing="0" w:after="0" w:afterAutospacing="0"/>
              <w:jc w:val="both"/>
              <w:rPr>
                <w:lang w:val="uk-UA"/>
              </w:rPr>
            </w:pPr>
          </w:p>
        </w:tc>
        <w:tc>
          <w:tcPr>
            <w:tcW w:w="7654" w:type="dxa"/>
          </w:tcPr>
          <w:p w:rsidR="00F02EAC" w:rsidRPr="0028543F" w:rsidRDefault="00F02EAC" w:rsidP="00B1490E">
            <w:pPr>
              <w:pStyle w:val="a4"/>
              <w:spacing w:before="0" w:beforeAutospacing="0" w:after="0" w:afterAutospacing="0"/>
              <w:jc w:val="both"/>
              <w:rPr>
                <w:lang w:val="uk-UA"/>
              </w:rPr>
            </w:pPr>
            <w:bookmarkStart w:id="27" w:name="_Hlk138351413"/>
            <w:r w:rsidRPr="00B1490E">
              <w:rPr>
                <w:lang w:val="uk-UA"/>
              </w:rPr>
              <w:t xml:space="preserve">10. У графі 18 зазначається загальна сума нерозподіленого (накопиченого) прибутку всіх учасників </w:t>
            </w:r>
            <w:r w:rsidRPr="00B1490E">
              <w:rPr>
                <w:b/>
                <w:lang w:val="uk-UA"/>
              </w:rPr>
              <w:t>МГК</w:t>
            </w:r>
            <w:r w:rsidRPr="00B1490E">
              <w:rPr>
                <w:lang w:val="uk-UA"/>
              </w:rPr>
              <w:t xml:space="preserve">, які є податковими резидентами відповідної </w:t>
            </w:r>
            <w:r w:rsidRPr="00B1490E">
              <w:rPr>
                <w:b/>
                <w:lang w:val="uk-UA"/>
              </w:rPr>
              <w:t>юрисдикції (держави, території)</w:t>
            </w:r>
            <w:r w:rsidR="00F43EB6">
              <w:rPr>
                <w:b/>
                <w:lang w:val="uk-UA"/>
              </w:rPr>
              <w:t>,</w:t>
            </w:r>
            <w:r w:rsidRPr="00B1490E">
              <w:rPr>
                <w:b/>
                <w:lang w:val="uk-UA"/>
              </w:rPr>
              <w:t xml:space="preserve"> </w:t>
            </w:r>
            <w:r w:rsidRPr="00B1490E">
              <w:rPr>
                <w:lang w:val="uk-UA"/>
              </w:rPr>
              <w:t xml:space="preserve">станом на дату закінчення звітного фінансового року. Щодо постійних представництв, то інформація про суму нерозподіленого (накопиченого) прибутку повідомляється у складі відомостей про того учасника </w:t>
            </w:r>
            <w:r w:rsidRPr="00B1490E">
              <w:rPr>
                <w:b/>
                <w:lang w:val="uk-UA"/>
              </w:rPr>
              <w:t>МГК</w:t>
            </w:r>
            <w:r w:rsidRPr="00B1490E">
              <w:rPr>
                <w:lang w:val="uk-UA"/>
              </w:rPr>
              <w:t xml:space="preserve">, до якого </w:t>
            </w:r>
            <w:r w:rsidR="00842B3E" w:rsidRPr="00842B3E">
              <w:rPr>
                <w:b/>
                <w:lang w:val="uk-UA"/>
              </w:rPr>
              <w:t>належить</w:t>
            </w:r>
            <w:r w:rsidRPr="00B1490E">
              <w:rPr>
                <w:lang w:val="uk-UA"/>
              </w:rPr>
              <w:t xml:space="preserve"> таке постійне представництво. </w:t>
            </w:r>
            <w:r w:rsidRPr="00B1490E">
              <w:rPr>
                <w:b/>
                <w:lang w:val="uk-UA"/>
              </w:rPr>
              <w:t xml:space="preserve">Інформація зазначається у </w:t>
            </w:r>
            <w:r w:rsidR="00B1490E" w:rsidRPr="00B1490E">
              <w:rPr>
                <w:b/>
                <w:lang w:val="uk-UA"/>
              </w:rPr>
              <w:t>числовому</w:t>
            </w:r>
            <w:r w:rsidRPr="00B1490E">
              <w:rPr>
                <w:b/>
                <w:lang w:val="uk-UA"/>
              </w:rPr>
              <w:t xml:space="preserve"> </w:t>
            </w:r>
            <w:r w:rsidR="00B1490E" w:rsidRPr="00B1490E">
              <w:rPr>
                <w:b/>
                <w:lang w:val="uk-UA"/>
              </w:rPr>
              <w:t>форматі</w:t>
            </w:r>
            <w:r w:rsidRPr="00B1490E">
              <w:rPr>
                <w:b/>
                <w:lang w:val="uk-UA"/>
              </w:rPr>
              <w:t xml:space="preserve"> без десяткових </w:t>
            </w:r>
            <w:r w:rsidR="00B1490E" w:rsidRPr="00B1490E">
              <w:rPr>
                <w:b/>
                <w:lang w:val="uk-UA"/>
              </w:rPr>
              <w:t>знаків</w:t>
            </w:r>
            <w:r w:rsidRPr="00B1490E">
              <w:rPr>
                <w:b/>
                <w:lang w:val="uk-UA"/>
              </w:rPr>
              <w:t xml:space="preserve"> та може приймати </w:t>
            </w:r>
            <w:r w:rsidR="00B1490E" w:rsidRPr="00B1490E">
              <w:rPr>
                <w:b/>
                <w:lang w:val="uk-UA"/>
              </w:rPr>
              <w:t>від’ємне</w:t>
            </w:r>
            <w:r w:rsidRPr="00B1490E">
              <w:rPr>
                <w:b/>
                <w:lang w:val="uk-UA"/>
              </w:rPr>
              <w:t xml:space="preserve"> значення (</w:t>
            </w:r>
            <w:r w:rsidR="00B1490E" w:rsidRPr="00B1490E">
              <w:rPr>
                <w:b/>
                <w:lang w:val="uk-UA"/>
              </w:rPr>
              <w:t>зі</w:t>
            </w:r>
            <w:r w:rsidRPr="00B1490E">
              <w:rPr>
                <w:b/>
                <w:lang w:val="uk-UA"/>
              </w:rPr>
              <w:t xml:space="preserve"> знаком «-»)</w:t>
            </w:r>
            <w:r w:rsidRPr="0028543F">
              <w:rPr>
                <w:lang w:val="uk-UA"/>
              </w:rPr>
              <w:t>.</w:t>
            </w:r>
            <w:bookmarkEnd w:id="27"/>
          </w:p>
          <w:p w:rsidR="00B1490E" w:rsidRPr="00B1490E" w:rsidRDefault="00B1490E" w:rsidP="00B1490E">
            <w:pPr>
              <w:pStyle w:val="a4"/>
              <w:spacing w:before="0" w:beforeAutospacing="0" w:after="0" w:afterAutospacing="0"/>
              <w:jc w:val="both"/>
              <w:rPr>
                <w:lang w:val="uk-UA"/>
              </w:rPr>
            </w:pPr>
          </w:p>
        </w:tc>
      </w:tr>
      <w:tr w:rsidR="00F02EAC" w:rsidRPr="00B07A05" w:rsidTr="00771472">
        <w:trPr>
          <w:gridAfter w:val="1"/>
          <w:wAfter w:w="21" w:type="dxa"/>
        </w:trPr>
        <w:tc>
          <w:tcPr>
            <w:tcW w:w="7650" w:type="dxa"/>
          </w:tcPr>
          <w:p w:rsidR="00F02EAC" w:rsidRDefault="00F02EAC" w:rsidP="00DB0EAB">
            <w:pPr>
              <w:pStyle w:val="a4"/>
              <w:spacing w:before="0" w:beforeAutospacing="0" w:after="0" w:afterAutospacing="0"/>
              <w:jc w:val="both"/>
              <w:rPr>
                <w:lang w:val="uk-UA"/>
              </w:rPr>
            </w:pPr>
            <w:r w:rsidRPr="00B07A05">
              <w:rPr>
                <w:lang w:val="uk-UA"/>
              </w:rPr>
              <w:t xml:space="preserve">11. У графі 19 зазначається загальна чисельність працівників (в еквіваленті повної зайнятості) всіх учасників </w:t>
            </w:r>
            <w:r w:rsidRPr="00DB0EAB">
              <w:rPr>
                <w:b/>
                <w:lang w:val="uk-UA"/>
              </w:rPr>
              <w:t>міжнародної групи компаній</w:t>
            </w:r>
            <w:r w:rsidRPr="00B07A05">
              <w:rPr>
                <w:lang w:val="uk-UA"/>
              </w:rPr>
              <w:t xml:space="preserve">, які є резидентами відповідної </w:t>
            </w:r>
            <w:r w:rsidRPr="00DB0EAB">
              <w:rPr>
                <w:b/>
                <w:lang w:val="uk-UA"/>
              </w:rPr>
              <w:t>держави (території)</w:t>
            </w:r>
            <w:r w:rsidRPr="00B07A05">
              <w:rPr>
                <w:lang w:val="uk-UA"/>
              </w:rPr>
              <w:t xml:space="preserve"> за звітний фінансовий рік. Чисельність працівників може визначатися на кінець року на основі середнього рівня зайнятості за такий рік, або на будь-якій іншій основі, що послідовно, з року в рік, застосовується при наданні інформації щодо усіх </w:t>
            </w:r>
            <w:r w:rsidRPr="00DB0EAB">
              <w:rPr>
                <w:b/>
                <w:lang w:val="uk-UA"/>
              </w:rPr>
              <w:t>держав (територій)</w:t>
            </w:r>
            <w:r w:rsidRPr="00B07A05">
              <w:rPr>
                <w:lang w:val="uk-UA"/>
              </w:rPr>
              <w:t xml:space="preserve">. Для цілей визначення цього показника незалежні підрядники - фізичні особи, які виконують роботи, </w:t>
            </w:r>
            <w:r w:rsidRPr="00B07A05">
              <w:rPr>
                <w:lang w:val="uk-UA"/>
              </w:rPr>
              <w:lastRenderedPageBreak/>
              <w:t xml:space="preserve">надають послуги учаснику </w:t>
            </w:r>
            <w:r w:rsidRPr="00DB0EAB">
              <w:rPr>
                <w:b/>
                <w:lang w:val="uk-UA"/>
              </w:rPr>
              <w:t>міжнародної групи компаній</w:t>
            </w:r>
            <w:r w:rsidRPr="00B07A05">
              <w:rPr>
                <w:lang w:val="uk-UA"/>
              </w:rPr>
              <w:t xml:space="preserve">, можуть враховуватися як наймані працівники, які беруть участь у звичайній операційній діяльності такого учасника. Заокруглення чисельності працівників дозволяється за умови, що це не призводить до суттєвого спотворення відносного розподілу працівників між різними </w:t>
            </w:r>
            <w:r w:rsidRPr="00DB0EAB">
              <w:rPr>
                <w:b/>
                <w:lang w:val="uk-UA"/>
              </w:rPr>
              <w:t>державами (територіями)</w:t>
            </w:r>
            <w:r w:rsidRPr="00B07A05">
              <w:rPr>
                <w:lang w:val="uk-UA"/>
              </w:rPr>
              <w:t>.</w:t>
            </w:r>
          </w:p>
          <w:p w:rsidR="00F02EAC" w:rsidRPr="00B07A05" w:rsidRDefault="00F02EAC" w:rsidP="00DB0EAB">
            <w:pPr>
              <w:pStyle w:val="a4"/>
              <w:spacing w:before="0" w:beforeAutospacing="0" w:after="0" w:afterAutospacing="0"/>
              <w:jc w:val="both"/>
              <w:rPr>
                <w:lang w:val="uk-UA"/>
              </w:rPr>
            </w:pPr>
          </w:p>
          <w:p w:rsidR="00F02EAC" w:rsidRDefault="00F02EAC" w:rsidP="00DB0EAB">
            <w:pPr>
              <w:pStyle w:val="a4"/>
              <w:spacing w:before="0" w:beforeAutospacing="0" w:after="0" w:afterAutospacing="0"/>
              <w:jc w:val="both"/>
              <w:rPr>
                <w:lang w:val="uk-UA"/>
              </w:rPr>
            </w:pPr>
            <w:r w:rsidRPr="00B07A05">
              <w:rPr>
                <w:lang w:val="uk-UA"/>
              </w:rPr>
              <w:t xml:space="preserve">Чисельність працівників учасника </w:t>
            </w:r>
            <w:r w:rsidRPr="00FC5513">
              <w:rPr>
                <w:b/>
                <w:lang w:val="uk-UA"/>
              </w:rPr>
              <w:t>міжнародної групи компаній</w:t>
            </w:r>
            <w:r w:rsidRPr="00B07A05">
              <w:rPr>
                <w:lang w:val="uk-UA"/>
              </w:rPr>
              <w:t xml:space="preserve">, який є податковим резидентом України, визначається як середня кількість працівників підприємства за звітний рік відповідно до Інструкції зі статистики кількості працівників, затвердженої </w:t>
            </w:r>
            <w:r w:rsidRPr="00DB0EAB">
              <w:rPr>
                <w:lang w:val="uk-UA"/>
              </w:rPr>
              <w:t>наказом Державного комітету статистики України від 28 вересня 2005 року № 286</w:t>
            </w:r>
            <w:r w:rsidRPr="00B07A05">
              <w:rPr>
                <w:lang w:val="uk-UA"/>
              </w:rPr>
              <w:t>, зареєстрованої в Міністерстві юстиції України 30 листопада 2005 року за № 1442/11722.</w:t>
            </w:r>
          </w:p>
          <w:p w:rsidR="00DB0EAB" w:rsidRPr="00B07A05" w:rsidRDefault="00DB0EAB" w:rsidP="00DB0EAB">
            <w:pPr>
              <w:pStyle w:val="a4"/>
              <w:spacing w:before="0" w:beforeAutospacing="0" w:after="0" w:afterAutospacing="0"/>
              <w:jc w:val="both"/>
              <w:rPr>
                <w:lang w:val="uk-UA"/>
              </w:rPr>
            </w:pPr>
          </w:p>
        </w:tc>
        <w:tc>
          <w:tcPr>
            <w:tcW w:w="7654" w:type="dxa"/>
          </w:tcPr>
          <w:p w:rsidR="00F02EAC" w:rsidRDefault="00F02EAC" w:rsidP="00DB0EAB">
            <w:pPr>
              <w:pStyle w:val="a4"/>
              <w:spacing w:before="0" w:beforeAutospacing="0" w:after="0" w:afterAutospacing="0"/>
              <w:jc w:val="both"/>
              <w:rPr>
                <w:lang w:val="uk-UA"/>
              </w:rPr>
            </w:pPr>
            <w:r w:rsidRPr="00B07A05">
              <w:rPr>
                <w:lang w:val="uk-UA"/>
              </w:rPr>
              <w:lastRenderedPageBreak/>
              <w:t xml:space="preserve">11. У графі 19 зазначається загальна чисельність працівників (в еквіваленті повної зайнятості) всіх учасників </w:t>
            </w:r>
            <w:r w:rsidRPr="002B0CF4">
              <w:rPr>
                <w:b/>
                <w:lang w:val="uk-UA"/>
              </w:rPr>
              <w:t>МГК</w:t>
            </w:r>
            <w:r w:rsidRPr="00B07A05">
              <w:rPr>
                <w:lang w:val="uk-UA"/>
              </w:rPr>
              <w:t xml:space="preserve">, які є резидентами відповідної </w:t>
            </w:r>
            <w:r w:rsidRPr="00F54FEF">
              <w:rPr>
                <w:b/>
                <w:lang w:val="uk-UA"/>
              </w:rPr>
              <w:t>юрисдикції (держав</w:t>
            </w:r>
            <w:r>
              <w:rPr>
                <w:b/>
                <w:lang w:val="uk-UA"/>
              </w:rPr>
              <w:t>и</w:t>
            </w:r>
            <w:r w:rsidRPr="00F54FEF">
              <w:rPr>
                <w:b/>
                <w:lang w:val="uk-UA"/>
              </w:rPr>
              <w:t>, території)</w:t>
            </w:r>
            <w:r>
              <w:rPr>
                <w:b/>
                <w:lang w:val="uk-UA"/>
              </w:rPr>
              <w:t xml:space="preserve"> </w:t>
            </w:r>
            <w:r w:rsidRPr="00B07A05">
              <w:rPr>
                <w:lang w:val="uk-UA"/>
              </w:rPr>
              <w:t xml:space="preserve">за звітний фінансовий рік. Чисельність працівників може визначатися на кінець року на основі середнього рівня зайнятості за такий рік, або на будь-якій іншій основі, що послідовно, з року в рік, застосовується при наданні інформації щодо усіх </w:t>
            </w:r>
            <w:r w:rsidRPr="00F54FEF">
              <w:rPr>
                <w:b/>
                <w:lang w:val="uk-UA"/>
              </w:rPr>
              <w:t>юрисдикці</w:t>
            </w:r>
            <w:r>
              <w:rPr>
                <w:b/>
                <w:lang w:val="uk-UA"/>
              </w:rPr>
              <w:t>й</w:t>
            </w:r>
            <w:r w:rsidRPr="00F54FEF">
              <w:rPr>
                <w:b/>
                <w:lang w:val="uk-UA"/>
              </w:rPr>
              <w:t xml:space="preserve"> (держав, територі</w:t>
            </w:r>
            <w:r>
              <w:rPr>
                <w:b/>
                <w:lang w:val="uk-UA"/>
              </w:rPr>
              <w:t>й</w:t>
            </w:r>
            <w:r w:rsidRPr="00F54FEF">
              <w:rPr>
                <w:b/>
                <w:lang w:val="uk-UA"/>
              </w:rPr>
              <w:t>)</w:t>
            </w:r>
            <w:r w:rsidRPr="00B07A05">
              <w:rPr>
                <w:lang w:val="uk-UA"/>
              </w:rPr>
              <w:t xml:space="preserve">. Для цілей визначення цього показника незалежні підрядники - фізичні особи, які виконують роботи, </w:t>
            </w:r>
            <w:r w:rsidRPr="00B07A05">
              <w:rPr>
                <w:lang w:val="uk-UA"/>
              </w:rPr>
              <w:lastRenderedPageBreak/>
              <w:t xml:space="preserve">надають послуги учаснику </w:t>
            </w:r>
            <w:r w:rsidRPr="002B0CF4">
              <w:rPr>
                <w:b/>
                <w:lang w:val="uk-UA"/>
              </w:rPr>
              <w:t>МГК</w:t>
            </w:r>
            <w:r w:rsidRPr="00B07A05">
              <w:rPr>
                <w:lang w:val="uk-UA"/>
              </w:rPr>
              <w:t xml:space="preserve">, можуть враховуватися як наймані працівники, які беруть участь у звичайній операційній діяльності такого учасника. Заокруглення чисельності працівників дозволяється за умови, що це не призводить до суттєвого спотворення відносного розподілу працівників між різними </w:t>
            </w:r>
            <w:r w:rsidRPr="00F54FEF">
              <w:rPr>
                <w:b/>
                <w:lang w:val="uk-UA"/>
              </w:rPr>
              <w:t>юрисдикці</w:t>
            </w:r>
            <w:r>
              <w:rPr>
                <w:b/>
                <w:lang w:val="uk-UA"/>
              </w:rPr>
              <w:t>ями</w:t>
            </w:r>
            <w:r w:rsidRPr="00F54FEF">
              <w:rPr>
                <w:b/>
                <w:lang w:val="uk-UA"/>
              </w:rPr>
              <w:t xml:space="preserve"> (держав</w:t>
            </w:r>
            <w:r>
              <w:rPr>
                <w:b/>
                <w:lang w:val="uk-UA"/>
              </w:rPr>
              <w:t>ами</w:t>
            </w:r>
            <w:r w:rsidRPr="00F54FEF">
              <w:rPr>
                <w:b/>
                <w:lang w:val="uk-UA"/>
              </w:rPr>
              <w:t>, територі</w:t>
            </w:r>
            <w:r>
              <w:rPr>
                <w:b/>
                <w:lang w:val="uk-UA"/>
              </w:rPr>
              <w:t>ями</w:t>
            </w:r>
            <w:r w:rsidRPr="00F54FEF">
              <w:rPr>
                <w:b/>
                <w:lang w:val="uk-UA"/>
              </w:rPr>
              <w:t>)</w:t>
            </w:r>
            <w:r w:rsidRPr="00B07A05">
              <w:rPr>
                <w:lang w:val="uk-UA"/>
              </w:rPr>
              <w:t>.</w:t>
            </w:r>
          </w:p>
          <w:p w:rsidR="00DB0EAB" w:rsidRDefault="00DB0EAB" w:rsidP="00DB0EAB">
            <w:pPr>
              <w:pStyle w:val="a4"/>
              <w:spacing w:before="0" w:beforeAutospacing="0" w:after="0" w:afterAutospacing="0"/>
              <w:jc w:val="both"/>
              <w:rPr>
                <w:lang w:val="uk-UA"/>
              </w:rPr>
            </w:pPr>
          </w:p>
          <w:p w:rsidR="00DB0EAB" w:rsidRPr="00B07A05" w:rsidRDefault="00DB0EAB" w:rsidP="00DB0EAB">
            <w:pPr>
              <w:pStyle w:val="a4"/>
              <w:spacing w:before="0" w:beforeAutospacing="0" w:after="0" w:afterAutospacing="0"/>
              <w:jc w:val="both"/>
              <w:rPr>
                <w:lang w:val="uk-UA"/>
              </w:rPr>
            </w:pPr>
          </w:p>
          <w:p w:rsidR="00F02EAC" w:rsidRDefault="00F02EAC" w:rsidP="00DB0EAB">
            <w:pPr>
              <w:pStyle w:val="a4"/>
              <w:spacing w:before="0" w:beforeAutospacing="0" w:after="0" w:afterAutospacing="0"/>
              <w:jc w:val="both"/>
              <w:rPr>
                <w:lang w:val="uk-UA"/>
              </w:rPr>
            </w:pPr>
            <w:r w:rsidRPr="00B07A05">
              <w:rPr>
                <w:lang w:val="uk-UA"/>
              </w:rPr>
              <w:t xml:space="preserve">Чисельність працівників учасника </w:t>
            </w:r>
            <w:r w:rsidRPr="002B0CF4">
              <w:rPr>
                <w:b/>
                <w:lang w:val="uk-UA"/>
              </w:rPr>
              <w:t>МГК</w:t>
            </w:r>
            <w:r w:rsidRPr="00B07A05">
              <w:rPr>
                <w:lang w:val="uk-UA"/>
              </w:rPr>
              <w:t xml:space="preserve">, який є податковим резидентом України, визначається як середня кількість працівників підприємства за звітний рік відповідно до Інструкції зі статистики кількості працівників, затвердженої </w:t>
            </w:r>
            <w:r w:rsidRPr="00DB0EAB">
              <w:rPr>
                <w:lang w:val="uk-UA"/>
              </w:rPr>
              <w:t>наказом Державного комітету статистики України від 28 вересня 2005 року № 286</w:t>
            </w:r>
            <w:r w:rsidRPr="00B07A05">
              <w:rPr>
                <w:lang w:val="uk-UA"/>
              </w:rPr>
              <w:t>, зареєстрованої в Міністерстві юстиції України 30 листопада 2005 року за №</w:t>
            </w:r>
            <w:r>
              <w:rPr>
                <w:lang w:val="uk-UA"/>
              </w:rPr>
              <w:t> </w:t>
            </w:r>
            <w:r w:rsidRPr="00B07A05">
              <w:rPr>
                <w:lang w:val="uk-UA"/>
              </w:rPr>
              <w:t>1442/11722.</w:t>
            </w:r>
          </w:p>
          <w:p w:rsidR="00DB0EAB" w:rsidRPr="00B07A05" w:rsidRDefault="00DB0EAB" w:rsidP="00DB0EAB">
            <w:pPr>
              <w:pStyle w:val="a4"/>
              <w:spacing w:before="0" w:beforeAutospacing="0" w:after="0" w:afterAutospacing="0"/>
              <w:jc w:val="both"/>
              <w:rPr>
                <w:lang w:val="uk-UA"/>
              </w:rPr>
            </w:pPr>
          </w:p>
        </w:tc>
      </w:tr>
      <w:tr w:rsidR="00F02EAC" w:rsidRPr="00B07A05" w:rsidTr="00771472">
        <w:trPr>
          <w:gridAfter w:val="1"/>
          <w:wAfter w:w="21" w:type="dxa"/>
        </w:trPr>
        <w:tc>
          <w:tcPr>
            <w:tcW w:w="7650" w:type="dxa"/>
          </w:tcPr>
          <w:p w:rsidR="00F02EAC" w:rsidRPr="00730020" w:rsidRDefault="00F02EAC" w:rsidP="003F29DF">
            <w:pPr>
              <w:pStyle w:val="a4"/>
              <w:spacing w:before="0" w:beforeAutospacing="0" w:after="0" w:afterAutospacing="0"/>
              <w:jc w:val="both"/>
              <w:rPr>
                <w:lang w:val="uk-UA"/>
              </w:rPr>
            </w:pPr>
            <w:r w:rsidRPr="00B07A05">
              <w:rPr>
                <w:lang w:val="uk-UA"/>
              </w:rPr>
              <w:lastRenderedPageBreak/>
              <w:t xml:space="preserve">12. У графі 20 зазначається сума чистої балансової вартості матеріальних активів усіх учасників </w:t>
            </w:r>
            <w:r w:rsidRPr="001F43CE">
              <w:rPr>
                <w:b/>
                <w:lang w:val="uk-UA"/>
              </w:rPr>
              <w:t>міжнародної групи компаній</w:t>
            </w:r>
            <w:r w:rsidRPr="00B07A05">
              <w:rPr>
                <w:lang w:val="uk-UA"/>
              </w:rPr>
              <w:t xml:space="preserve">, які є податковими резидентами відповідної </w:t>
            </w:r>
            <w:r w:rsidRPr="001F43CE">
              <w:rPr>
                <w:b/>
                <w:lang w:val="uk-UA"/>
              </w:rPr>
              <w:t>держави (території)</w:t>
            </w:r>
            <w:r w:rsidRPr="00B07A05">
              <w:rPr>
                <w:lang w:val="uk-UA"/>
              </w:rPr>
              <w:t xml:space="preserve">. Щодо постійних представництв, то інформація про балансову вартість матеріальних активів повідомляється у складі відомостей про ту </w:t>
            </w:r>
            <w:r w:rsidRPr="001F43CE">
              <w:rPr>
                <w:b/>
                <w:lang w:val="uk-UA"/>
              </w:rPr>
              <w:t>державу (територію)</w:t>
            </w:r>
            <w:r w:rsidRPr="00B07A05">
              <w:rPr>
                <w:lang w:val="uk-UA"/>
              </w:rPr>
              <w:t xml:space="preserve">, в якій знаходиться таке постійне представництво. </w:t>
            </w:r>
            <w:r w:rsidRPr="00730020">
              <w:rPr>
                <w:b/>
                <w:lang w:val="uk-UA"/>
              </w:rPr>
              <w:t>Матеріальні активи для цілей заповнення цієї графи не включають грошові кошти або грошові еквіваленти, нематеріальні активи, фінансові активи</w:t>
            </w:r>
            <w:r w:rsidRPr="00730020">
              <w:rPr>
                <w:lang w:val="uk-UA"/>
              </w:rPr>
              <w:t>.</w:t>
            </w:r>
          </w:p>
          <w:p w:rsidR="00F02EAC" w:rsidRPr="00B07A05" w:rsidRDefault="00F02EAC" w:rsidP="003F29DF">
            <w:pPr>
              <w:pStyle w:val="a4"/>
              <w:spacing w:before="0" w:beforeAutospacing="0" w:after="0" w:afterAutospacing="0"/>
              <w:jc w:val="both"/>
              <w:rPr>
                <w:lang w:val="uk-UA"/>
              </w:rPr>
            </w:pPr>
          </w:p>
        </w:tc>
        <w:tc>
          <w:tcPr>
            <w:tcW w:w="7654" w:type="dxa"/>
          </w:tcPr>
          <w:p w:rsidR="00F02EAC" w:rsidRDefault="00F02EAC" w:rsidP="003F29DF">
            <w:pPr>
              <w:pStyle w:val="a4"/>
              <w:spacing w:before="0" w:beforeAutospacing="0" w:after="0" w:afterAutospacing="0"/>
              <w:jc w:val="both"/>
              <w:rPr>
                <w:lang w:val="uk-UA"/>
              </w:rPr>
            </w:pPr>
            <w:bookmarkStart w:id="28" w:name="_Hlk138110758"/>
            <w:r w:rsidRPr="00B07A05">
              <w:rPr>
                <w:lang w:val="uk-UA"/>
              </w:rPr>
              <w:t xml:space="preserve">12. У графі 20 зазначається сума чистої балансової вартості </w:t>
            </w:r>
            <w:r w:rsidRPr="005216AA">
              <w:rPr>
                <w:lang w:val="uk-UA"/>
              </w:rPr>
              <w:t>матеріальних активів</w:t>
            </w:r>
            <w:r w:rsidRPr="00EE46C5">
              <w:rPr>
                <w:lang w:val="uk-UA"/>
              </w:rPr>
              <w:t xml:space="preserve"> </w:t>
            </w:r>
            <w:r w:rsidRPr="00BB07D7">
              <w:rPr>
                <w:b/>
                <w:lang w:val="uk-UA"/>
              </w:rPr>
              <w:t>(інших, ніж грошові кошти або грошові еквіваленти, нематеріальні активи, фінансові активи)</w:t>
            </w:r>
            <w:r>
              <w:rPr>
                <w:lang w:val="uk-UA"/>
              </w:rPr>
              <w:t xml:space="preserve"> </w:t>
            </w:r>
            <w:r w:rsidRPr="00B07A05">
              <w:rPr>
                <w:lang w:val="uk-UA"/>
              </w:rPr>
              <w:t xml:space="preserve">усіх учасників </w:t>
            </w:r>
            <w:r w:rsidRPr="002B0CF4">
              <w:rPr>
                <w:b/>
                <w:lang w:val="uk-UA"/>
              </w:rPr>
              <w:t>МГК</w:t>
            </w:r>
            <w:r w:rsidRPr="00B07A05">
              <w:rPr>
                <w:lang w:val="uk-UA"/>
              </w:rPr>
              <w:t xml:space="preserve">, які є податковими резидентами відповідної </w:t>
            </w:r>
            <w:r w:rsidRPr="00F54FEF">
              <w:rPr>
                <w:b/>
                <w:lang w:val="uk-UA"/>
              </w:rPr>
              <w:t>юрисдикці</w:t>
            </w:r>
            <w:r>
              <w:rPr>
                <w:b/>
                <w:lang w:val="uk-UA"/>
              </w:rPr>
              <w:t>ї</w:t>
            </w:r>
            <w:r w:rsidRPr="00F54FEF">
              <w:rPr>
                <w:b/>
                <w:lang w:val="uk-UA"/>
              </w:rPr>
              <w:t xml:space="preserve"> (держав</w:t>
            </w:r>
            <w:r>
              <w:rPr>
                <w:b/>
                <w:lang w:val="uk-UA"/>
              </w:rPr>
              <w:t>и</w:t>
            </w:r>
            <w:r w:rsidRPr="00F54FEF">
              <w:rPr>
                <w:b/>
                <w:lang w:val="uk-UA"/>
              </w:rPr>
              <w:t>, територі</w:t>
            </w:r>
            <w:r>
              <w:rPr>
                <w:b/>
                <w:lang w:val="uk-UA"/>
              </w:rPr>
              <w:t>ї</w:t>
            </w:r>
            <w:r w:rsidRPr="00F54FEF">
              <w:rPr>
                <w:b/>
                <w:lang w:val="uk-UA"/>
              </w:rPr>
              <w:t>)</w:t>
            </w:r>
            <w:r w:rsidRPr="00B07A05">
              <w:rPr>
                <w:lang w:val="uk-UA"/>
              </w:rPr>
              <w:t xml:space="preserve">. Щодо постійних представництв, то інформація про балансову вартість </w:t>
            </w:r>
            <w:r w:rsidRPr="005216AA">
              <w:rPr>
                <w:lang w:val="uk-UA"/>
              </w:rPr>
              <w:t xml:space="preserve">матеріальних активів </w:t>
            </w:r>
            <w:r w:rsidRPr="0003217A">
              <w:rPr>
                <w:b/>
                <w:lang w:val="uk-UA"/>
              </w:rPr>
              <w:t>(інших, ніж грошові кошти або грошові еквіваленти, нематеріальні активи, фінансові активи)</w:t>
            </w:r>
            <w:r>
              <w:rPr>
                <w:lang w:val="uk-UA"/>
              </w:rPr>
              <w:t xml:space="preserve"> </w:t>
            </w:r>
            <w:r w:rsidRPr="00B07A05">
              <w:rPr>
                <w:lang w:val="uk-UA"/>
              </w:rPr>
              <w:t xml:space="preserve">повідомляється у складі відомостей про ту </w:t>
            </w:r>
            <w:r w:rsidRPr="00F54FEF">
              <w:rPr>
                <w:b/>
                <w:lang w:val="uk-UA"/>
              </w:rPr>
              <w:t>юрисдикці</w:t>
            </w:r>
            <w:r>
              <w:rPr>
                <w:b/>
                <w:lang w:val="uk-UA"/>
              </w:rPr>
              <w:t xml:space="preserve">ю </w:t>
            </w:r>
            <w:r w:rsidRPr="00F54FEF">
              <w:rPr>
                <w:b/>
                <w:lang w:val="uk-UA"/>
              </w:rPr>
              <w:t>(держав</w:t>
            </w:r>
            <w:r>
              <w:rPr>
                <w:b/>
                <w:lang w:val="uk-UA"/>
              </w:rPr>
              <w:t>у</w:t>
            </w:r>
            <w:r w:rsidRPr="00F54FEF">
              <w:rPr>
                <w:b/>
                <w:lang w:val="uk-UA"/>
              </w:rPr>
              <w:t>, територі</w:t>
            </w:r>
            <w:r>
              <w:rPr>
                <w:b/>
                <w:lang w:val="uk-UA"/>
              </w:rPr>
              <w:t>ю</w:t>
            </w:r>
            <w:r w:rsidRPr="00F54FEF">
              <w:rPr>
                <w:b/>
                <w:lang w:val="uk-UA"/>
              </w:rPr>
              <w:t>)</w:t>
            </w:r>
            <w:r w:rsidRPr="00B07A05">
              <w:rPr>
                <w:lang w:val="uk-UA"/>
              </w:rPr>
              <w:t>, в якій знаходиться таке постійне представництво.</w:t>
            </w:r>
            <w:bookmarkEnd w:id="28"/>
          </w:p>
          <w:p w:rsidR="006D4EDD" w:rsidRPr="00B07A05" w:rsidRDefault="006D4EDD" w:rsidP="003F29DF">
            <w:pPr>
              <w:pStyle w:val="a4"/>
              <w:spacing w:before="0" w:beforeAutospacing="0" w:after="0" w:afterAutospacing="0"/>
              <w:jc w:val="both"/>
              <w:rPr>
                <w:lang w:val="uk-UA"/>
              </w:rPr>
            </w:pPr>
          </w:p>
        </w:tc>
      </w:tr>
      <w:tr w:rsidR="00F02EAC" w:rsidRPr="00B07A05" w:rsidTr="00771472">
        <w:trPr>
          <w:gridAfter w:val="1"/>
          <w:wAfter w:w="21" w:type="dxa"/>
        </w:trPr>
        <w:tc>
          <w:tcPr>
            <w:tcW w:w="7650" w:type="dxa"/>
          </w:tcPr>
          <w:p w:rsidR="00F02EAC" w:rsidRDefault="00F02EAC" w:rsidP="00BE424D">
            <w:pPr>
              <w:spacing w:after="0" w:line="240" w:lineRule="auto"/>
              <w:jc w:val="center"/>
              <w:rPr>
                <w:rFonts w:ascii="Times New Roman" w:hAnsi="Times New Roman"/>
                <w:b/>
                <w:sz w:val="24"/>
                <w:szCs w:val="24"/>
              </w:rPr>
            </w:pPr>
            <w:r w:rsidRPr="00BE424D">
              <w:rPr>
                <w:rFonts w:ascii="Times New Roman" w:hAnsi="Times New Roman"/>
                <w:b/>
                <w:sz w:val="24"/>
                <w:szCs w:val="24"/>
              </w:rPr>
              <w:t>Розділ II «Перелік учасників міжнародної групи компаній в розрізі відповідної держави (території)»</w:t>
            </w:r>
          </w:p>
          <w:p w:rsidR="007E24F6" w:rsidRPr="00BE424D" w:rsidRDefault="007E24F6" w:rsidP="00BE424D">
            <w:pPr>
              <w:spacing w:after="0" w:line="240" w:lineRule="auto"/>
              <w:jc w:val="center"/>
              <w:rPr>
                <w:rFonts w:ascii="Times New Roman" w:hAnsi="Times New Roman"/>
                <w:b/>
                <w:sz w:val="24"/>
                <w:szCs w:val="24"/>
              </w:rPr>
            </w:pPr>
          </w:p>
        </w:tc>
        <w:tc>
          <w:tcPr>
            <w:tcW w:w="7654" w:type="dxa"/>
          </w:tcPr>
          <w:p w:rsidR="00F02EAC" w:rsidRDefault="00F02EAC" w:rsidP="007E24F6">
            <w:pPr>
              <w:spacing w:after="0" w:line="240" w:lineRule="auto"/>
              <w:jc w:val="center"/>
              <w:rPr>
                <w:rFonts w:ascii="Times New Roman" w:hAnsi="Times New Roman"/>
                <w:b/>
                <w:sz w:val="24"/>
                <w:szCs w:val="24"/>
              </w:rPr>
            </w:pPr>
            <w:r w:rsidRPr="00BE424D">
              <w:rPr>
                <w:rFonts w:ascii="Times New Roman" w:hAnsi="Times New Roman"/>
                <w:b/>
                <w:sz w:val="24"/>
                <w:szCs w:val="24"/>
              </w:rPr>
              <w:t xml:space="preserve">Розділ II «Перелік учасників міжнародної групи компаній в розрізі </w:t>
            </w:r>
            <w:bookmarkStart w:id="29" w:name="_Hlk138286252"/>
            <w:r w:rsidRPr="00BE424D">
              <w:rPr>
                <w:rFonts w:ascii="Times New Roman" w:hAnsi="Times New Roman"/>
                <w:b/>
                <w:sz w:val="24"/>
                <w:szCs w:val="24"/>
              </w:rPr>
              <w:t>кожної юрисдикції (держави, території)</w:t>
            </w:r>
            <w:bookmarkEnd w:id="29"/>
            <w:r w:rsidRPr="00BE424D">
              <w:rPr>
                <w:rFonts w:ascii="Times New Roman" w:hAnsi="Times New Roman"/>
                <w:b/>
                <w:sz w:val="24"/>
                <w:szCs w:val="24"/>
              </w:rPr>
              <w:t>»</w:t>
            </w:r>
          </w:p>
          <w:p w:rsidR="007E24F6" w:rsidRPr="00BE424D" w:rsidRDefault="007E24F6" w:rsidP="007E24F6">
            <w:pPr>
              <w:spacing w:after="0" w:line="240" w:lineRule="auto"/>
              <w:jc w:val="center"/>
              <w:rPr>
                <w:rFonts w:ascii="Times New Roman" w:hAnsi="Times New Roman"/>
                <w:b/>
                <w:sz w:val="24"/>
                <w:szCs w:val="24"/>
              </w:rPr>
            </w:pPr>
          </w:p>
        </w:tc>
      </w:tr>
      <w:tr w:rsidR="00F02EAC" w:rsidRPr="00B07A05" w:rsidTr="00771472">
        <w:trPr>
          <w:gridAfter w:val="1"/>
          <w:wAfter w:w="21" w:type="dxa"/>
        </w:trPr>
        <w:tc>
          <w:tcPr>
            <w:tcW w:w="7650" w:type="dxa"/>
          </w:tcPr>
          <w:p w:rsidR="00F02EAC" w:rsidRDefault="00811177" w:rsidP="00B573A3">
            <w:pPr>
              <w:pStyle w:val="a4"/>
              <w:spacing w:before="0" w:beforeAutospacing="0" w:after="0" w:afterAutospacing="0"/>
              <w:jc w:val="both"/>
              <w:rPr>
                <w:lang w:val="uk-UA"/>
              </w:rPr>
            </w:pPr>
            <w:r w:rsidRPr="00811177">
              <w:rPr>
                <w:lang w:val="uk-UA"/>
              </w:rPr>
              <w:t>1.</w:t>
            </w:r>
            <w:r>
              <w:rPr>
                <w:lang w:val="uk-UA"/>
              </w:rPr>
              <w:t xml:space="preserve"> </w:t>
            </w:r>
            <w:r w:rsidR="00F02EAC" w:rsidRPr="00B07A05">
              <w:rPr>
                <w:lang w:val="uk-UA"/>
              </w:rPr>
              <w:t xml:space="preserve">Розділ II окремого звіту, складеного для відповідної </w:t>
            </w:r>
            <w:bookmarkStart w:id="30" w:name="_Hlk138110932"/>
            <w:r w:rsidR="00F02EAC" w:rsidRPr="00A82EA3">
              <w:rPr>
                <w:b/>
                <w:lang w:val="uk-UA"/>
              </w:rPr>
              <w:t>держави (території)</w:t>
            </w:r>
            <w:r w:rsidR="00F02EAC" w:rsidRPr="00A33919">
              <w:rPr>
                <w:lang w:val="uk-UA"/>
              </w:rPr>
              <w:t xml:space="preserve">, </w:t>
            </w:r>
            <w:r w:rsidR="00F02EAC" w:rsidRPr="00277791">
              <w:rPr>
                <w:b/>
                <w:lang w:val="uk-UA"/>
              </w:rPr>
              <w:t>містить інформацію, яка ідентифікує всіх учасників міжнародної групи компаній в такій державі (території)</w:t>
            </w:r>
            <w:r w:rsidR="00F02EAC" w:rsidRPr="00A33919">
              <w:rPr>
                <w:lang w:val="uk-UA"/>
              </w:rPr>
              <w:t xml:space="preserve">, </w:t>
            </w:r>
            <w:bookmarkEnd w:id="30"/>
            <w:r w:rsidR="00F02EAC" w:rsidRPr="00A33919">
              <w:rPr>
                <w:lang w:val="uk-UA"/>
              </w:rPr>
              <w:t>а також</w:t>
            </w:r>
            <w:r w:rsidR="00F02EAC" w:rsidRPr="00723BB6">
              <w:rPr>
                <w:lang w:val="uk-UA"/>
              </w:rPr>
              <w:t xml:space="preserve"> надає відомості про тип </w:t>
            </w:r>
            <w:r w:rsidR="00F02EAC" w:rsidRPr="00D901ED">
              <w:rPr>
                <w:b/>
                <w:lang w:val="uk-UA"/>
              </w:rPr>
              <w:t>їх</w:t>
            </w:r>
            <w:r w:rsidR="00F02EAC" w:rsidRPr="00723BB6">
              <w:rPr>
                <w:lang w:val="uk-UA"/>
              </w:rPr>
              <w:t xml:space="preserve"> економічної діяльності.</w:t>
            </w:r>
          </w:p>
          <w:p w:rsidR="00811177" w:rsidRPr="00B07A05" w:rsidRDefault="00811177" w:rsidP="00B573A3">
            <w:pPr>
              <w:pStyle w:val="a4"/>
              <w:spacing w:before="0" w:beforeAutospacing="0" w:after="0" w:afterAutospacing="0"/>
              <w:jc w:val="both"/>
              <w:rPr>
                <w:lang w:val="uk-UA"/>
              </w:rPr>
            </w:pPr>
          </w:p>
          <w:p w:rsidR="00F02EAC" w:rsidRDefault="00F02EAC" w:rsidP="00B573A3">
            <w:pPr>
              <w:pStyle w:val="a4"/>
              <w:spacing w:before="0" w:beforeAutospacing="0" w:after="0" w:afterAutospacing="0"/>
              <w:jc w:val="both"/>
              <w:rPr>
                <w:lang w:val="uk-UA"/>
              </w:rPr>
            </w:pPr>
            <w:r w:rsidRPr="00B07A05">
              <w:rPr>
                <w:lang w:val="uk-UA"/>
              </w:rPr>
              <w:lastRenderedPageBreak/>
              <w:t xml:space="preserve">В структурі окремого звіту, складеного для відповідної </w:t>
            </w:r>
            <w:r w:rsidRPr="00813030">
              <w:rPr>
                <w:b/>
                <w:lang w:val="uk-UA"/>
              </w:rPr>
              <w:t>держави (території)</w:t>
            </w:r>
            <w:r w:rsidRPr="00B07A05">
              <w:rPr>
                <w:lang w:val="uk-UA"/>
              </w:rPr>
              <w:t xml:space="preserve">, цей розділ повинен повторюватися відповідно до кількості учасників </w:t>
            </w:r>
            <w:r w:rsidRPr="00813030">
              <w:rPr>
                <w:b/>
                <w:lang w:val="uk-UA"/>
              </w:rPr>
              <w:t>міжнародної групи компаній</w:t>
            </w:r>
            <w:r w:rsidRPr="00B07A05">
              <w:rPr>
                <w:lang w:val="uk-UA"/>
              </w:rPr>
              <w:t xml:space="preserve"> щодо кожного такого учасника, який є податковим резидентом</w:t>
            </w:r>
            <w:r w:rsidRPr="00A15FCD">
              <w:rPr>
                <w:b/>
                <w:strike/>
                <w:lang w:val="uk-UA"/>
              </w:rPr>
              <w:t>,</w:t>
            </w:r>
            <w:r w:rsidRPr="00B07A05">
              <w:rPr>
                <w:lang w:val="uk-UA"/>
              </w:rPr>
              <w:t xml:space="preserve"> або підлягає оподаткуванню як постійне представництво у відповідній </w:t>
            </w:r>
            <w:r w:rsidRPr="00813030">
              <w:rPr>
                <w:b/>
                <w:lang w:val="uk-UA"/>
              </w:rPr>
              <w:t>державі (території)</w:t>
            </w:r>
            <w:r w:rsidRPr="00B07A05">
              <w:rPr>
                <w:lang w:val="uk-UA"/>
              </w:rPr>
              <w:t>, включаючи платника податків, який подає Звіт.</w:t>
            </w:r>
          </w:p>
          <w:p w:rsidR="00811177" w:rsidRDefault="00811177" w:rsidP="00B573A3">
            <w:pPr>
              <w:pStyle w:val="a4"/>
              <w:spacing w:before="0" w:beforeAutospacing="0" w:after="0" w:afterAutospacing="0"/>
              <w:jc w:val="both"/>
              <w:rPr>
                <w:lang w:val="uk-UA"/>
              </w:rPr>
            </w:pPr>
          </w:p>
        </w:tc>
        <w:tc>
          <w:tcPr>
            <w:tcW w:w="7654" w:type="dxa"/>
          </w:tcPr>
          <w:p w:rsidR="00F02EAC" w:rsidRDefault="00811177" w:rsidP="00B573A3">
            <w:pPr>
              <w:pStyle w:val="a4"/>
              <w:spacing w:before="0" w:beforeAutospacing="0" w:after="0" w:afterAutospacing="0"/>
              <w:jc w:val="both"/>
              <w:rPr>
                <w:lang w:val="uk-UA"/>
              </w:rPr>
            </w:pPr>
            <w:bookmarkStart w:id="31" w:name="_Hlk138351686"/>
            <w:r w:rsidRPr="00811177">
              <w:rPr>
                <w:lang w:val="uk-UA"/>
              </w:rPr>
              <w:lastRenderedPageBreak/>
              <w:t>1.</w:t>
            </w:r>
            <w:r>
              <w:rPr>
                <w:lang w:val="uk-UA"/>
              </w:rPr>
              <w:t xml:space="preserve"> </w:t>
            </w:r>
            <w:r w:rsidR="00F02EAC" w:rsidRPr="00B07A05">
              <w:rPr>
                <w:lang w:val="uk-UA"/>
              </w:rPr>
              <w:t xml:space="preserve">Розділ II окремого звіту, складеного для відповідної </w:t>
            </w:r>
            <w:bookmarkStart w:id="32" w:name="_Hlk138111036"/>
            <w:r w:rsidR="00F02EAC" w:rsidRPr="00F54FEF">
              <w:rPr>
                <w:b/>
                <w:lang w:val="uk-UA"/>
              </w:rPr>
              <w:t>юрисдикці</w:t>
            </w:r>
            <w:r w:rsidR="00F02EAC">
              <w:rPr>
                <w:b/>
                <w:lang w:val="uk-UA"/>
              </w:rPr>
              <w:t xml:space="preserve">ї </w:t>
            </w:r>
            <w:r w:rsidR="00F02EAC" w:rsidRPr="00F54FEF">
              <w:rPr>
                <w:b/>
                <w:lang w:val="uk-UA"/>
              </w:rPr>
              <w:t>(держав</w:t>
            </w:r>
            <w:r w:rsidR="00F02EAC">
              <w:rPr>
                <w:b/>
                <w:lang w:val="uk-UA"/>
              </w:rPr>
              <w:t>и</w:t>
            </w:r>
            <w:r w:rsidR="00F02EAC" w:rsidRPr="00F54FEF">
              <w:rPr>
                <w:b/>
                <w:lang w:val="uk-UA"/>
              </w:rPr>
              <w:t>, територі</w:t>
            </w:r>
            <w:r w:rsidR="00F02EAC">
              <w:rPr>
                <w:b/>
                <w:lang w:val="uk-UA"/>
              </w:rPr>
              <w:t>ї</w:t>
            </w:r>
            <w:r w:rsidR="00F02EAC" w:rsidRPr="00F54FEF">
              <w:rPr>
                <w:b/>
                <w:lang w:val="uk-UA"/>
              </w:rPr>
              <w:t>)</w:t>
            </w:r>
            <w:r w:rsidR="00F02EAC" w:rsidRPr="00B07A05">
              <w:rPr>
                <w:lang w:val="uk-UA"/>
              </w:rPr>
              <w:t xml:space="preserve">, </w:t>
            </w:r>
            <w:r w:rsidR="00F02EAC" w:rsidRPr="00277791">
              <w:rPr>
                <w:b/>
                <w:lang w:val="uk-UA"/>
              </w:rPr>
              <w:t>містить дані щодо кожного учасника МГК у такій юрисдикції (державі, території)</w:t>
            </w:r>
            <w:r w:rsidR="00F02EAC" w:rsidRPr="00723BB6">
              <w:rPr>
                <w:lang w:val="uk-UA"/>
              </w:rPr>
              <w:t>,</w:t>
            </w:r>
            <w:bookmarkEnd w:id="32"/>
            <w:r w:rsidR="00F02EAC" w:rsidRPr="00723BB6">
              <w:rPr>
                <w:lang w:val="uk-UA"/>
              </w:rPr>
              <w:t xml:space="preserve"> а також надає відомості про тип </w:t>
            </w:r>
            <w:r w:rsidR="00F02EAC" w:rsidRPr="0058603E">
              <w:rPr>
                <w:b/>
                <w:lang w:val="uk-UA"/>
              </w:rPr>
              <w:t>їхньої</w:t>
            </w:r>
            <w:r w:rsidR="00F02EAC" w:rsidRPr="00723BB6">
              <w:rPr>
                <w:lang w:val="uk-UA"/>
              </w:rPr>
              <w:t xml:space="preserve"> економічної діяльності.</w:t>
            </w:r>
          </w:p>
          <w:p w:rsidR="00811177" w:rsidRPr="00B07A05" w:rsidRDefault="00811177" w:rsidP="00B573A3">
            <w:pPr>
              <w:pStyle w:val="a4"/>
              <w:spacing w:before="0" w:beforeAutospacing="0" w:after="0" w:afterAutospacing="0"/>
              <w:jc w:val="both"/>
              <w:rPr>
                <w:lang w:val="uk-UA"/>
              </w:rPr>
            </w:pPr>
          </w:p>
          <w:p w:rsidR="00F02EAC" w:rsidRDefault="00F02EAC" w:rsidP="00B573A3">
            <w:pPr>
              <w:pStyle w:val="a4"/>
              <w:spacing w:before="0" w:beforeAutospacing="0" w:after="0" w:afterAutospacing="0"/>
              <w:jc w:val="both"/>
              <w:rPr>
                <w:lang w:val="uk-UA"/>
              </w:rPr>
            </w:pPr>
            <w:r w:rsidRPr="00811177">
              <w:rPr>
                <w:lang w:val="uk-UA"/>
              </w:rPr>
              <w:lastRenderedPageBreak/>
              <w:t>У</w:t>
            </w:r>
            <w:r w:rsidRPr="00B07A05">
              <w:rPr>
                <w:lang w:val="uk-UA"/>
              </w:rPr>
              <w:t xml:space="preserve"> структурі окремого звіту, складеного для відповідної </w:t>
            </w:r>
            <w:r w:rsidRPr="00F54FEF">
              <w:rPr>
                <w:b/>
                <w:lang w:val="uk-UA"/>
              </w:rPr>
              <w:t>юрисдикці</w:t>
            </w:r>
            <w:r>
              <w:rPr>
                <w:b/>
                <w:lang w:val="uk-UA"/>
              </w:rPr>
              <w:t xml:space="preserve">ї </w:t>
            </w:r>
            <w:r w:rsidRPr="00F54FEF">
              <w:rPr>
                <w:b/>
                <w:lang w:val="uk-UA"/>
              </w:rPr>
              <w:t>(держав</w:t>
            </w:r>
            <w:r>
              <w:rPr>
                <w:b/>
                <w:lang w:val="uk-UA"/>
              </w:rPr>
              <w:t>и</w:t>
            </w:r>
            <w:r w:rsidRPr="00F54FEF">
              <w:rPr>
                <w:b/>
                <w:lang w:val="uk-UA"/>
              </w:rPr>
              <w:t>, територі</w:t>
            </w:r>
            <w:r>
              <w:rPr>
                <w:b/>
                <w:lang w:val="uk-UA"/>
              </w:rPr>
              <w:t>ї</w:t>
            </w:r>
            <w:r w:rsidRPr="00F54FEF">
              <w:rPr>
                <w:b/>
                <w:lang w:val="uk-UA"/>
              </w:rPr>
              <w:t>)</w:t>
            </w:r>
            <w:r w:rsidRPr="00B07A05">
              <w:rPr>
                <w:lang w:val="uk-UA"/>
              </w:rPr>
              <w:t xml:space="preserve">, цей розділ повинен повторюватися відповідно до кількості учасників </w:t>
            </w:r>
            <w:r w:rsidRPr="002B0CF4">
              <w:rPr>
                <w:b/>
                <w:lang w:val="uk-UA"/>
              </w:rPr>
              <w:t>МГК</w:t>
            </w:r>
            <w:r>
              <w:rPr>
                <w:lang w:val="uk-UA"/>
              </w:rPr>
              <w:t xml:space="preserve"> </w:t>
            </w:r>
            <w:r w:rsidRPr="00B07A05">
              <w:rPr>
                <w:lang w:val="uk-UA"/>
              </w:rPr>
              <w:t>щодо кожного такого учасник</w:t>
            </w:r>
            <w:r w:rsidR="00A15FCD">
              <w:rPr>
                <w:lang w:val="uk-UA"/>
              </w:rPr>
              <w:t>а, який є податковим резидентом</w:t>
            </w:r>
            <w:r w:rsidRPr="00B07A05">
              <w:rPr>
                <w:lang w:val="uk-UA"/>
              </w:rPr>
              <w:t xml:space="preserve"> або підлягає оподаткуванню як постійне представництво у відповідній </w:t>
            </w:r>
            <w:r w:rsidRPr="00F54FEF">
              <w:rPr>
                <w:b/>
                <w:lang w:val="uk-UA"/>
              </w:rPr>
              <w:t>юрисдикці</w:t>
            </w:r>
            <w:r>
              <w:rPr>
                <w:b/>
                <w:lang w:val="uk-UA"/>
              </w:rPr>
              <w:t xml:space="preserve">ї </w:t>
            </w:r>
            <w:r w:rsidRPr="00F54FEF">
              <w:rPr>
                <w:b/>
                <w:lang w:val="uk-UA"/>
              </w:rPr>
              <w:t>(держав</w:t>
            </w:r>
            <w:r>
              <w:rPr>
                <w:b/>
                <w:lang w:val="uk-UA"/>
              </w:rPr>
              <w:t>і</w:t>
            </w:r>
            <w:r w:rsidRPr="00F54FEF">
              <w:rPr>
                <w:b/>
                <w:lang w:val="uk-UA"/>
              </w:rPr>
              <w:t>, територі</w:t>
            </w:r>
            <w:r>
              <w:rPr>
                <w:b/>
                <w:lang w:val="uk-UA"/>
              </w:rPr>
              <w:t>ї</w:t>
            </w:r>
            <w:r w:rsidRPr="00F54FEF">
              <w:rPr>
                <w:b/>
                <w:lang w:val="uk-UA"/>
              </w:rPr>
              <w:t>)</w:t>
            </w:r>
            <w:r w:rsidRPr="00B07A05">
              <w:rPr>
                <w:lang w:val="uk-UA"/>
              </w:rPr>
              <w:t>, включаючи платника податків, який подає Звіт</w:t>
            </w:r>
            <w:r w:rsidRPr="0009716C">
              <w:rPr>
                <w:b/>
                <w:lang w:val="uk-UA"/>
              </w:rPr>
              <w:t>,</w:t>
            </w:r>
            <w:r w:rsidRPr="0058603E">
              <w:rPr>
                <w:b/>
                <w:lang w:val="uk-UA"/>
              </w:rPr>
              <w:t xml:space="preserve"> що</w:t>
            </w:r>
            <w:r w:rsidRPr="002B0CF4">
              <w:rPr>
                <w:b/>
                <w:lang w:val="uk-UA"/>
              </w:rPr>
              <w:t xml:space="preserve"> має містити інформацію щодо </w:t>
            </w:r>
            <w:r w:rsidR="00C313FD">
              <w:rPr>
                <w:b/>
                <w:lang w:val="uk-UA"/>
              </w:rPr>
              <w:t>найменування</w:t>
            </w:r>
            <w:r w:rsidRPr="002B0CF4">
              <w:rPr>
                <w:b/>
                <w:lang w:val="uk-UA"/>
              </w:rPr>
              <w:t xml:space="preserve"> учасників МГК, </w:t>
            </w:r>
            <w:r>
              <w:rPr>
                <w:b/>
                <w:lang w:val="uk-UA"/>
              </w:rPr>
              <w:t>юрисдикції (</w:t>
            </w:r>
            <w:r w:rsidRPr="002B0CF4">
              <w:rPr>
                <w:b/>
                <w:lang w:val="uk-UA"/>
              </w:rPr>
              <w:t>держави</w:t>
            </w:r>
            <w:r>
              <w:rPr>
                <w:b/>
                <w:lang w:val="uk-UA"/>
              </w:rPr>
              <w:t>,</w:t>
            </w:r>
            <w:r w:rsidRPr="002B0CF4">
              <w:rPr>
                <w:b/>
                <w:lang w:val="uk-UA"/>
              </w:rPr>
              <w:t xml:space="preserve"> території) їх</w:t>
            </w:r>
            <w:r w:rsidR="00C313FD">
              <w:rPr>
                <w:b/>
                <w:lang w:val="uk-UA"/>
              </w:rPr>
              <w:t>нього</w:t>
            </w:r>
            <w:r w:rsidRPr="002B0CF4">
              <w:rPr>
                <w:b/>
                <w:lang w:val="uk-UA"/>
              </w:rPr>
              <w:t xml:space="preserve"> резидентства, адреси їх</w:t>
            </w:r>
            <w:r>
              <w:rPr>
                <w:b/>
                <w:lang w:val="uk-UA"/>
              </w:rPr>
              <w:t>ньої</w:t>
            </w:r>
            <w:r w:rsidRPr="002B0CF4">
              <w:rPr>
                <w:b/>
                <w:lang w:val="uk-UA"/>
              </w:rPr>
              <w:t xml:space="preserve"> реєстрації, реєстраційного номера, присвоєного відповідному учаснику МГК </w:t>
            </w:r>
            <w:r>
              <w:rPr>
                <w:b/>
                <w:lang w:val="uk-UA"/>
              </w:rPr>
              <w:t>у</w:t>
            </w:r>
            <w:r w:rsidRPr="002B0CF4">
              <w:rPr>
                <w:b/>
                <w:lang w:val="uk-UA"/>
              </w:rPr>
              <w:t xml:space="preserve"> </w:t>
            </w:r>
            <w:r>
              <w:rPr>
                <w:b/>
                <w:lang w:val="uk-UA"/>
              </w:rPr>
              <w:t>юрисдикції (</w:t>
            </w:r>
            <w:r w:rsidRPr="00342908">
              <w:rPr>
                <w:b/>
                <w:lang w:val="uk-UA"/>
              </w:rPr>
              <w:t>держав</w:t>
            </w:r>
            <w:r>
              <w:rPr>
                <w:b/>
                <w:lang w:val="uk-UA"/>
              </w:rPr>
              <w:t>і,</w:t>
            </w:r>
            <w:r w:rsidRPr="00342908">
              <w:rPr>
                <w:b/>
                <w:lang w:val="uk-UA"/>
              </w:rPr>
              <w:t xml:space="preserve"> території)</w:t>
            </w:r>
            <w:r w:rsidRPr="002B0CF4">
              <w:rPr>
                <w:b/>
                <w:lang w:val="uk-UA"/>
              </w:rPr>
              <w:t xml:space="preserve"> його реєстрації, коду (кодів) такого учасника МГК як платника податків у </w:t>
            </w:r>
            <w:r>
              <w:rPr>
                <w:b/>
                <w:lang w:val="uk-UA"/>
              </w:rPr>
              <w:t>юрисдикції (</w:t>
            </w:r>
            <w:r w:rsidRPr="00342908">
              <w:rPr>
                <w:b/>
                <w:lang w:val="uk-UA"/>
              </w:rPr>
              <w:t>держав</w:t>
            </w:r>
            <w:r>
              <w:rPr>
                <w:b/>
                <w:lang w:val="uk-UA"/>
              </w:rPr>
              <w:t>і,</w:t>
            </w:r>
            <w:r w:rsidRPr="00342908">
              <w:rPr>
                <w:b/>
                <w:lang w:val="uk-UA"/>
              </w:rPr>
              <w:t xml:space="preserve"> території)</w:t>
            </w:r>
            <w:r w:rsidRPr="002B0CF4">
              <w:rPr>
                <w:b/>
                <w:lang w:val="uk-UA"/>
              </w:rPr>
              <w:t xml:space="preserve"> його реєстрації</w:t>
            </w:r>
            <w:r w:rsidRPr="00811177">
              <w:rPr>
                <w:lang w:val="uk-UA"/>
              </w:rPr>
              <w:t>.</w:t>
            </w:r>
            <w:bookmarkEnd w:id="31"/>
          </w:p>
          <w:p w:rsidR="00811177" w:rsidRPr="001C571D" w:rsidRDefault="00811177" w:rsidP="00B573A3">
            <w:pPr>
              <w:pStyle w:val="a4"/>
              <w:spacing w:before="0" w:beforeAutospacing="0" w:after="0" w:afterAutospacing="0"/>
              <w:jc w:val="both"/>
              <w:rPr>
                <w:lang w:val="uk-UA"/>
              </w:rPr>
            </w:pPr>
          </w:p>
        </w:tc>
      </w:tr>
      <w:tr w:rsidR="00F02EAC" w:rsidRPr="00B07A05" w:rsidTr="00771472">
        <w:trPr>
          <w:gridAfter w:val="1"/>
          <w:wAfter w:w="21" w:type="dxa"/>
        </w:trPr>
        <w:tc>
          <w:tcPr>
            <w:tcW w:w="7650" w:type="dxa"/>
          </w:tcPr>
          <w:p w:rsidR="00845CAC" w:rsidRDefault="00F02EAC" w:rsidP="00B86F82">
            <w:pPr>
              <w:pStyle w:val="a4"/>
              <w:spacing w:before="0" w:beforeAutospacing="0" w:after="0" w:afterAutospacing="0"/>
              <w:jc w:val="both"/>
              <w:rPr>
                <w:lang w:val="uk-UA"/>
              </w:rPr>
            </w:pPr>
            <w:r w:rsidRPr="00B07A05">
              <w:rPr>
                <w:lang w:val="uk-UA"/>
              </w:rPr>
              <w:lastRenderedPageBreak/>
              <w:t xml:space="preserve">2. У графі 21.1 зазначається інформація українською мовою про повне юридичне найменування учасника </w:t>
            </w:r>
            <w:r w:rsidRPr="00B86F82">
              <w:rPr>
                <w:b/>
                <w:lang w:val="uk-UA"/>
              </w:rPr>
              <w:t>міжнародної групи компаній</w:t>
            </w:r>
            <w:r w:rsidRPr="00B07A05">
              <w:rPr>
                <w:lang w:val="uk-UA"/>
              </w:rPr>
              <w:t xml:space="preserve">, включаючи внутрішнє позначення юридичної форми, як зазначено в його статуті або будь-якому відповідному документі. У разі якщо учасник </w:t>
            </w:r>
            <w:r w:rsidRPr="00B86F82">
              <w:rPr>
                <w:b/>
                <w:lang w:val="uk-UA"/>
              </w:rPr>
              <w:t>міжнародної групи компаній</w:t>
            </w:r>
            <w:r w:rsidRPr="00B07A05">
              <w:rPr>
                <w:lang w:val="uk-UA"/>
              </w:rPr>
              <w:t xml:space="preserve"> є постійним представництвом, назва учасника має супроводжуватися додаванням позначення </w:t>
            </w:r>
            <w:r>
              <w:rPr>
                <w:lang w:val="uk-UA"/>
              </w:rPr>
              <w:t>«</w:t>
            </w:r>
            <w:r w:rsidRPr="00B07A05">
              <w:rPr>
                <w:lang w:val="uk-UA"/>
              </w:rPr>
              <w:t>(P.E.)</w:t>
            </w:r>
            <w:r>
              <w:rPr>
                <w:lang w:val="uk-UA"/>
              </w:rPr>
              <w:t>»</w:t>
            </w:r>
            <w:r w:rsidRPr="00B07A05">
              <w:rPr>
                <w:lang w:val="uk-UA"/>
              </w:rPr>
              <w:t>. У графі 21.2 заповнюється та ж інформація, що і у графі 21.1, у перекладі на англійську мову.</w:t>
            </w:r>
          </w:p>
        </w:tc>
        <w:tc>
          <w:tcPr>
            <w:tcW w:w="7654" w:type="dxa"/>
          </w:tcPr>
          <w:p w:rsidR="00F02EAC" w:rsidRPr="00CA5F4A" w:rsidRDefault="00F02EAC" w:rsidP="00B86F82">
            <w:pPr>
              <w:pStyle w:val="a4"/>
              <w:spacing w:before="0" w:beforeAutospacing="0" w:after="0" w:afterAutospacing="0"/>
              <w:jc w:val="both"/>
              <w:rPr>
                <w:lang w:val="uk-UA"/>
              </w:rPr>
            </w:pPr>
            <w:r w:rsidRPr="00B07A05">
              <w:rPr>
                <w:lang w:val="uk-UA"/>
              </w:rPr>
              <w:t xml:space="preserve">2. У графі 21.1 зазначається інформація українською мовою про повне юридичне найменування учасника </w:t>
            </w:r>
            <w:r w:rsidRPr="002B0CF4">
              <w:rPr>
                <w:b/>
                <w:lang w:val="uk-UA"/>
              </w:rPr>
              <w:t>МГК</w:t>
            </w:r>
            <w:r w:rsidRPr="00B07A05">
              <w:rPr>
                <w:lang w:val="uk-UA"/>
              </w:rPr>
              <w:t xml:space="preserve">, включаючи внутрішнє позначення юридичної форми, як зазначено в його статуті або будь-якому відповідному документі. У разі якщо учасник </w:t>
            </w:r>
            <w:r w:rsidRPr="002B0CF4">
              <w:rPr>
                <w:b/>
                <w:lang w:val="uk-UA"/>
              </w:rPr>
              <w:t>МГК</w:t>
            </w:r>
            <w:r>
              <w:rPr>
                <w:lang w:val="uk-UA"/>
              </w:rPr>
              <w:t xml:space="preserve"> </w:t>
            </w:r>
            <w:r w:rsidRPr="00B07A05">
              <w:rPr>
                <w:lang w:val="uk-UA"/>
              </w:rPr>
              <w:t xml:space="preserve">є постійним представництвом, назва учасника має супроводжуватися додаванням позначення </w:t>
            </w:r>
            <w:r>
              <w:rPr>
                <w:lang w:val="uk-UA"/>
              </w:rPr>
              <w:t>«</w:t>
            </w:r>
            <w:r w:rsidRPr="00B07A05">
              <w:rPr>
                <w:lang w:val="uk-UA"/>
              </w:rPr>
              <w:t>(P.E.)</w:t>
            </w:r>
            <w:r>
              <w:rPr>
                <w:lang w:val="uk-UA"/>
              </w:rPr>
              <w:t>»</w:t>
            </w:r>
            <w:r w:rsidRPr="00B07A05">
              <w:rPr>
                <w:lang w:val="uk-UA"/>
              </w:rPr>
              <w:t>. У графі 21.2 заповнюється та ж інформація, що і у графі 21.1, у перекладі на англійську мову.</w:t>
            </w:r>
          </w:p>
        </w:tc>
      </w:tr>
      <w:tr w:rsidR="00F02EAC" w:rsidRPr="00B07A05" w:rsidTr="00771472">
        <w:trPr>
          <w:gridAfter w:val="1"/>
          <w:wAfter w:w="21" w:type="dxa"/>
        </w:trPr>
        <w:tc>
          <w:tcPr>
            <w:tcW w:w="7650" w:type="dxa"/>
          </w:tcPr>
          <w:p w:rsidR="00F02EAC" w:rsidRDefault="00F02EAC" w:rsidP="00A57071">
            <w:pPr>
              <w:pStyle w:val="a4"/>
              <w:spacing w:before="0" w:beforeAutospacing="0" w:after="0" w:afterAutospacing="0"/>
              <w:jc w:val="both"/>
              <w:rPr>
                <w:lang w:val="uk-UA"/>
              </w:rPr>
            </w:pPr>
            <w:r w:rsidRPr="00B07A05">
              <w:rPr>
                <w:lang w:val="uk-UA"/>
              </w:rPr>
              <w:t xml:space="preserve">3. У графі 22 зазначається інформація про статус учасника </w:t>
            </w:r>
            <w:r w:rsidRPr="00CA5F4A">
              <w:rPr>
                <w:b/>
                <w:lang w:val="uk-UA"/>
              </w:rPr>
              <w:t>міжнародної групи компаній</w:t>
            </w:r>
            <w:r w:rsidRPr="00B07A05">
              <w:rPr>
                <w:lang w:val="uk-UA"/>
              </w:rPr>
              <w:t xml:space="preserve"> у такій групі. Для цього застосовується </w:t>
            </w:r>
            <w:r w:rsidRPr="00C978A7">
              <w:rPr>
                <w:b/>
                <w:lang w:val="uk-UA"/>
              </w:rPr>
              <w:t>одне із таких можливих значень</w:t>
            </w:r>
            <w:r w:rsidRPr="00B07A05">
              <w:rPr>
                <w:lang w:val="uk-UA"/>
              </w:rPr>
              <w:t>:</w:t>
            </w:r>
          </w:p>
          <w:p w:rsidR="00421A11" w:rsidRPr="00CC1D3E" w:rsidRDefault="00421A11" w:rsidP="00A57071">
            <w:pPr>
              <w:pStyle w:val="a4"/>
              <w:spacing w:before="0" w:beforeAutospacing="0" w:after="0" w:afterAutospacing="0"/>
              <w:jc w:val="both"/>
              <w:rPr>
                <w:lang w:val="uk-UA"/>
              </w:rPr>
            </w:pPr>
          </w:p>
          <w:p w:rsidR="00F02EAC" w:rsidRPr="00B07A05" w:rsidRDefault="00F02EAC" w:rsidP="00A57071">
            <w:pPr>
              <w:pStyle w:val="a4"/>
              <w:spacing w:before="0" w:beforeAutospacing="0" w:after="0" w:afterAutospacing="0"/>
              <w:jc w:val="both"/>
              <w:rPr>
                <w:lang w:val="uk-UA"/>
              </w:rPr>
            </w:pPr>
            <w:r w:rsidRPr="00B07A05">
              <w:rPr>
                <w:lang w:val="uk-UA"/>
              </w:rPr>
              <w:t>CBC801 - кінцева материнська компанія;</w:t>
            </w:r>
          </w:p>
          <w:p w:rsidR="00F02EAC" w:rsidRPr="00B07A05" w:rsidRDefault="00F02EAC" w:rsidP="00A57071">
            <w:pPr>
              <w:pStyle w:val="a4"/>
              <w:spacing w:before="0" w:beforeAutospacing="0" w:after="0" w:afterAutospacing="0"/>
              <w:jc w:val="both"/>
              <w:rPr>
                <w:lang w:val="uk-UA"/>
              </w:rPr>
            </w:pPr>
            <w:r w:rsidRPr="00B07A05">
              <w:rPr>
                <w:lang w:val="uk-UA"/>
              </w:rPr>
              <w:t xml:space="preserve">CBC802 - учасник </w:t>
            </w:r>
            <w:r w:rsidRPr="00C277C2">
              <w:rPr>
                <w:b/>
                <w:lang w:val="uk-UA"/>
              </w:rPr>
              <w:t>міжнародної групи компаній</w:t>
            </w:r>
            <w:r w:rsidRPr="00B07A05">
              <w:rPr>
                <w:lang w:val="uk-UA"/>
              </w:rPr>
              <w:t>, який подає Звіт;</w:t>
            </w:r>
          </w:p>
          <w:p w:rsidR="00F02EAC" w:rsidRDefault="00F02EAC" w:rsidP="00A57071">
            <w:pPr>
              <w:pStyle w:val="a4"/>
              <w:spacing w:before="0" w:beforeAutospacing="0" w:after="0" w:afterAutospacing="0"/>
              <w:jc w:val="both"/>
              <w:rPr>
                <w:lang w:val="uk-UA"/>
              </w:rPr>
            </w:pPr>
            <w:r w:rsidRPr="00B07A05">
              <w:rPr>
                <w:lang w:val="uk-UA"/>
              </w:rPr>
              <w:t>CBC803 - обидва статуси одночасно (кінцева материнська компанія, яка подає Звіт).</w:t>
            </w:r>
          </w:p>
          <w:p w:rsidR="00561515" w:rsidRDefault="00561515" w:rsidP="00A57071">
            <w:pPr>
              <w:pStyle w:val="a4"/>
              <w:spacing w:before="0" w:beforeAutospacing="0" w:after="0" w:afterAutospacing="0"/>
              <w:jc w:val="both"/>
              <w:rPr>
                <w:lang w:val="uk-UA"/>
              </w:rPr>
            </w:pPr>
          </w:p>
          <w:p w:rsidR="00561515" w:rsidRPr="00561515" w:rsidRDefault="00561515" w:rsidP="00A57071">
            <w:pPr>
              <w:pStyle w:val="a4"/>
              <w:spacing w:before="0" w:beforeAutospacing="0" w:after="0" w:afterAutospacing="0"/>
              <w:jc w:val="both"/>
              <w:rPr>
                <w:b/>
                <w:lang w:val="uk-UA"/>
              </w:rPr>
            </w:pPr>
            <w:r w:rsidRPr="00561515">
              <w:rPr>
                <w:b/>
                <w:lang w:val="uk-UA"/>
              </w:rPr>
              <w:t>Нова норма</w:t>
            </w:r>
          </w:p>
          <w:p w:rsidR="00561515" w:rsidRPr="00B07A05" w:rsidRDefault="00561515" w:rsidP="00A57071">
            <w:pPr>
              <w:pStyle w:val="a4"/>
              <w:spacing w:before="0" w:beforeAutospacing="0" w:after="0" w:afterAutospacing="0"/>
              <w:jc w:val="both"/>
              <w:rPr>
                <w:lang w:val="uk-UA"/>
              </w:rPr>
            </w:pPr>
          </w:p>
        </w:tc>
        <w:tc>
          <w:tcPr>
            <w:tcW w:w="7654" w:type="dxa"/>
          </w:tcPr>
          <w:p w:rsidR="00F02EAC" w:rsidRDefault="00F02EAC" w:rsidP="00A57071">
            <w:pPr>
              <w:pStyle w:val="a4"/>
              <w:spacing w:before="0" w:beforeAutospacing="0" w:after="0" w:afterAutospacing="0"/>
              <w:jc w:val="both"/>
              <w:rPr>
                <w:lang w:val="uk-UA"/>
              </w:rPr>
            </w:pPr>
            <w:bookmarkStart w:id="33" w:name="_Hlk138351761"/>
            <w:r>
              <w:rPr>
                <w:lang w:val="uk-UA"/>
              </w:rPr>
              <w:t xml:space="preserve">3. </w:t>
            </w:r>
            <w:r w:rsidRPr="00B07A05">
              <w:rPr>
                <w:lang w:val="uk-UA"/>
              </w:rPr>
              <w:t xml:space="preserve">У графі 22 зазначається інформація про статус учасника </w:t>
            </w:r>
            <w:r w:rsidRPr="002B0CF4">
              <w:rPr>
                <w:b/>
                <w:lang w:val="uk-UA"/>
              </w:rPr>
              <w:t>МГК</w:t>
            </w:r>
            <w:r>
              <w:rPr>
                <w:lang w:val="uk-UA"/>
              </w:rPr>
              <w:t xml:space="preserve"> </w:t>
            </w:r>
            <w:r w:rsidRPr="00B07A05">
              <w:rPr>
                <w:lang w:val="uk-UA"/>
              </w:rPr>
              <w:t xml:space="preserve">у такій групі. Для цього застосовується </w:t>
            </w:r>
            <w:r w:rsidRPr="00C978A7">
              <w:rPr>
                <w:b/>
                <w:lang w:val="uk-UA"/>
              </w:rPr>
              <w:t>одне із таких значень</w:t>
            </w:r>
            <w:r w:rsidRPr="00B07A05">
              <w:rPr>
                <w:lang w:val="uk-UA"/>
              </w:rPr>
              <w:t>:</w:t>
            </w:r>
          </w:p>
          <w:p w:rsidR="00421A11" w:rsidRDefault="00421A11" w:rsidP="00A57071">
            <w:pPr>
              <w:pStyle w:val="a4"/>
              <w:spacing w:before="0" w:beforeAutospacing="0" w:after="0" w:afterAutospacing="0"/>
              <w:jc w:val="both"/>
              <w:rPr>
                <w:lang w:val="uk-UA"/>
              </w:rPr>
            </w:pPr>
          </w:p>
          <w:p w:rsidR="00421A11" w:rsidRPr="00B07A05" w:rsidRDefault="00421A11" w:rsidP="00A57071">
            <w:pPr>
              <w:pStyle w:val="a4"/>
              <w:spacing w:before="0" w:beforeAutospacing="0" w:after="0" w:afterAutospacing="0"/>
              <w:jc w:val="both"/>
              <w:rPr>
                <w:lang w:val="uk-UA"/>
              </w:rPr>
            </w:pPr>
          </w:p>
          <w:p w:rsidR="00F02EAC" w:rsidRPr="00B07A05" w:rsidRDefault="00F02EAC" w:rsidP="00A57071">
            <w:pPr>
              <w:pStyle w:val="a4"/>
              <w:spacing w:before="0" w:beforeAutospacing="0" w:after="0" w:afterAutospacing="0"/>
              <w:jc w:val="both"/>
              <w:rPr>
                <w:lang w:val="uk-UA"/>
              </w:rPr>
            </w:pPr>
            <w:r w:rsidRPr="00B07A05">
              <w:rPr>
                <w:lang w:val="uk-UA"/>
              </w:rPr>
              <w:t>CBC801 - кінцева материнська компанія;</w:t>
            </w:r>
          </w:p>
          <w:p w:rsidR="00F02EAC" w:rsidRPr="00B07A05" w:rsidRDefault="00F02EAC" w:rsidP="00A57071">
            <w:pPr>
              <w:pStyle w:val="a4"/>
              <w:spacing w:before="0" w:beforeAutospacing="0" w:after="0" w:afterAutospacing="0"/>
              <w:jc w:val="both"/>
              <w:rPr>
                <w:lang w:val="uk-UA"/>
              </w:rPr>
            </w:pPr>
            <w:r w:rsidRPr="00B07A05">
              <w:rPr>
                <w:lang w:val="uk-UA"/>
              </w:rPr>
              <w:t xml:space="preserve">CBC802 - учасник </w:t>
            </w:r>
            <w:r w:rsidRPr="002B0CF4">
              <w:rPr>
                <w:b/>
                <w:lang w:val="uk-UA"/>
              </w:rPr>
              <w:t>МГК</w:t>
            </w:r>
            <w:r w:rsidRPr="00B07A05">
              <w:rPr>
                <w:lang w:val="uk-UA"/>
              </w:rPr>
              <w:t>, який подає Звіт;</w:t>
            </w:r>
          </w:p>
          <w:p w:rsidR="00F02EAC" w:rsidRDefault="00F02EAC" w:rsidP="00A57071">
            <w:pPr>
              <w:pStyle w:val="a4"/>
              <w:spacing w:before="0" w:beforeAutospacing="0" w:after="0" w:afterAutospacing="0"/>
              <w:jc w:val="both"/>
              <w:rPr>
                <w:lang w:val="uk-UA"/>
              </w:rPr>
            </w:pPr>
            <w:r w:rsidRPr="00B07A05">
              <w:rPr>
                <w:lang w:val="uk-UA"/>
              </w:rPr>
              <w:t>CBC803 - обидва статуси одночасно (кінцева материнська компанія, яка подає Звіт)</w:t>
            </w:r>
            <w:r w:rsidR="00561515">
              <w:rPr>
                <w:lang w:val="uk-UA"/>
              </w:rPr>
              <w:t>.</w:t>
            </w:r>
            <w:bookmarkEnd w:id="33"/>
          </w:p>
          <w:p w:rsidR="00561515" w:rsidRDefault="00561515" w:rsidP="00A57071">
            <w:pPr>
              <w:pStyle w:val="a4"/>
              <w:spacing w:before="0" w:beforeAutospacing="0" w:after="0" w:afterAutospacing="0"/>
              <w:jc w:val="both"/>
              <w:rPr>
                <w:lang w:val="uk-UA"/>
              </w:rPr>
            </w:pPr>
          </w:p>
          <w:p w:rsidR="00561515" w:rsidRPr="00786895" w:rsidRDefault="00F42F8A" w:rsidP="00A57071">
            <w:pPr>
              <w:pStyle w:val="a4"/>
              <w:spacing w:before="0" w:beforeAutospacing="0" w:after="0" w:afterAutospacing="0"/>
              <w:jc w:val="both"/>
              <w:rPr>
                <w:lang w:val="uk-UA"/>
              </w:rPr>
            </w:pPr>
            <w:r>
              <w:rPr>
                <w:b/>
                <w:lang w:val="uk-UA"/>
              </w:rPr>
              <w:t>Я</w:t>
            </w:r>
            <w:r w:rsidR="00801CCD" w:rsidRPr="00801CCD">
              <w:rPr>
                <w:b/>
                <w:lang w:val="uk-UA"/>
              </w:rPr>
              <w:t xml:space="preserve">кщо статус учасника МГК не підпадає під жодне із значень, </w:t>
            </w:r>
            <w:r w:rsidR="009C5C2C">
              <w:rPr>
                <w:b/>
                <w:lang w:val="uk-UA"/>
              </w:rPr>
              <w:t xml:space="preserve">ця </w:t>
            </w:r>
            <w:r w:rsidR="00801CCD" w:rsidRPr="00801CCD">
              <w:rPr>
                <w:b/>
                <w:lang w:val="uk-UA"/>
              </w:rPr>
              <w:t>графа не заповнюється.</w:t>
            </w:r>
          </w:p>
          <w:p w:rsidR="00561515" w:rsidRPr="00561515" w:rsidRDefault="00561515" w:rsidP="00A57071">
            <w:pPr>
              <w:pStyle w:val="a4"/>
              <w:spacing w:before="0" w:beforeAutospacing="0" w:after="0" w:afterAutospacing="0"/>
              <w:jc w:val="both"/>
              <w:rPr>
                <w:lang w:val="uk-UA"/>
              </w:rPr>
            </w:pPr>
          </w:p>
        </w:tc>
      </w:tr>
      <w:tr w:rsidR="00F02EAC" w:rsidRPr="00B07A05" w:rsidTr="00771472">
        <w:trPr>
          <w:gridAfter w:val="1"/>
          <w:wAfter w:w="21" w:type="dxa"/>
        </w:trPr>
        <w:tc>
          <w:tcPr>
            <w:tcW w:w="7650" w:type="dxa"/>
          </w:tcPr>
          <w:p w:rsidR="00F02EAC" w:rsidRDefault="00F02EAC" w:rsidP="002D6B7E">
            <w:pPr>
              <w:pStyle w:val="a4"/>
              <w:spacing w:before="0" w:beforeAutospacing="0" w:after="0" w:afterAutospacing="0"/>
              <w:jc w:val="both"/>
              <w:rPr>
                <w:lang w:val="uk-UA"/>
              </w:rPr>
            </w:pPr>
            <w:r w:rsidRPr="00B07A05">
              <w:rPr>
                <w:lang w:val="uk-UA"/>
              </w:rPr>
              <w:lastRenderedPageBreak/>
              <w:t xml:space="preserve">4. У графі 23 зазначається інформація про назву українською мовою (графа 23.1) та код (графа 23.2) </w:t>
            </w:r>
            <w:bookmarkStart w:id="34" w:name="_Hlk138111136"/>
            <w:r w:rsidRPr="00785BBF">
              <w:rPr>
                <w:b/>
                <w:lang w:val="uk-UA"/>
              </w:rPr>
              <w:t>держави (території), відповідно до законодавства якої учасник міжнародної групи компаній створений або інкорпорований, якщо така держава (територія) відрізняється від держави (території) податкового резидентства такого учасника міжнародної групи компаній</w:t>
            </w:r>
            <w:r w:rsidRPr="00B07A05">
              <w:rPr>
                <w:lang w:val="uk-UA"/>
              </w:rPr>
              <w:t>.</w:t>
            </w:r>
            <w:bookmarkEnd w:id="34"/>
            <w:r w:rsidRPr="00B07A05">
              <w:rPr>
                <w:lang w:val="uk-UA"/>
              </w:rPr>
              <w:t xml:space="preserve"> Для цілей заповнення графи 23.2 застосовується двозначний літерний код альфа-2 відповідно до </w:t>
            </w:r>
            <w:r w:rsidRPr="002D6B7E">
              <w:rPr>
                <w:lang w:val="uk-UA"/>
              </w:rPr>
              <w:t>Переліку кодів країн світу</w:t>
            </w:r>
            <w:r w:rsidRPr="00B07A05">
              <w:rPr>
                <w:lang w:val="uk-UA"/>
              </w:rPr>
              <w:t>.</w:t>
            </w:r>
          </w:p>
          <w:p w:rsidR="002D6B7E" w:rsidRPr="00B07A05" w:rsidRDefault="002D6B7E" w:rsidP="002D6B7E">
            <w:pPr>
              <w:pStyle w:val="a4"/>
              <w:spacing w:before="0" w:beforeAutospacing="0" w:after="0" w:afterAutospacing="0"/>
              <w:jc w:val="both"/>
              <w:rPr>
                <w:lang w:val="uk-UA"/>
              </w:rPr>
            </w:pPr>
          </w:p>
        </w:tc>
        <w:tc>
          <w:tcPr>
            <w:tcW w:w="7654" w:type="dxa"/>
          </w:tcPr>
          <w:p w:rsidR="00F02EAC" w:rsidRDefault="00F02EAC" w:rsidP="002D6B7E">
            <w:pPr>
              <w:pStyle w:val="a4"/>
              <w:spacing w:before="0" w:beforeAutospacing="0" w:after="0" w:afterAutospacing="0"/>
              <w:jc w:val="both"/>
              <w:rPr>
                <w:lang w:val="uk-UA"/>
              </w:rPr>
            </w:pPr>
            <w:r w:rsidRPr="00B07A05">
              <w:rPr>
                <w:lang w:val="uk-UA"/>
              </w:rPr>
              <w:t xml:space="preserve">4. У графі 23 зазначається інформація про назву українською мовою (графа 23.1) та код (графа 23.2) </w:t>
            </w:r>
            <w:bookmarkStart w:id="35" w:name="_Hlk138111174"/>
            <w:r w:rsidRPr="00F54FEF">
              <w:rPr>
                <w:b/>
                <w:lang w:val="uk-UA"/>
              </w:rPr>
              <w:t>юрисдикці</w:t>
            </w:r>
            <w:r>
              <w:rPr>
                <w:b/>
                <w:lang w:val="uk-UA"/>
              </w:rPr>
              <w:t xml:space="preserve">ї </w:t>
            </w:r>
            <w:r w:rsidRPr="00F54FEF">
              <w:rPr>
                <w:b/>
                <w:lang w:val="uk-UA"/>
              </w:rPr>
              <w:t>(держав</w:t>
            </w:r>
            <w:r>
              <w:rPr>
                <w:b/>
                <w:lang w:val="uk-UA"/>
              </w:rPr>
              <w:t>и</w:t>
            </w:r>
            <w:r w:rsidRPr="00F54FEF">
              <w:rPr>
                <w:b/>
                <w:lang w:val="uk-UA"/>
              </w:rPr>
              <w:t>, територі</w:t>
            </w:r>
            <w:r>
              <w:rPr>
                <w:b/>
                <w:lang w:val="uk-UA"/>
              </w:rPr>
              <w:t>ї</w:t>
            </w:r>
            <w:r w:rsidRPr="00F54FEF">
              <w:rPr>
                <w:b/>
                <w:lang w:val="uk-UA"/>
              </w:rPr>
              <w:t>)</w:t>
            </w:r>
            <w:r>
              <w:rPr>
                <w:b/>
                <w:lang w:val="uk-UA"/>
              </w:rPr>
              <w:t xml:space="preserve"> </w:t>
            </w:r>
            <w:r w:rsidRPr="005358AF">
              <w:rPr>
                <w:b/>
                <w:lang w:val="uk-UA"/>
              </w:rPr>
              <w:t>реєстрації</w:t>
            </w:r>
            <w:r>
              <w:rPr>
                <w:b/>
                <w:lang w:val="uk-UA"/>
              </w:rPr>
              <w:t xml:space="preserve">, </w:t>
            </w:r>
            <w:r w:rsidRPr="005358AF">
              <w:rPr>
                <w:b/>
                <w:lang w:val="uk-UA"/>
              </w:rPr>
              <w:t xml:space="preserve">якщо </w:t>
            </w:r>
            <w:r>
              <w:rPr>
                <w:b/>
                <w:lang w:val="uk-UA"/>
              </w:rPr>
              <w:t xml:space="preserve">така юрисдикція (держава, територія) </w:t>
            </w:r>
            <w:r w:rsidRPr="005358AF">
              <w:rPr>
                <w:b/>
                <w:lang w:val="uk-UA"/>
              </w:rPr>
              <w:t>відрізняється від юрисдикції (держави, території) податкового резидентства</w:t>
            </w:r>
            <w:r>
              <w:rPr>
                <w:b/>
                <w:lang w:val="uk-UA"/>
              </w:rPr>
              <w:t xml:space="preserve"> такого учасника МГК</w:t>
            </w:r>
            <w:r w:rsidRPr="00785BBF">
              <w:rPr>
                <w:lang w:val="uk-UA"/>
              </w:rPr>
              <w:t xml:space="preserve">. </w:t>
            </w:r>
            <w:bookmarkEnd w:id="35"/>
            <w:r w:rsidRPr="00B07A05">
              <w:rPr>
                <w:lang w:val="uk-UA"/>
              </w:rPr>
              <w:t xml:space="preserve">Для цілей заповнення графи 23.2 застосовується двозначний літерний код альфа-2 відповідно до </w:t>
            </w:r>
            <w:r w:rsidRPr="002D6B7E">
              <w:rPr>
                <w:lang w:val="uk-UA"/>
              </w:rPr>
              <w:t>Переліку кодів країн світу</w:t>
            </w:r>
            <w:r w:rsidRPr="00B07A05">
              <w:rPr>
                <w:lang w:val="uk-UA"/>
              </w:rPr>
              <w:t>.</w:t>
            </w:r>
          </w:p>
          <w:p w:rsidR="002D6B7E" w:rsidRPr="0080581D" w:rsidRDefault="002D6B7E" w:rsidP="002D6B7E">
            <w:pPr>
              <w:pStyle w:val="a4"/>
              <w:spacing w:before="0" w:beforeAutospacing="0" w:after="0" w:afterAutospacing="0"/>
              <w:jc w:val="both"/>
              <w:rPr>
                <w:b/>
                <w:lang w:val="uk-UA"/>
              </w:rPr>
            </w:pPr>
          </w:p>
        </w:tc>
      </w:tr>
      <w:tr w:rsidR="00F02EAC" w:rsidRPr="00B07A05" w:rsidTr="00771472">
        <w:trPr>
          <w:gridAfter w:val="1"/>
          <w:wAfter w:w="21" w:type="dxa"/>
        </w:trPr>
        <w:tc>
          <w:tcPr>
            <w:tcW w:w="7650" w:type="dxa"/>
          </w:tcPr>
          <w:p w:rsidR="00F02EAC" w:rsidRPr="00B07A05" w:rsidRDefault="00F02EAC" w:rsidP="003F29DF">
            <w:pPr>
              <w:pStyle w:val="a4"/>
              <w:spacing w:before="0" w:beforeAutospacing="0" w:after="0" w:afterAutospacing="0"/>
              <w:jc w:val="both"/>
              <w:rPr>
                <w:lang w:val="uk-UA"/>
              </w:rPr>
            </w:pPr>
            <w:r w:rsidRPr="00B07A05">
              <w:rPr>
                <w:lang w:val="uk-UA"/>
              </w:rPr>
              <w:t xml:space="preserve">5. У графі 24.1 зазначається податковий ідентифікаційний номер (ІПН або </w:t>
            </w:r>
            <w:r w:rsidRPr="002350EE">
              <w:rPr>
                <w:lang w:val="en-US"/>
              </w:rPr>
              <w:t>Tax</w:t>
            </w:r>
            <w:r w:rsidRPr="00CC1D3E">
              <w:rPr>
                <w:lang w:val="uk-UA"/>
              </w:rPr>
              <w:t xml:space="preserve"> </w:t>
            </w:r>
            <w:r w:rsidRPr="002350EE">
              <w:rPr>
                <w:lang w:val="en-US"/>
              </w:rPr>
              <w:t>Identification</w:t>
            </w:r>
            <w:r w:rsidRPr="00CC1D3E">
              <w:rPr>
                <w:lang w:val="uk-UA"/>
              </w:rPr>
              <w:t xml:space="preserve"> </w:t>
            </w:r>
            <w:r w:rsidRPr="002350EE">
              <w:rPr>
                <w:lang w:val="en-US"/>
              </w:rPr>
              <w:t>Number</w:t>
            </w:r>
            <w:r w:rsidRPr="00B07A05">
              <w:rPr>
                <w:lang w:val="uk-UA"/>
              </w:rPr>
              <w:t xml:space="preserve">, або TIN), який використовується податковими органами </w:t>
            </w:r>
            <w:r w:rsidRPr="008A4C9B">
              <w:rPr>
                <w:b/>
                <w:lang w:val="uk-UA"/>
              </w:rPr>
              <w:t>держави (території)</w:t>
            </w:r>
            <w:r w:rsidRPr="00B07A05">
              <w:rPr>
                <w:lang w:val="uk-UA"/>
              </w:rPr>
              <w:t xml:space="preserve"> податкового резидентства учасника </w:t>
            </w:r>
            <w:r w:rsidRPr="008A4C9B">
              <w:rPr>
                <w:b/>
                <w:lang w:val="uk-UA"/>
              </w:rPr>
              <w:t>міжнародної групи компаній</w:t>
            </w:r>
            <w:r w:rsidRPr="00B07A05">
              <w:rPr>
                <w:lang w:val="uk-UA"/>
              </w:rPr>
              <w:t xml:space="preserve">. Якщо відповідний учасник має ІПН (TIN), який використовується податковими органами в </w:t>
            </w:r>
            <w:r w:rsidRPr="008A4C9B">
              <w:rPr>
                <w:b/>
                <w:lang w:val="uk-UA"/>
              </w:rPr>
              <w:t>державі (території)</w:t>
            </w:r>
            <w:r w:rsidRPr="00B07A05">
              <w:rPr>
                <w:lang w:val="uk-UA"/>
              </w:rPr>
              <w:t xml:space="preserve"> його податкового резидентства, такий номер надається в обов'язковому порядку. У разі якщо учасник не має ІПН (TIN), у графі 24.1 зазначається значення </w:t>
            </w:r>
            <w:r>
              <w:rPr>
                <w:lang w:val="uk-UA"/>
              </w:rPr>
              <w:t>«</w:t>
            </w:r>
            <w:r w:rsidRPr="00B07A05">
              <w:rPr>
                <w:lang w:val="uk-UA"/>
              </w:rPr>
              <w:t>NOTIN</w:t>
            </w:r>
            <w:r>
              <w:rPr>
                <w:lang w:val="uk-UA"/>
              </w:rPr>
              <w:t>»</w:t>
            </w:r>
            <w:r w:rsidRPr="00B07A05">
              <w:rPr>
                <w:lang w:val="uk-UA"/>
              </w:rPr>
              <w:t xml:space="preserve">. У графі 24.2 зазначається код </w:t>
            </w:r>
            <w:r w:rsidRPr="008A4C9B">
              <w:rPr>
                <w:b/>
                <w:lang w:val="uk-UA"/>
              </w:rPr>
              <w:t>держави (території)</w:t>
            </w:r>
            <w:r w:rsidRPr="00B07A05">
              <w:rPr>
                <w:lang w:val="uk-UA"/>
              </w:rPr>
              <w:t xml:space="preserve">, яка видала ІПН (TIN). Для цілей заповнення цієї графи застосовується двозначний літерний код альфа-2 відповідно до </w:t>
            </w:r>
            <w:r w:rsidRPr="008A4C9B">
              <w:rPr>
                <w:lang w:val="uk-UA"/>
              </w:rPr>
              <w:t>Переліку кодів країн світу</w:t>
            </w:r>
            <w:r w:rsidRPr="00B07A05">
              <w:rPr>
                <w:lang w:val="uk-UA"/>
              </w:rPr>
              <w:t>.</w:t>
            </w:r>
          </w:p>
        </w:tc>
        <w:tc>
          <w:tcPr>
            <w:tcW w:w="7654" w:type="dxa"/>
          </w:tcPr>
          <w:p w:rsidR="00F02EAC" w:rsidRPr="00B07A05" w:rsidRDefault="00F02EAC" w:rsidP="007B46F5">
            <w:pPr>
              <w:pStyle w:val="a4"/>
              <w:spacing w:before="0" w:beforeAutospacing="0" w:after="0" w:afterAutospacing="0"/>
              <w:jc w:val="both"/>
              <w:rPr>
                <w:lang w:val="uk-UA"/>
              </w:rPr>
            </w:pPr>
            <w:bookmarkStart w:id="36" w:name="_Hlk138351959"/>
            <w:r w:rsidRPr="00B07A05">
              <w:rPr>
                <w:lang w:val="uk-UA"/>
              </w:rPr>
              <w:t>5. У графі 24.1 зазначається податковий ідентифікаційний номер</w:t>
            </w:r>
            <w:r>
              <w:rPr>
                <w:lang w:val="uk-UA"/>
              </w:rPr>
              <w:t xml:space="preserve"> </w:t>
            </w:r>
            <w:r w:rsidR="002350EE">
              <w:rPr>
                <w:b/>
                <w:lang w:val="uk-UA"/>
              </w:rPr>
              <w:t>(</w:t>
            </w:r>
            <w:r w:rsidR="007B46F5">
              <w:rPr>
                <w:b/>
                <w:lang w:val="uk-UA"/>
              </w:rPr>
              <w:t>реєстраційний</w:t>
            </w:r>
            <w:r w:rsidR="007B46F5" w:rsidRPr="007B46F5">
              <w:rPr>
                <w:b/>
                <w:lang w:val="uk-UA"/>
              </w:rPr>
              <w:t xml:space="preserve"> </w:t>
            </w:r>
            <w:r w:rsidR="002350EE">
              <w:rPr>
                <w:b/>
                <w:lang w:val="uk-UA"/>
              </w:rPr>
              <w:t>код)</w:t>
            </w:r>
            <w:r w:rsidRPr="00B07A05">
              <w:rPr>
                <w:lang w:val="uk-UA"/>
              </w:rPr>
              <w:t xml:space="preserve"> (ІПН або </w:t>
            </w:r>
            <w:r w:rsidRPr="002350EE">
              <w:rPr>
                <w:lang w:val="en-US"/>
              </w:rPr>
              <w:t>Tax</w:t>
            </w:r>
            <w:r w:rsidRPr="002350EE">
              <w:rPr>
                <w:lang w:val="uk-UA"/>
              </w:rPr>
              <w:t xml:space="preserve"> </w:t>
            </w:r>
            <w:r w:rsidRPr="002350EE">
              <w:rPr>
                <w:lang w:val="en-US"/>
              </w:rPr>
              <w:t>Identification</w:t>
            </w:r>
            <w:r w:rsidRPr="002350EE">
              <w:rPr>
                <w:lang w:val="uk-UA"/>
              </w:rPr>
              <w:t xml:space="preserve"> </w:t>
            </w:r>
            <w:r w:rsidRPr="002350EE">
              <w:rPr>
                <w:lang w:val="en-US"/>
              </w:rPr>
              <w:t>Number</w:t>
            </w:r>
            <w:r w:rsidRPr="00B07A05">
              <w:rPr>
                <w:lang w:val="uk-UA"/>
              </w:rPr>
              <w:t xml:space="preserve">, або TIN), який використовується податковими органами </w:t>
            </w:r>
            <w:r w:rsidRPr="00F54FEF">
              <w:rPr>
                <w:b/>
                <w:lang w:val="uk-UA"/>
              </w:rPr>
              <w:t>юрисдикці</w:t>
            </w:r>
            <w:r>
              <w:rPr>
                <w:b/>
                <w:lang w:val="uk-UA"/>
              </w:rPr>
              <w:t xml:space="preserve">ї </w:t>
            </w:r>
            <w:r w:rsidRPr="00F54FEF">
              <w:rPr>
                <w:b/>
                <w:lang w:val="uk-UA"/>
              </w:rPr>
              <w:t>(держав</w:t>
            </w:r>
            <w:r>
              <w:rPr>
                <w:b/>
                <w:lang w:val="uk-UA"/>
              </w:rPr>
              <w:t>и</w:t>
            </w:r>
            <w:r w:rsidRPr="00F54FEF">
              <w:rPr>
                <w:b/>
                <w:lang w:val="uk-UA"/>
              </w:rPr>
              <w:t>, територі</w:t>
            </w:r>
            <w:r>
              <w:rPr>
                <w:b/>
                <w:lang w:val="uk-UA"/>
              </w:rPr>
              <w:t>ї</w:t>
            </w:r>
            <w:r w:rsidRPr="00F54FEF">
              <w:rPr>
                <w:b/>
                <w:lang w:val="uk-UA"/>
              </w:rPr>
              <w:t>)</w:t>
            </w:r>
            <w:r>
              <w:rPr>
                <w:b/>
                <w:lang w:val="uk-UA"/>
              </w:rPr>
              <w:t xml:space="preserve"> </w:t>
            </w:r>
            <w:r w:rsidRPr="00B07A05">
              <w:rPr>
                <w:lang w:val="uk-UA"/>
              </w:rPr>
              <w:t xml:space="preserve">податкового резидентства учасника </w:t>
            </w:r>
            <w:r w:rsidRPr="002B0CF4">
              <w:rPr>
                <w:b/>
                <w:lang w:val="uk-UA"/>
              </w:rPr>
              <w:t>МГК</w:t>
            </w:r>
            <w:r w:rsidRPr="00B07A05">
              <w:rPr>
                <w:lang w:val="uk-UA"/>
              </w:rPr>
              <w:t xml:space="preserve">. </w:t>
            </w:r>
            <w:r w:rsidRPr="00CD5F4B">
              <w:rPr>
                <w:lang w:val="uk-UA"/>
              </w:rPr>
              <w:t xml:space="preserve">Якщо відповідний учасник має ІПН (TIN), який використовується податковими органами в </w:t>
            </w:r>
            <w:r w:rsidRPr="00CD5F4B">
              <w:rPr>
                <w:b/>
                <w:lang w:val="uk-UA"/>
              </w:rPr>
              <w:t xml:space="preserve">юрисдикції (державі, території) </w:t>
            </w:r>
            <w:r w:rsidRPr="00CD5F4B">
              <w:rPr>
                <w:lang w:val="uk-UA"/>
              </w:rPr>
              <w:t>його податкового резидентства, такий номер надається в обов'язковому порядку.</w:t>
            </w:r>
            <w:r w:rsidRPr="00B07A05">
              <w:rPr>
                <w:lang w:val="uk-UA"/>
              </w:rPr>
              <w:t xml:space="preserve"> У разі якщо учасник не має ІПН (TIN), у графі 24.1 зазначається значення </w:t>
            </w:r>
            <w:r>
              <w:rPr>
                <w:lang w:val="uk-UA"/>
              </w:rPr>
              <w:t>«</w:t>
            </w:r>
            <w:r w:rsidRPr="00B07A05">
              <w:rPr>
                <w:lang w:val="uk-UA"/>
              </w:rPr>
              <w:t>NOTIN</w:t>
            </w:r>
            <w:r>
              <w:rPr>
                <w:lang w:val="uk-UA"/>
              </w:rPr>
              <w:t>»</w:t>
            </w:r>
            <w:r w:rsidRPr="00B07A05">
              <w:rPr>
                <w:lang w:val="uk-UA"/>
              </w:rPr>
              <w:t xml:space="preserve">. У графі 24.2 зазначається код </w:t>
            </w:r>
            <w:r w:rsidRPr="00F54FEF">
              <w:rPr>
                <w:b/>
                <w:lang w:val="uk-UA"/>
              </w:rPr>
              <w:t>юрисдикці</w:t>
            </w:r>
            <w:r>
              <w:rPr>
                <w:b/>
                <w:lang w:val="uk-UA"/>
              </w:rPr>
              <w:t xml:space="preserve">ї </w:t>
            </w:r>
            <w:r w:rsidRPr="00F54FEF">
              <w:rPr>
                <w:b/>
                <w:lang w:val="uk-UA"/>
              </w:rPr>
              <w:t>(держав</w:t>
            </w:r>
            <w:r>
              <w:rPr>
                <w:b/>
                <w:lang w:val="uk-UA"/>
              </w:rPr>
              <w:t>и</w:t>
            </w:r>
            <w:r w:rsidRPr="00F54FEF">
              <w:rPr>
                <w:b/>
                <w:lang w:val="uk-UA"/>
              </w:rPr>
              <w:t>, територі</w:t>
            </w:r>
            <w:r>
              <w:rPr>
                <w:b/>
                <w:lang w:val="uk-UA"/>
              </w:rPr>
              <w:t>ї</w:t>
            </w:r>
            <w:r w:rsidRPr="00F54FEF">
              <w:rPr>
                <w:b/>
                <w:lang w:val="uk-UA"/>
              </w:rPr>
              <w:t>)</w:t>
            </w:r>
            <w:r w:rsidRPr="00B07A05">
              <w:rPr>
                <w:lang w:val="uk-UA"/>
              </w:rPr>
              <w:t xml:space="preserve">, яка видала ІПН (TIN). Для цілей заповнення цієї графи застосовується двозначний літерний код альфа-2 відповідно до </w:t>
            </w:r>
            <w:r w:rsidRPr="008A4C9B">
              <w:rPr>
                <w:lang w:val="uk-UA"/>
              </w:rPr>
              <w:t>Переліку кодів країн світу</w:t>
            </w:r>
            <w:r w:rsidRPr="00B07A05">
              <w:rPr>
                <w:lang w:val="uk-UA"/>
              </w:rPr>
              <w:t>.</w:t>
            </w:r>
            <w:bookmarkEnd w:id="36"/>
          </w:p>
        </w:tc>
      </w:tr>
      <w:tr w:rsidR="00F02EAC" w:rsidRPr="00B07A05" w:rsidTr="00771472">
        <w:trPr>
          <w:gridAfter w:val="1"/>
          <w:wAfter w:w="21" w:type="dxa"/>
        </w:trPr>
        <w:tc>
          <w:tcPr>
            <w:tcW w:w="7650" w:type="dxa"/>
          </w:tcPr>
          <w:p w:rsidR="00F02EAC" w:rsidRDefault="00F02EAC" w:rsidP="009E0F60">
            <w:pPr>
              <w:pStyle w:val="a4"/>
              <w:spacing w:before="0" w:beforeAutospacing="0" w:after="0" w:afterAutospacing="0"/>
              <w:jc w:val="both"/>
              <w:rPr>
                <w:lang w:val="uk-UA"/>
              </w:rPr>
            </w:pPr>
            <w:r w:rsidRPr="00B07A05">
              <w:rPr>
                <w:lang w:val="uk-UA"/>
              </w:rPr>
              <w:t>6. У графі 25.1 зазначається інформація про будь-які інші ідентифікаційні номери (ІН), наприклад, реєстраційний номер компанії (BRN), реєстраційний номер компанії або глобальний код ідентифікації юридичної особи (</w:t>
            </w:r>
            <w:r w:rsidRPr="005506C3">
              <w:rPr>
                <w:lang w:val="en-US"/>
              </w:rPr>
              <w:t>Global</w:t>
            </w:r>
            <w:r w:rsidRPr="00CC1D3E">
              <w:rPr>
                <w:lang w:val="uk-UA"/>
              </w:rPr>
              <w:t xml:space="preserve"> </w:t>
            </w:r>
            <w:r w:rsidRPr="005506C3">
              <w:rPr>
                <w:lang w:val="en-US"/>
              </w:rPr>
              <w:t>Entity</w:t>
            </w:r>
            <w:r w:rsidRPr="00CC1D3E">
              <w:rPr>
                <w:lang w:val="uk-UA"/>
              </w:rPr>
              <w:t xml:space="preserve"> </w:t>
            </w:r>
            <w:r w:rsidRPr="005506C3">
              <w:rPr>
                <w:lang w:val="en-US"/>
              </w:rPr>
              <w:t>Identification</w:t>
            </w:r>
            <w:r w:rsidRPr="00CC1D3E">
              <w:rPr>
                <w:lang w:val="uk-UA"/>
              </w:rPr>
              <w:t xml:space="preserve"> </w:t>
            </w:r>
            <w:r w:rsidRPr="005506C3">
              <w:rPr>
                <w:lang w:val="en-US"/>
              </w:rPr>
              <w:t>Number</w:t>
            </w:r>
            <w:r w:rsidRPr="00CC1D3E">
              <w:rPr>
                <w:lang w:val="uk-UA"/>
              </w:rPr>
              <w:t xml:space="preserve"> - </w:t>
            </w:r>
            <w:r w:rsidRPr="005506C3">
              <w:rPr>
                <w:lang w:val="en-US"/>
              </w:rPr>
              <w:t>EIN</w:t>
            </w:r>
            <w:r w:rsidRPr="00B07A05">
              <w:rPr>
                <w:lang w:val="uk-UA"/>
              </w:rPr>
              <w:t>).</w:t>
            </w:r>
          </w:p>
          <w:p w:rsidR="009E0F60" w:rsidRDefault="009E0F60" w:rsidP="009E0F60">
            <w:pPr>
              <w:pStyle w:val="a4"/>
              <w:spacing w:before="0" w:beforeAutospacing="0" w:after="0" w:afterAutospacing="0"/>
              <w:jc w:val="both"/>
              <w:rPr>
                <w:lang w:val="uk-UA"/>
              </w:rPr>
            </w:pPr>
          </w:p>
          <w:p w:rsidR="00DE13B9" w:rsidRPr="00B07A05" w:rsidRDefault="00DE13B9" w:rsidP="009E0F60">
            <w:pPr>
              <w:pStyle w:val="a4"/>
              <w:spacing w:before="0" w:beforeAutospacing="0" w:after="0" w:afterAutospacing="0"/>
              <w:jc w:val="both"/>
              <w:rPr>
                <w:lang w:val="uk-UA"/>
              </w:rPr>
            </w:pPr>
          </w:p>
          <w:p w:rsidR="00F02EAC" w:rsidRDefault="00F02EAC" w:rsidP="009E0F60">
            <w:pPr>
              <w:pStyle w:val="a4"/>
              <w:spacing w:before="0" w:beforeAutospacing="0" w:after="0" w:afterAutospacing="0"/>
              <w:jc w:val="both"/>
              <w:rPr>
                <w:lang w:val="uk-UA"/>
              </w:rPr>
            </w:pPr>
            <w:r w:rsidRPr="00B07A05">
              <w:rPr>
                <w:lang w:val="uk-UA"/>
              </w:rPr>
              <w:t xml:space="preserve">У графі 25.2 зазначаються відомості про тип ідентифікаційного номера, інформація про який надається у графі 25.1 (наприклад, EIN). У графі 25.3 зазначається код країни, який відповідає коду </w:t>
            </w:r>
            <w:r w:rsidRPr="009E0F60">
              <w:rPr>
                <w:b/>
                <w:lang w:val="uk-UA"/>
              </w:rPr>
              <w:t>держави (території)</w:t>
            </w:r>
            <w:r w:rsidRPr="00B07A05">
              <w:rPr>
                <w:lang w:val="uk-UA"/>
              </w:rPr>
              <w:t xml:space="preserve">, яка видала ІПН. Для цілей заповнення цієї графи застосовується двозначний літерний код альфа-2 відповідно до </w:t>
            </w:r>
            <w:r w:rsidRPr="009E0F60">
              <w:rPr>
                <w:lang w:val="uk-UA"/>
              </w:rPr>
              <w:t>Переліку кодів країн світу</w:t>
            </w:r>
            <w:r w:rsidRPr="00B07A05">
              <w:rPr>
                <w:lang w:val="uk-UA"/>
              </w:rPr>
              <w:t xml:space="preserve">. Якщо </w:t>
            </w:r>
            <w:r w:rsidRPr="009E0F60">
              <w:rPr>
                <w:b/>
                <w:lang w:val="uk-UA"/>
              </w:rPr>
              <w:t>держава (територія)</w:t>
            </w:r>
            <w:r w:rsidRPr="00B07A05">
              <w:rPr>
                <w:lang w:val="uk-UA"/>
              </w:rPr>
              <w:t>, в якій здійснено видачу номера, невідома, ця графа не заповнюється.</w:t>
            </w:r>
          </w:p>
          <w:p w:rsidR="009E0F60" w:rsidRDefault="009E0F60" w:rsidP="009E0F60">
            <w:pPr>
              <w:pStyle w:val="a4"/>
              <w:spacing w:before="0" w:beforeAutospacing="0" w:after="0" w:afterAutospacing="0"/>
              <w:jc w:val="both"/>
              <w:rPr>
                <w:lang w:val="uk-UA"/>
              </w:rPr>
            </w:pPr>
          </w:p>
          <w:p w:rsidR="009E0F60" w:rsidRDefault="009E0F60" w:rsidP="009E0F60">
            <w:pPr>
              <w:pStyle w:val="a4"/>
              <w:spacing w:before="0" w:beforeAutospacing="0" w:after="0" w:afterAutospacing="0"/>
              <w:jc w:val="both"/>
              <w:rPr>
                <w:lang w:val="uk-UA"/>
              </w:rPr>
            </w:pPr>
          </w:p>
          <w:p w:rsidR="00DE13B9" w:rsidRPr="00B07A05" w:rsidRDefault="00DE13B9" w:rsidP="009E0F60">
            <w:pPr>
              <w:pStyle w:val="a4"/>
              <w:spacing w:before="0" w:beforeAutospacing="0" w:after="0" w:afterAutospacing="0"/>
              <w:jc w:val="both"/>
              <w:rPr>
                <w:lang w:val="uk-UA"/>
              </w:rPr>
            </w:pPr>
          </w:p>
          <w:p w:rsidR="00F02EAC" w:rsidRDefault="00F02EAC" w:rsidP="009E0F60">
            <w:pPr>
              <w:pStyle w:val="a4"/>
              <w:spacing w:before="0" w:beforeAutospacing="0" w:after="0" w:afterAutospacing="0"/>
              <w:jc w:val="both"/>
              <w:rPr>
                <w:lang w:val="uk-UA"/>
              </w:rPr>
            </w:pPr>
            <w:r w:rsidRPr="00B07A05">
              <w:rPr>
                <w:lang w:val="uk-UA"/>
              </w:rPr>
              <w:t>Графи 25.1 - 25.3 можуть повторюватися залежно від кількості інших ідентифікаційних номерів.</w:t>
            </w:r>
          </w:p>
          <w:p w:rsidR="009E0F60" w:rsidRPr="00B07A05" w:rsidRDefault="009E0F60" w:rsidP="009E0F60">
            <w:pPr>
              <w:pStyle w:val="a4"/>
              <w:spacing w:before="0" w:beforeAutospacing="0" w:after="0" w:afterAutospacing="0"/>
              <w:jc w:val="both"/>
              <w:rPr>
                <w:lang w:val="uk-UA"/>
              </w:rPr>
            </w:pPr>
          </w:p>
        </w:tc>
        <w:tc>
          <w:tcPr>
            <w:tcW w:w="7654" w:type="dxa"/>
          </w:tcPr>
          <w:p w:rsidR="00F02EAC" w:rsidRDefault="00F02EAC" w:rsidP="009E0F60">
            <w:pPr>
              <w:pStyle w:val="a4"/>
              <w:spacing w:before="0" w:beforeAutospacing="0" w:after="0" w:afterAutospacing="0"/>
              <w:jc w:val="both"/>
              <w:rPr>
                <w:lang w:val="uk-UA"/>
              </w:rPr>
            </w:pPr>
            <w:bookmarkStart w:id="37" w:name="_Hlk138352023"/>
            <w:r w:rsidRPr="00B07A05">
              <w:rPr>
                <w:lang w:val="uk-UA"/>
              </w:rPr>
              <w:lastRenderedPageBreak/>
              <w:t xml:space="preserve">6. У графі 25.1 зазначається інформація про будь-які інші ідентифікаційні номери </w:t>
            </w:r>
            <w:r w:rsidRPr="002B0CF4">
              <w:rPr>
                <w:b/>
                <w:lang w:val="uk-UA"/>
              </w:rPr>
              <w:t>(</w:t>
            </w:r>
            <w:r w:rsidR="00225360" w:rsidRPr="00225360">
              <w:rPr>
                <w:b/>
                <w:lang w:val="uk-UA"/>
              </w:rPr>
              <w:t xml:space="preserve">реєстраційні </w:t>
            </w:r>
            <w:r w:rsidRPr="002B0CF4">
              <w:rPr>
                <w:b/>
                <w:lang w:val="uk-UA"/>
              </w:rPr>
              <w:t xml:space="preserve">коди) </w:t>
            </w:r>
            <w:r w:rsidRPr="00B07A05">
              <w:rPr>
                <w:lang w:val="uk-UA"/>
              </w:rPr>
              <w:t>(ІН), наприклад, реєстраційний номер компанії (BRN), реєстраційний номер компанії або глобальний код ідентифікації юридичної особи (</w:t>
            </w:r>
            <w:r w:rsidRPr="005506C3">
              <w:rPr>
                <w:lang w:val="en-US"/>
              </w:rPr>
              <w:t>Global</w:t>
            </w:r>
            <w:r w:rsidRPr="00CC1D3E">
              <w:rPr>
                <w:lang w:val="uk-UA"/>
              </w:rPr>
              <w:t xml:space="preserve"> </w:t>
            </w:r>
            <w:r w:rsidRPr="005506C3">
              <w:rPr>
                <w:lang w:val="en-US"/>
              </w:rPr>
              <w:t>Entity</w:t>
            </w:r>
            <w:r w:rsidRPr="00CC1D3E">
              <w:rPr>
                <w:lang w:val="uk-UA"/>
              </w:rPr>
              <w:t xml:space="preserve"> </w:t>
            </w:r>
            <w:r w:rsidRPr="005506C3">
              <w:rPr>
                <w:lang w:val="en-US"/>
              </w:rPr>
              <w:t>Identification</w:t>
            </w:r>
            <w:r w:rsidRPr="00CC1D3E">
              <w:rPr>
                <w:lang w:val="uk-UA"/>
              </w:rPr>
              <w:t xml:space="preserve"> </w:t>
            </w:r>
            <w:r w:rsidRPr="005506C3">
              <w:rPr>
                <w:lang w:val="en-US"/>
              </w:rPr>
              <w:t>Number</w:t>
            </w:r>
            <w:r w:rsidRPr="00CC1D3E">
              <w:rPr>
                <w:lang w:val="uk-UA"/>
              </w:rPr>
              <w:t xml:space="preserve"> - </w:t>
            </w:r>
            <w:r w:rsidRPr="005506C3">
              <w:rPr>
                <w:lang w:val="en-US"/>
              </w:rPr>
              <w:t>EIN</w:t>
            </w:r>
            <w:r w:rsidRPr="00B07A05">
              <w:rPr>
                <w:lang w:val="uk-UA"/>
              </w:rPr>
              <w:t>).</w:t>
            </w:r>
          </w:p>
          <w:p w:rsidR="009E0F60" w:rsidRPr="00B07A05" w:rsidRDefault="009E0F60" w:rsidP="009E0F60">
            <w:pPr>
              <w:pStyle w:val="a4"/>
              <w:spacing w:before="0" w:beforeAutospacing="0" w:after="0" w:afterAutospacing="0"/>
              <w:jc w:val="both"/>
              <w:rPr>
                <w:lang w:val="uk-UA"/>
              </w:rPr>
            </w:pPr>
          </w:p>
          <w:p w:rsidR="00F02EAC" w:rsidRDefault="00F02EAC" w:rsidP="009E0F60">
            <w:pPr>
              <w:pStyle w:val="a4"/>
              <w:spacing w:before="0" w:beforeAutospacing="0" w:after="0" w:afterAutospacing="0"/>
              <w:jc w:val="both"/>
              <w:rPr>
                <w:lang w:val="uk-UA"/>
              </w:rPr>
            </w:pPr>
            <w:r w:rsidRPr="00B07A05">
              <w:rPr>
                <w:lang w:val="uk-UA"/>
              </w:rPr>
              <w:t>У графі 25.2 зазначаються відомості про тип ідентифікаційного номера</w:t>
            </w:r>
            <w:r>
              <w:rPr>
                <w:lang w:val="uk-UA"/>
              </w:rPr>
              <w:t xml:space="preserve"> </w:t>
            </w:r>
            <w:r w:rsidRPr="00207A5E">
              <w:rPr>
                <w:b/>
                <w:lang w:val="uk-UA"/>
              </w:rPr>
              <w:t>(</w:t>
            </w:r>
            <w:r w:rsidR="001C1A87" w:rsidRPr="001C1A87">
              <w:rPr>
                <w:b/>
                <w:lang w:val="uk-UA"/>
              </w:rPr>
              <w:t xml:space="preserve">реєстраційного </w:t>
            </w:r>
            <w:r w:rsidRPr="00207A5E">
              <w:rPr>
                <w:b/>
                <w:lang w:val="uk-UA"/>
              </w:rPr>
              <w:t>коду)</w:t>
            </w:r>
            <w:r w:rsidRPr="00B07A05">
              <w:rPr>
                <w:lang w:val="uk-UA"/>
              </w:rPr>
              <w:t xml:space="preserve">, інформація про який надається у графі 25.1 (наприклад, EIN). У графі 25.3 зазначається код країни, який відповідає коду </w:t>
            </w:r>
            <w:r w:rsidRPr="00F54FEF">
              <w:rPr>
                <w:b/>
                <w:lang w:val="uk-UA"/>
              </w:rPr>
              <w:t>юрисдикці</w:t>
            </w:r>
            <w:r>
              <w:rPr>
                <w:b/>
                <w:lang w:val="uk-UA"/>
              </w:rPr>
              <w:t xml:space="preserve">ї </w:t>
            </w:r>
            <w:r w:rsidRPr="00F54FEF">
              <w:rPr>
                <w:b/>
                <w:lang w:val="uk-UA"/>
              </w:rPr>
              <w:t>(держав</w:t>
            </w:r>
            <w:r>
              <w:rPr>
                <w:b/>
                <w:lang w:val="uk-UA"/>
              </w:rPr>
              <w:t>и</w:t>
            </w:r>
            <w:r w:rsidRPr="00F54FEF">
              <w:rPr>
                <w:b/>
                <w:lang w:val="uk-UA"/>
              </w:rPr>
              <w:t>, територі</w:t>
            </w:r>
            <w:r>
              <w:rPr>
                <w:b/>
                <w:lang w:val="uk-UA"/>
              </w:rPr>
              <w:t>ї</w:t>
            </w:r>
            <w:r w:rsidRPr="00F54FEF">
              <w:rPr>
                <w:b/>
                <w:lang w:val="uk-UA"/>
              </w:rPr>
              <w:t>)</w:t>
            </w:r>
            <w:r w:rsidRPr="00B07A05">
              <w:rPr>
                <w:lang w:val="uk-UA"/>
              </w:rPr>
              <w:t xml:space="preserve">, яка видала ІПН. Для цілей заповнення цієї графи застосовується двозначний літерний код альфа-2 відповідно до </w:t>
            </w:r>
            <w:r w:rsidRPr="009E0F60">
              <w:rPr>
                <w:lang w:val="uk-UA"/>
              </w:rPr>
              <w:t>Переліку кодів країн світу</w:t>
            </w:r>
            <w:r w:rsidRPr="00B07A05">
              <w:rPr>
                <w:lang w:val="uk-UA"/>
              </w:rPr>
              <w:t xml:space="preserve">. Якщо </w:t>
            </w:r>
            <w:r w:rsidRPr="00F54FEF">
              <w:rPr>
                <w:b/>
                <w:lang w:val="uk-UA"/>
              </w:rPr>
              <w:t>юрисдикці</w:t>
            </w:r>
            <w:r>
              <w:rPr>
                <w:b/>
                <w:lang w:val="uk-UA"/>
              </w:rPr>
              <w:t xml:space="preserve">я </w:t>
            </w:r>
            <w:r w:rsidRPr="00F54FEF">
              <w:rPr>
                <w:b/>
                <w:lang w:val="uk-UA"/>
              </w:rPr>
              <w:t>(держав</w:t>
            </w:r>
            <w:r>
              <w:rPr>
                <w:b/>
                <w:lang w:val="uk-UA"/>
              </w:rPr>
              <w:t>а</w:t>
            </w:r>
            <w:r w:rsidRPr="00F54FEF">
              <w:rPr>
                <w:b/>
                <w:lang w:val="uk-UA"/>
              </w:rPr>
              <w:t xml:space="preserve">, </w:t>
            </w:r>
            <w:r w:rsidRPr="00F54FEF">
              <w:rPr>
                <w:b/>
                <w:lang w:val="uk-UA"/>
              </w:rPr>
              <w:lastRenderedPageBreak/>
              <w:t>територі</w:t>
            </w:r>
            <w:r>
              <w:rPr>
                <w:b/>
                <w:lang w:val="uk-UA"/>
              </w:rPr>
              <w:t>я</w:t>
            </w:r>
            <w:r w:rsidRPr="00F54FEF">
              <w:rPr>
                <w:b/>
                <w:lang w:val="uk-UA"/>
              </w:rPr>
              <w:t>)</w:t>
            </w:r>
            <w:r w:rsidRPr="00B07A05">
              <w:rPr>
                <w:lang w:val="uk-UA"/>
              </w:rPr>
              <w:t>, в якій здійснено видачу номера, невідома, ця графа не заповнюється.</w:t>
            </w:r>
          </w:p>
          <w:p w:rsidR="009E0F60" w:rsidRPr="00B07A05" w:rsidRDefault="009E0F60" w:rsidP="009E0F60">
            <w:pPr>
              <w:pStyle w:val="a4"/>
              <w:spacing w:before="0" w:beforeAutospacing="0" w:after="0" w:afterAutospacing="0"/>
              <w:jc w:val="both"/>
              <w:rPr>
                <w:lang w:val="uk-UA"/>
              </w:rPr>
            </w:pPr>
          </w:p>
          <w:p w:rsidR="00F02EAC" w:rsidRDefault="00F02EAC" w:rsidP="009E0F60">
            <w:pPr>
              <w:pStyle w:val="a4"/>
              <w:spacing w:before="0" w:beforeAutospacing="0" w:after="0" w:afterAutospacing="0"/>
              <w:jc w:val="both"/>
              <w:rPr>
                <w:lang w:val="uk-UA"/>
              </w:rPr>
            </w:pPr>
            <w:r w:rsidRPr="00B07A05">
              <w:rPr>
                <w:lang w:val="uk-UA"/>
              </w:rPr>
              <w:t>Графи 25.1 - 25.3 можуть повторюватися залежно від кількості інших ідентифікаційних номерів</w:t>
            </w:r>
            <w:r w:rsidR="009E0F60">
              <w:rPr>
                <w:lang w:val="uk-UA"/>
              </w:rPr>
              <w:t xml:space="preserve"> </w:t>
            </w:r>
            <w:r w:rsidR="009E0F60" w:rsidRPr="009E0F60">
              <w:rPr>
                <w:b/>
                <w:lang w:val="uk-UA"/>
              </w:rPr>
              <w:t>(</w:t>
            </w:r>
            <w:r w:rsidR="001C1A87" w:rsidRPr="001C1A87">
              <w:rPr>
                <w:b/>
                <w:lang w:val="uk-UA"/>
              </w:rPr>
              <w:t xml:space="preserve">реєстраційних </w:t>
            </w:r>
            <w:r w:rsidR="009E0F60" w:rsidRPr="009E0F60">
              <w:rPr>
                <w:b/>
                <w:lang w:val="uk-UA"/>
              </w:rPr>
              <w:t>кодів)</w:t>
            </w:r>
            <w:r w:rsidRPr="00B07A05">
              <w:rPr>
                <w:lang w:val="uk-UA"/>
              </w:rPr>
              <w:t>.</w:t>
            </w:r>
            <w:bookmarkEnd w:id="37"/>
          </w:p>
          <w:p w:rsidR="009E0F60" w:rsidRPr="00B07A05" w:rsidRDefault="009E0F60" w:rsidP="009E0F60">
            <w:pPr>
              <w:pStyle w:val="a4"/>
              <w:spacing w:before="0" w:beforeAutospacing="0" w:after="0" w:afterAutospacing="0"/>
              <w:jc w:val="both"/>
              <w:rPr>
                <w:lang w:val="uk-UA"/>
              </w:rPr>
            </w:pPr>
          </w:p>
        </w:tc>
      </w:tr>
      <w:tr w:rsidR="00F02EAC" w:rsidRPr="00B07A05" w:rsidTr="00771472">
        <w:trPr>
          <w:gridAfter w:val="1"/>
          <w:wAfter w:w="21" w:type="dxa"/>
        </w:trPr>
        <w:tc>
          <w:tcPr>
            <w:tcW w:w="7650" w:type="dxa"/>
          </w:tcPr>
          <w:p w:rsidR="00F02EAC" w:rsidRPr="00300901" w:rsidRDefault="00F02EAC" w:rsidP="00300901">
            <w:pPr>
              <w:pStyle w:val="a4"/>
              <w:spacing w:before="0" w:beforeAutospacing="0" w:after="0" w:afterAutospacing="0"/>
              <w:jc w:val="both"/>
              <w:rPr>
                <w:lang w:val="uk-UA"/>
              </w:rPr>
            </w:pPr>
            <w:r w:rsidRPr="00300901">
              <w:rPr>
                <w:lang w:val="uk-UA"/>
              </w:rPr>
              <w:lastRenderedPageBreak/>
              <w:t xml:space="preserve">7. У графі 26 зазначається один із кодів, що відповідає типу учасника </w:t>
            </w:r>
            <w:r w:rsidRPr="00300901">
              <w:rPr>
                <w:b/>
                <w:lang w:val="uk-UA"/>
              </w:rPr>
              <w:t>міжнародної групи компаній</w:t>
            </w:r>
            <w:r w:rsidRPr="00300901">
              <w:rPr>
                <w:lang w:val="uk-UA"/>
              </w:rPr>
              <w:t xml:space="preserve"> (адреса місця знаходження, адреса місця здійснення підприємницької діяльності тощо). Можливі значення:</w:t>
            </w:r>
          </w:p>
          <w:p w:rsidR="003671A2" w:rsidRPr="00300901" w:rsidRDefault="003671A2" w:rsidP="00300901">
            <w:pPr>
              <w:pStyle w:val="a4"/>
              <w:spacing w:before="0" w:beforeAutospacing="0" w:after="0" w:afterAutospacing="0"/>
              <w:jc w:val="both"/>
              <w:rPr>
                <w:lang w:val="uk-UA"/>
              </w:rPr>
            </w:pPr>
          </w:p>
          <w:p w:rsidR="00F02EAC" w:rsidRPr="00300901" w:rsidRDefault="00F02EAC" w:rsidP="00300901">
            <w:pPr>
              <w:pStyle w:val="a4"/>
              <w:spacing w:before="0" w:beforeAutospacing="0" w:after="0" w:afterAutospacing="0"/>
              <w:jc w:val="both"/>
              <w:rPr>
                <w:lang w:val="uk-UA"/>
              </w:rPr>
            </w:pPr>
            <w:r w:rsidRPr="00300901">
              <w:rPr>
                <w:lang w:val="uk-UA"/>
              </w:rPr>
              <w:t xml:space="preserve">OECD301 - адреса місця знаходження </w:t>
            </w:r>
            <w:r w:rsidRPr="00300901">
              <w:rPr>
                <w:b/>
                <w:lang w:val="uk-UA"/>
              </w:rPr>
              <w:t>або</w:t>
            </w:r>
            <w:r w:rsidRPr="00300901">
              <w:rPr>
                <w:lang w:val="uk-UA"/>
              </w:rPr>
              <w:t xml:space="preserve"> місця здійснення підприємницької діяльності;</w:t>
            </w:r>
          </w:p>
          <w:p w:rsidR="00F02EAC" w:rsidRPr="00300901" w:rsidRDefault="00F02EAC" w:rsidP="00300901">
            <w:pPr>
              <w:pStyle w:val="a4"/>
              <w:spacing w:before="0" w:beforeAutospacing="0" w:after="0" w:afterAutospacing="0"/>
              <w:jc w:val="both"/>
              <w:rPr>
                <w:lang w:val="uk-UA"/>
              </w:rPr>
            </w:pPr>
            <w:r w:rsidRPr="00300901">
              <w:rPr>
                <w:lang w:val="uk-UA"/>
              </w:rPr>
              <w:t>OECD302 - адреса місця знаходження;</w:t>
            </w:r>
          </w:p>
          <w:p w:rsidR="00F02EAC" w:rsidRPr="00300901" w:rsidRDefault="00F02EAC" w:rsidP="00300901">
            <w:pPr>
              <w:pStyle w:val="a4"/>
              <w:spacing w:before="0" w:beforeAutospacing="0" w:after="0" w:afterAutospacing="0"/>
              <w:jc w:val="both"/>
              <w:rPr>
                <w:lang w:val="uk-UA"/>
              </w:rPr>
            </w:pPr>
            <w:r w:rsidRPr="00300901">
              <w:rPr>
                <w:lang w:val="uk-UA"/>
              </w:rPr>
              <w:t>OECD303 - адреса місця здійснення підприємницької діяльності;</w:t>
            </w:r>
          </w:p>
          <w:p w:rsidR="00F02EAC" w:rsidRPr="00300901" w:rsidRDefault="00F02EAC" w:rsidP="00300901">
            <w:pPr>
              <w:pStyle w:val="a4"/>
              <w:spacing w:before="0" w:beforeAutospacing="0" w:after="0" w:afterAutospacing="0"/>
              <w:jc w:val="both"/>
              <w:rPr>
                <w:lang w:val="uk-UA"/>
              </w:rPr>
            </w:pPr>
            <w:r w:rsidRPr="00300901">
              <w:rPr>
                <w:lang w:val="uk-UA"/>
              </w:rPr>
              <w:t>OECD304 - адреса згідно з реєстраційними документами;</w:t>
            </w:r>
          </w:p>
          <w:p w:rsidR="00F02EAC" w:rsidRDefault="00F02EAC" w:rsidP="00300901">
            <w:pPr>
              <w:pStyle w:val="a4"/>
              <w:spacing w:before="0" w:beforeAutospacing="0" w:after="0" w:afterAutospacing="0"/>
              <w:jc w:val="both"/>
              <w:rPr>
                <w:lang w:val="uk-UA"/>
              </w:rPr>
            </w:pPr>
            <w:r w:rsidRPr="00300901">
              <w:rPr>
                <w:lang w:val="uk-UA"/>
              </w:rPr>
              <w:t xml:space="preserve">OECD305 - невизначена адреса </w:t>
            </w:r>
            <w:r w:rsidRPr="00F07917">
              <w:rPr>
                <w:b/>
                <w:lang w:val="uk-UA"/>
              </w:rPr>
              <w:t>в рамках</w:t>
            </w:r>
            <w:r w:rsidRPr="00300901">
              <w:rPr>
                <w:lang w:val="uk-UA"/>
              </w:rPr>
              <w:t xml:space="preserve"> зазначеної класифікації.</w:t>
            </w:r>
          </w:p>
          <w:p w:rsidR="00300901" w:rsidRPr="00300901" w:rsidRDefault="00300901" w:rsidP="00300901">
            <w:pPr>
              <w:pStyle w:val="a4"/>
              <w:spacing w:before="0" w:beforeAutospacing="0" w:after="0" w:afterAutospacing="0"/>
              <w:jc w:val="both"/>
              <w:rPr>
                <w:lang w:val="uk-UA"/>
              </w:rPr>
            </w:pPr>
          </w:p>
        </w:tc>
        <w:tc>
          <w:tcPr>
            <w:tcW w:w="7654" w:type="dxa"/>
          </w:tcPr>
          <w:p w:rsidR="00F02EAC" w:rsidRPr="00300901" w:rsidRDefault="00F02EAC" w:rsidP="00300901">
            <w:pPr>
              <w:pStyle w:val="a4"/>
              <w:spacing w:before="0" w:beforeAutospacing="0" w:after="0" w:afterAutospacing="0"/>
              <w:jc w:val="both"/>
              <w:rPr>
                <w:lang w:val="uk-UA"/>
              </w:rPr>
            </w:pPr>
            <w:bookmarkStart w:id="38" w:name="_Hlk138352093"/>
            <w:r w:rsidRPr="00300901">
              <w:rPr>
                <w:lang w:val="uk-UA"/>
              </w:rPr>
              <w:t xml:space="preserve">7. У графі 26 зазначається один із кодів, що відповідає типу учасника </w:t>
            </w:r>
            <w:r w:rsidRPr="00300901">
              <w:rPr>
                <w:b/>
                <w:lang w:val="uk-UA"/>
              </w:rPr>
              <w:t>МГК</w:t>
            </w:r>
            <w:r w:rsidRPr="00300901">
              <w:rPr>
                <w:lang w:val="uk-UA"/>
              </w:rPr>
              <w:t xml:space="preserve"> (адреса </w:t>
            </w:r>
            <w:r w:rsidR="003671A2" w:rsidRPr="00300901">
              <w:rPr>
                <w:lang w:val="uk-UA"/>
              </w:rPr>
              <w:t xml:space="preserve">місця </w:t>
            </w:r>
            <w:r w:rsidRPr="00300901">
              <w:rPr>
                <w:lang w:val="uk-UA"/>
              </w:rPr>
              <w:t>знаходження, адреса місця здійснення підприємницької діяльності тощо). Можливі значення:</w:t>
            </w:r>
          </w:p>
          <w:p w:rsidR="003671A2" w:rsidRPr="00DE13B9" w:rsidRDefault="003671A2" w:rsidP="00300901">
            <w:pPr>
              <w:pStyle w:val="a4"/>
              <w:spacing w:before="0" w:beforeAutospacing="0" w:after="0" w:afterAutospacing="0"/>
              <w:jc w:val="both"/>
              <w:rPr>
                <w:lang w:val="uk-UA"/>
              </w:rPr>
            </w:pPr>
          </w:p>
          <w:p w:rsidR="00F02EAC" w:rsidRPr="00300901" w:rsidRDefault="00F02EAC" w:rsidP="00300901">
            <w:pPr>
              <w:pStyle w:val="a4"/>
              <w:spacing w:before="0" w:beforeAutospacing="0" w:after="0" w:afterAutospacing="0"/>
              <w:jc w:val="both"/>
              <w:rPr>
                <w:lang w:val="uk-UA"/>
              </w:rPr>
            </w:pPr>
            <w:r w:rsidRPr="00300901">
              <w:rPr>
                <w:lang w:val="uk-UA"/>
              </w:rPr>
              <w:t xml:space="preserve">OECD301 - адреса </w:t>
            </w:r>
            <w:r w:rsidR="003671A2" w:rsidRPr="00300901">
              <w:rPr>
                <w:lang w:val="uk-UA"/>
              </w:rPr>
              <w:t xml:space="preserve">місця </w:t>
            </w:r>
            <w:r w:rsidRPr="00300901">
              <w:rPr>
                <w:lang w:val="uk-UA"/>
              </w:rPr>
              <w:t>знаходження</w:t>
            </w:r>
            <w:r w:rsidRPr="00300901" w:rsidDel="00C405E1">
              <w:rPr>
                <w:lang w:val="uk-UA"/>
              </w:rPr>
              <w:t xml:space="preserve"> </w:t>
            </w:r>
            <w:r w:rsidRPr="00300901">
              <w:rPr>
                <w:b/>
                <w:lang w:val="uk-UA"/>
              </w:rPr>
              <w:t>та</w:t>
            </w:r>
            <w:r w:rsidRPr="00300901">
              <w:rPr>
                <w:lang w:val="uk-UA"/>
              </w:rPr>
              <w:t xml:space="preserve"> місця здійснення підприємницької діяльності;</w:t>
            </w:r>
          </w:p>
          <w:p w:rsidR="00F02EAC" w:rsidRPr="00300901" w:rsidRDefault="00F02EAC" w:rsidP="00300901">
            <w:pPr>
              <w:pStyle w:val="a4"/>
              <w:spacing w:before="0" w:beforeAutospacing="0" w:after="0" w:afterAutospacing="0"/>
              <w:jc w:val="both"/>
              <w:rPr>
                <w:lang w:val="uk-UA"/>
              </w:rPr>
            </w:pPr>
            <w:r w:rsidRPr="00300901">
              <w:rPr>
                <w:lang w:val="uk-UA"/>
              </w:rPr>
              <w:t>OECD302 - адреса місця знаходження;</w:t>
            </w:r>
          </w:p>
          <w:p w:rsidR="00F02EAC" w:rsidRPr="00300901" w:rsidRDefault="00F02EAC" w:rsidP="00300901">
            <w:pPr>
              <w:pStyle w:val="a4"/>
              <w:spacing w:before="0" w:beforeAutospacing="0" w:after="0" w:afterAutospacing="0"/>
              <w:jc w:val="both"/>
              <w:rPr>
                <w:lang w:val="uk-UA"/>
              </w:rPr>
            </w:pPr>
            <w:r w:rsidRPr="00300901">
              <w:rPr>
                <w:lang w:val="uk-UA"/>
              </w:rPr>
              <w:t>OECD303 - адреса місця здійснення підприємницької діяльності;</w:t>
            </w:r>
          </w:p>
          <w:p w:rsidR="00F02EAC" w:rsidRPr="00300901" w:rsidRDefault="00F02EAC" w:rsidP="00300901">
            <w:pPr>
              <w:pStyle w:val="a4"/>
              <w:spacing w:before="0" w:beforeAutospacing="0" w:after="0" w:afterAutospacing="0"/>
              <w:jc w:val="both"/>
              <w:rPr>
                <w:lang w:val="uk-UA"/>
              </w:rPr>
            </w:pPr>
            <w:r w:rsidRPr="00300901">
              <w:rPr>
                <w:lang w:val="uk-UA"/>
              </w:rPr>
              <w:t>OECD304 - адреса згідно з реєстраційними документами;</w:t>
            </w:r>
          </w:p>
          <w:p w:rsidR="00F02EAC" w:rsidRDefault="00F02EAC" w:rsidP="00300901">
            <w:pPr>
              <w:pStyle w:val="a4"/>
              <w:spacing w:before="0" w:beforeAutospacing="0" w:after="0" w:afterAutospacing="0"/>
              <w:jc w:val="both"/>
              <w:rPr>
                <w:lang w:val="uk-UA"/>
              </w:rPr>
            </w:pPr>
            <w:r w:rsidRPr="00300901">
              <w:rPr>
                <w:lang w:val="uk-UA"/>
              </w:rPr>
              <w:t xml:space="preserve">OECD305 - невизначена адреса </w:t>
            </w:r>
            <w:r w:rsidRPr="00F07917">
              <w:rPr>
                <w:b/>
                <w:lang w:val="uk-UA"/>
              </w:rPr>
              <w:t xml:space="preserve">в </w:t>
            </w:r>
            <w:r w:rsidR="00F07917" w:rsidRPr="00F07917">
              <w:rPr>
                <w:b/>
                <w:lang w:val="uk-UA"/>
              </w:rPr>
              <w:t>межах</w:t>
            </w:r>
            <w:r w:rsidRPr="00300901">
              <w:rPr>
                <w:lang w:val="uk-UA"/>
              </w:rPr>
              <w:t xml:space="preserve"> зазначеної класифікації.</w:t>
            </w:r>
            <w:bookmarkEnd w:id="38"/>
          </w:p>
          <w:p w:rsidR="00300901" w:rsidRPr="00300901" w:rsidRDefault="00300901" w:rsidP="00300901">
            <w:pPr>
              <w:pStyle w:val="a4"/>
              <w:spacing w:before="0" w:beforeAutospacing="0" w:after="0" w:afterAutospacing="0"/>
              <w:jc w:val="both"/>
              <w:rPr>
                <w:lang w:val="uk-UA"/>
              </w:rPr>
            </w:pPr>
          </w:p>
        </w:tc>
      </w:tr>
      <w:tr w:rsidR="00F02EAC" w:rsidRPr="00B07A05" w:rsidTr="00771472">
        <w:trPr>
          <w:gridAfter w:val="1"/>
          <w:wAfter w:w="21" w:type="dxa"/>
        </w:trPr>
        <w:tc>
          <w:tcPr>
            <w:tcW w:w="7650" w:type="dxa"/>
          </w:tcPr>
          <w:p w:rsidR="00F02EAC" w:rsidRDefault="00F02EAC" w:rsidP="00244262">
            <w:pPr>
              <w:pStyle w:val="a4"/>
              <w:spacing w:before="0" w:beforeAutospacing="0" w:after="0" w:afterAutospacing="0"/>
              <w:jc w:val="both"/>
              <w:rPr>
                <w:lang w:val="uk-UA"/>
              </w:rPr>
            </w:pPr>
            <w:r w:rsidRPr="00B07A05">
              <w:rPr>
                <w:lang w:val="uk-UA"/>
              </w:rPr>
              <w:t xml:space="preserve">8. У графі 27 зазначається інформація про код </w:t>
            </w:r>
            <w:r w:rsidRPr="008534F9">
              <w:rPr>
                <w:b/>
                <w:lang w:val="uk-UA"/>
              </w:rPr>
              <w:t>держави (території)</w:t>
            </w:r>
            <w:r w:rsidRPr="00B07A05">
              <w:rPr>
                <w:lang w:val="uk-UA"/>
              </w:rPr>
              <w:t xml:space="preserve">, в якій знаходиться адреса учасника </w:t>
            </w:r>
            <w:r w:rsidRPr="008534F9">
              <w:rPr>
                <w:b/>
                <w:lang w:val="uk-UA"/>
              </w:rPr>
              <w:t>міжнародної групи компаній</w:t>
            </w:r>
            <w:r w:rsidRPr="00B07A05">
              <w:rPr>
                <w:lang w:val="uk-UA"/>
              </w:rPr>
              <w:t xml:space="preserve">. Для цілей заповнення цієї графи застосовується двозначний літерний код альфа-2 відповідно до </w:t>
            </w:r>
            <w:r w:rsidRPr="008534F9">
              <w:rPr>
                <w:lang w:val="uk-UA"/>
              </w:rPr>
              <w:t>Переліку кодів країн світу</w:t>
            </w:r>
            <w:r w:rsidRPr="00B07A05">
              <w:rPr>
                <w:lang w:val="uk-UA"/>
              </w:rPr>
              <w:t>.</w:t>
            </w:r>
          </w:p>
          <w:p w:rsidR="00244262" w:rsidRPr="00B07A05" w:rsidRDefault="00244262" w:rsidP="00244262">
            <w:pPr>
              <w:pStyle w:val="a4"/>
              <w:spacing w:before="0" w:beforeAutospacing="0" w:after="0" w:afterAutospacing="0"/>
              <w:jc w:val="both"/>
              <w:rPr>
                <w:lang w:val="uk-UA"/>
              </w:rPr>
            </w:pPr>
          </w:p>
        </w:tc>
        <w:tc>
          <w:tcPr>
            <w:tcW w:w="7654" w:type="dxa"/>
          </w:tcPr>
          <w:p w:rsidR="00F02EAC" w:rsidRDefault="00F02EAC" w:rsidP="00244262">
            <w:pPr>
              <w:pStyle w:val="a4"/>
              <w:spacing w:before="0" w:beforeAutospacing="0" w:after="0" w:afterAutospacing="0"/>
              <w:jc w:val="both"/>
              <w:rPr>
                <w:lang w:val="uk-UA"/>
              </w:rPr>
            </w:pPr>
            <w:r w:rsidRPr="00B07A05">
              <w:rPr>
                <w:lang w:val="uk-UA"/>
              </w:rPr>
              <w:t xml:space="preserve">8. У графі 27 зазначається інформація про код </w:t>
            </w:r>
            <w:r w:rsidRPr="00F54FEF">
              <w:rPr>
                <w:b/>
                <w:lang w:val="uk-UA"/>
              </w:rPr>
              <w:t>юрисдикці</w:t>
            </w:r>
            <w:r>
              <w:rPr>
                <w:b/>
                <w:lang w:val="uk-UA"/>
              </w:rPr>
              <w:t>ї (</w:t>
            </w:r>
            <w:r w:rsidRPr="00951428">
              <w:rPr>
                <w:b/>
                <w:lang w:val="uk-UA"/>
              </w:rPr>
              <w:t>держави</w:t>
            </w:r>
            <w:r>
              <w:rPr>
                <w:b/>
                <w:lang w:val="uk-UA"/>
              </w:rPr>
              <w:t>,</w:t>
            </w:r>
            <w:r w:rsidRPr="00951428">
              <w:rPr>
                <w:b/>
                <w:lang w:val="uk-UA"/>
              </w:rPr>
              <w:t xml:space="preserve"> території)</w:t>
            </w:r>
            <w:r w:rsidRPr="00BC42D9">
              <w:rPr>
                <w:lang w:val="uk-UA"/>
              </w:rPr>
              <w:t>,</w:t>
            </w:r>
            <w:r w:rsidRPr="00B07A05">
              <w:rPr>
                <w:lang w:val="uk-UA"/>
              </w:rPr>
              <w:t xml:space="preserve"> в якій знаходиться адреса учасника </w:t>
            </w:r>
            <w:r w:rsidRPr="002B0CF4">
              <w:rPr>
                <w:b/>
                <w:lang w:val="uk-UA"/>
              </w:rPr>
              <w:t>МГК</w:t>
            </w:r>
            <w:r w:rsidRPr="00B07A05">
              <w:rPr>
                <w:lang w:val="uk-UA"/>
              </w:rPr>
              <w:t xml:space="preserve">. Для цілей заповнення цієї графи застосовується двозначний літерний код альфа-2 відповідно до </w:t>
            </w:r>
            <w:r w:rsidRPr="008534F9">
              <w:rPr>
                <w:lang w:val="uk-UA"/>
              </w:rPr>
              <w:t>Переліку кодів країн світу</w:t>
            </w:r>
            <w:r w:rsidRPr="00B07A05">
              <w:rPr>
                <w:lang w:val="uk-UA"/>
              </w:rPr>
              <w:t>.</w:t>
            </w:r>
          </w:p>
          <w:p w:rsidR="00244262" w:rsidRPr="00B07A05" w:rsidRDefault="00244262" w:rsidP="00244262">
            <w:pPr>
              <w:pStyle w:val="a4"/>
              <w:spacing w:before="0" w:beforeAutospacing="0" w:after="0" w:afterAutospacing="0"/>
              <w:jc w:val="both"/>
              <w:rPr>
                <w:lang w:val="uk-UA"/>
              </w:rPr>
            </w:pPr>
          </w:p>
        </w:tc>
      </w:tr>
      <w:tr w:rsidR="00F02EAC" w:rsidRPr="00B07A05" w:rsidTr="00771472">
        <w:trPr>
          <w:gridAfter w:val="1"/>
          <w:wAfter w:w="21" w:type="dxa"/>
        </w:trPr>
        <w:tc>
          <w:tcPr>
            <w:tcW w:w="7650" w:type="dxa"/>
          </w:tcPr>
          <w:p w:rsidR="00F02EAC" w:rsidRDefault="00F02EAC" w:rsidP="00825773">
            <w:pPr>
              <w:pStyle w:val="a4"/>
              <w:spacing w:before="0" w:beforeAutospacing="0" w:after="0" w:afterAutospacing="0"/>
              <w:jc w:val="both"/>
              <w:rPr>
                <w:lang w:val="uk-UA"/>
              </w:rPr>
            </w:pPr>
            <w:r w:rsidRPr="00B07A05">
              <w:rPr>
                <w:lang w:val="uk-UA"/>
              </w:rPr>
              <w:t xml:space="preserve">9. У Звіті передбачено два альтернативних варіанти надання інформації щодо адреси учасника </w:t>
            </w:r>
            <w:r w:rsidRPr="00825773">
              <w:rPr>
                <w:b/>
                <w:lang w:val="uk-UA"/>
              </w:rPr>
              <w:t>міжнародної групи компаній</w:t>
            </w:r>
            <w:r w:rsidRPr="00B07A05">
              <w:rPr>
                <w:lang w:val="uk-UA"/>
              </w:rPr>
              <w:t xml:space="preserve"> - у фіксованій формі (графа 28) та у довільній (графа 29). За загальним правилом, інформація про адресу має надаватися у фіксованій формі у всіх випадках, за винятком того випадку, коли платник податків, який подає Звіт, не має можливості визначити різні частини адреси учасника </w:t>
            </w:r>
            <w:r w:rsidRPr="00825773">
              <w:rPr>
                <w:b/>
                <w:lang w:val="uk-UA"/>
              </w:rPr>
              <w:t>міжнародної групи компаній</w:t>
            </w:r>
            <w:r w:rsidRPr="00B07A05">
              <w:rPr>
                <w:lang w:val="uk-UA"/>
              </w:rPr>
              <w:t>. У такому випадку може використовуватися довільна адреса.</w:t>
            </w:r>
          </w:p>
          <w:p w:rsidR="00825773" w:rsidRPr="00B07A05" w:rsidRDefault="00825773" w:rsidP="00825773">
            <w:pPr>
              <w:pStyle w:val="a4"/>
              <w:spacing w:before="0" w:beforeAutospacing="0" w:after="0" w:afterAutospacing="0"/>
              <w:jc w:val="both"/>
              <w:rPr>
                <w:lang w:val="uk-UA"/>
              </w:rPr>
            </w:pPr>
          </w:p>
        </w:tc>
        <w:tc>
          <w:tcPr>
            <w:tcW w:w="7654" w:type="dxa"/>
          </w:tcPr>
          <w:p w:rsidR="00F02EAC" w:rsidRDefault="00F02EAC" w:rsidP="00825773">
            <w:pPr>
              <w:pStyle w:val="a4"/>
              <w:spacing w:before="0" w:beforeAutospacing="0" w:after="0" w:afterAutospacing="0"/>
              <w:jc w:val="both"/>
              <w:rPr>
                <w:lang w:val="uk-UA"/>
              </w:rPr>
            </w:pPr>
            <w:r w:rsidRPr="00B07A05">
              <w:rPr>
                <w:lang w:val="uk-UA"/>
              </w:rPr>
              <w:t xml:space="preserve">9. У Звіті передбачено два альтернативних варіанти надання інформації щодо адреси учасника </w:t>
            </w:r>
            <w:r w:rsidRPr="002B0CF4">
              <w:rPr>
                <w:b/>
                <w:lang w:val="uk-UA"/>
              </w:rPr>
              <w:t>МГК</w:t>
            </w:r>
            <w:r w:rsidRPr="00B07A05">
              <w:rPr>
                <w:lang w:val="uk-UA"/>
              </w:rPr>
              <w:t xml:space="preserve"> - у фіксованій формі (графа 28) та у довільній (графа 29). За загальним правилом, інформація про адресу має надаватися у фіксованій формі у всіх випадках, за винятком того випадку, коли платник податків, який подає Звіт, не має можливості визначити різні частини адреси учасника </w:t>
            </w:r>
            <w:r w:rsidRPr="002B0CF4">
              <w:rPr>
                <w:b/>
                <w:lang w:val="uk-UA"/>
              </w:rPr>
              <w:t>МГК</w:t>
            </w:r>
            <w:r w:rsidRPr="00B07A05">
              <w:rPr>
                <w:lang w:val="uk-UA"/>
              </w:rPr>
              <w:t>. У такому випадку може використовуватися довільна адреса.</w:t>
            </w:r>
          </w:p>
          <w:p w:rsidR="00825773" w:rsidRPr="00B07A05" w:rsidRDefault="00825773" w:rsidP="00825773">
            <w:pPr>
              <w:pStyle w:val="a4"/>
              <w:spacing w:before="0" w:beforeAutospacing="0" w:after="0" w:afterAutospacing="0"/>
              <w:jc w:val="both"/>
              <w:rPr>
                <w:lang w:val="uk-UA"/>
              </w:rPr>
            </w:pPr>
          </w:p>
        </w:tc>
      </w:tr>
      <w:tr w:rsidR="00F02EAC" w:rsidRPr="00B07A05" w:rsidTr="00771472">
        <w:trPr>
          <w:gridAfter w:val="1"/>
          <w:wAfter w:w="21" w:type="dxa"/>
        </w:trPr>
        <w:tc>
          <w:tcPr>
            <w:tcW w:w="7650" w:type="dxa"/>
          </w:tcPr>
          <w:p w:rsidR="00F02EAC" w:rsidRDefault="00F02EAC" w:rsidP="00871584">
            <w:pPr>
              <w:pStyle w:val="a4"/>
              <w:spacing w:before="0" w:beforeAutospacing="0" w:after="0" w:afterAutospacing="0"/>
              <w:jc w:val="both"/>
              <w:rPr>
                <w:lang w:val="uk-UA"/>
              </w:rPr>
            </w:pPr>
            <w:r w:rsidRPr="00B07A05">
              <w:rPr>
                <w:lang w:val="uk-UA"/>
              </w:rPr>
              <w:t xml:space="preserve">10. У графах 28.1 - 28.13 зазначається інформація українською мовою про такі складові повної адреси учасника </w:t>
            </w:r>
            <w:r w:rsidRPr="001F7F7F">
              <w:rPr>
                <w:b/>
                <w:lang w:val="uk-UA"/>
              </w:rPr>
              <w:t>міжнародної групи компаній</w:t>
            </w:r>
            <w:r w:rsidRPr="00B07A05">
              <w:rPr>
                <w:lang w:val="uk-UA"/>
              </w:rPr>
              <w:t xml:space="preserve">: </w:t>
            </w:r>
            <w:r w:rsidRPr="00B07A05">
              <w:rPr>
                <w:lang w:val="uk-UA"/>
              </w:rPr>
              <w:lastRenderedPageBreak/>
              <w:t xml:space="preserve">поштовий індекс, абонентська скринька, регіон країни, місто, район, вулиця, номер будинку, номер поверху, номер офісу (квартири). За наявності відповідних граф для заповнення англійською мовою (графи 28.4, 28.6, 28.8, 28.10) - надається інформація про відповідні частини адреси у перекладі на англійську мову. Графи 28.5 та 28.6 (інформація про місто) є обов'язковими для заповнення. Якщо учасник </w:t>
            </w:r>
            <w:r w:rsidRPr="001F7F7F">
              <w:rPr>
                <w:b/>
                <w:lang w:val="uk-UA"/>
              </w:rPr>
              <w:t>міжнародної групи компаній</w:t>
            </w:r>
            <w:r w:rsidRPr="00B07A05">
              <w:rPr>
                <w:lang w:val="uk-UA"/>
              </w:rPr>
              <w:t xml:space="preserve"> є постійним представництвом нерезидента і не має адреси, слід зазначати назву міста, де знаходиться це постійне представництво нерезидента.</w:t>
            </w:r>
          </w:p>
          <w:p w:rsidR="00871584" w:rsidRPr="00B07A05" w:rsidRDefault="00871584" w:rsidP="00871584">
            <w:pPr>
              <w:pStyle w:val="a4"/>
              <w:spacing w:before="0" w:beforeAutospacing="0" w:after="0" w:afterAutospacing="0"/>
              <w:jc w:val="both"/>
              <w:rPr>
                <w:lang w:val="uk-UA"/>
              </w:rPr>
            </w:pPr>
          </w:p>
        </w:tc>
        <w:tc>
          <w:tcPr>
            <w:tcW w:w="7654" w:type="dxa"/>
          </w:tcPr>
          <w:p w:rsidR="00F02EAC" w:rsidRDefault="00F02EAC" w:rsidP="00871584">
            <w:pPr>
              <w:pStyle w:val="a4"/>
              <w:spacing w:before="0" w:beforeAutospacing="0" w:after="0" w:afterAutospacing="0"/>
              <w:jc w:val="both"/>
              <w:rPr>
                <w:lang w:val="uk-UA"/>
              </w:rPr>
            </w:pPr>
            <w:r w:rsidRPr="00B07A05">
              <w:rPr>
                <w:lang w:val="uk-UA"/>
              </w:rPr>
              <w:lastRenderedPageBreak/>
              <w:t xml:space="preserve">10. У графах 28.1 - 28.13 зазначається інформація українською мовою про такі складові повної адреси учасника </w:t>
            </w:r>
            <w:r w:rsidRPr="002B0CF4">
              <w:rPr>
                <w:b/>
                <w:lang w:val="uk-UA"/>
              </w:rPr>
              <w:t>МГК</w:t>
            </w:r>
            <w:r w:rsidRPr="00B07A05">
              <w:rPr>
                <w:lang w:val="uk-UA"/>
              </w:rPr>
              <w:t xml:space="preserve">: поштовий індекс, </w:t>
            </w:r>
            <w:r w:rsidRPr="00B07A05">
              <w:rPr>
                <w:lang w:val="uk-UA"/>
              </w:rPr>
              <w:lastRenderedPageBreak/>
              <w:t xml:space="preserve">абонентська скринька, регіон країни, місто, район, вулиця, номер будинку, номер поверху, номер офісу (квартири). За наявності відповідних граф для заповнення англійською мовою (графи 28.4, 28.6, 28.8, 28.10) - надається інформація про відповідні частини адреси у перекладі на англійську мову. Графи 28.5 та 28.6 (інформація про місто) є обов'язковими для заповнення. Якщо учасник </w:t>
            </w:r>
            <w:r w:rsidRPr="002B0CF4">
              <w:rPr>
                <w:b/>
                <w:lang w:val="uk-UA"/>
              </w:rPr>
              <w:t>МГК</w:t>
            </w:r>
            <w:r>
              <w:rPr>
                <w:lang w:val="uk-UA"/>
              </w:rPr>
              <w:t xml:space="preserve"> </w:t>
            </w:r>
            <w:r w:rsidRPr="00B07A05">
              <w:rPr>
                <w:lang w:val="uk-UA"/>
              </w:rPr>
              <w:t>є постійним представництвом нерезидента і не має адреси, слід зазначати назву міста, де знаходиться це постійне представництво нерезидента.</w:t>
            </w:r>
          </w:p>
          <w:p w:rsidR="00871584" w:rsidRPr="00B07A05" w:rsidRDefault="00871584" w:rsidP="00871584">
            <w:pPr>
              <w:pStyle w:val="a4"/>
              <w:spacing w:before="0" w:beforeAutospacing="0" w:after="0" w:afterAutospacing="0"/>
              <w:jc w:val="both"/>
              <w:rPr>
                <w:lang w:val="uk-UA"/>
              </w:rPr>
            </w:pPr>
          </w:p>
        </w:tc>
      </w:tr>
      <w:tr w:rsidR="00F02EAC" w:rsidRPr="00B07A05" w:rsidTr="00771472">
        <w:trPr>
          <w:gridAfter w:val="1"/>
          <w:wAfter w:w="21" w:type="dxa"/>
        </w:trPr>
        <w:tc>
          <w:tcPr>
            <w:tcW w:w="7650" w:type="dxa"/>
          </w:tcPr>
          <w:p w:rsidR="00F02EAC" w:rsidRDefault="00F02EAC" w:rsidP="00F21B25">
            <w:pPr>
              <w:pStyle w:val="a4"/>
              <w:spacing w:before="0" w:beforeAutospacing="0" w:after="0" w:afterAutospacing="0"/>
              <w:jc w:val="both"/>
              <w:rPr>
                <w:lang w:val="uk-UA"/>
              </w:rPr>
            </w:pPr>
            <w:r w:rsidRPr="00B07A05">
              <w:rPr>
                <w:lang w:val="uk-UA"/>
              </w:rPr>
              <w:lastRenderedPageBreak/>
              <w:t xml:space="preserve">11. Графа 29.1 дозволяє зазначати інформацію щодо адреси учасника </w:t>
            </w:r>
            <w:r w:rsidRPr="00672BA2">
              <w:rPr>
                <w:b/>
                <w:lang w:val="uk-UA"/>
              </w:rPr>
              <w:t>міжнародної групи компаній</w:t>
            </w:r>
            <w:r w:rsidRPr="00B07A05">
              <w:rPr>
                <w:lang w:val="uk-UA"/>
              </w:rPr>
              <w:t xml:space="preserve"> у текстовому форматі українською мовою у довільній формі. Цю графу слід заповнювати лише у тому випадку, якщо дані про адресу учасника </w:t>
            </w:r>
            <w:r w:rsidRPr="00672BA2">
              <w:rPr>
                <w:b/>
                <w:lang w:val="uk-UA"/>
              </w:rPr>
              <w:t>міжнародної групи компаній</w:t>
            </w:r>
            <w:r w:rsidRPr="00B07A05">
              <w:rPr>
                <w:lang w:val="uk-UA"/>
              </w:rPr>
              <w:t xml:space="preserve"> неможливо представити у фіксованій формі. Всі доступні дані про адресу учасника </w:t>
            </w:r>
            <w:r w:rsidRPr="00672BA2">
              <w:rPr>
                <w:b/>
                <w:lang w:val="uk-UA"/>
              </w:rPr>
              <w:t>міжнародної групи компаній</w:t>
            </w:r>
            <w:r w:rsidRPr="00B07A05">
              <w:rPr>
                <w:lang w:val="uk-UA"/>
              </w:rPr>
              <w:t xml:space="preserve"> повинні бути представлені в кілька рядків. Символи пробілу, косої риски або повернення каретки використовуються як роздільник між частинами адреси. Графа 29.2 призначена для заповнення інформації, зазначеної у графі 29.1, у перекладі на англійську мову.</w:t>
            </w:r>
          </w:p>
          <w:p w:rsidR="00F21B25" w:rsidRPr="00B07A05" w:rsidRDefault="00F21B25" w:rsidP="00F21B25">
            <w:pPr>
              <w:pStyle w:val="a4"/>
              <w:spacing w:before="0" w:beforeAutospacing="0" w:after="0" w:afterAutospacing="0"/>
              <w:jc w:val="both"/>
              <w:rPr>
                <w:lang w:val="uk-UA"/>
              </w:rPr>
            </w:pPr>
          </w:p>
          <w:p w:rsidR="00F02EAC" w:rsidRDefault="00F02EAC" w:rsidP="00F21B25">
            <w:pPr>
              <w:pStyle w:val="a4"/>
              <w:spacing w:before="0" w:beforeAutospacing="0" w:after="0" w:afterAutospacing="0"/>
              <w:jc w:val="both"/>
              <w:rPr>
                <w:lang w:val="uk-UA"/>
              </w:rPr>
            </w:pPr>
            <w:r w:rsidRPr="00B07A05">
              <w:rPr>
                <w:lang w:val="uk-UA"/>
              </w:rPr>
              <w:t xml:space="preserve">Якщо платник податків обирає заповнення адреси у фіксованій формі, дозволяється зазначати повну адресу учасника </w:t>
            </w:r>
            <w:r w:rsidRPr="00672BA2">
              <w:rPr>
                <w:b/>
                <w:lang w:val="uk-UA"/>
              </w:rPr>
              <w:t>міжнародної групи компаній</w:t>
            </w:r>
            <w:r w:rsidRPr="00B07A05">
              <w:rPr>
                <w:lang w:val="uk-UA"/>
              </w:rPr>
              <w:t xml:space="preserve"> у графах 29.1 та 29.2, замість того, щоб використовувати відповідні складові графи 28. У цьому випадку інформацію про місто, регіон та поштовий індекс слід зазначати у відповідних графах.</w:t>
            </w:r>
          </w:p>
          <w:p w:rsidR="00F02EAC" w:rsidRDefault="00F02EAC" w:rsidP="00F21B25">
            <w:pPr>
              <w:pStyle w:val="a4"/>
              <w:spacing w:before="0" w:beforeAutospacing="0" w:after="0" w:afterAutospacing="0"/>
              <w:jc w:val="both"/>
              <w:rPr>
                <w:lang w:val="uk-UA"/>
              </w:rPr>
            </w:pPr>
          </w:p>
          <w:p w:rsidR="00F02EAC" w:rsidRPr="00C53B4A" w:rsidRDefault="00BC2995" w:rsidP="00F21B25">
            <w:pPr>
              <w:pStyle w:val="a4"/>
              <w:spacing w:before="0" w:beforeAutospacing="0" w:after="0" w:afterAutospacing="0"/>
              <w:jc w:val="both"/>
              <w:rPr>
                <w:b/>
                <w:lang w:val="uk-UA"/>
              </w:rPr>
            </w:pPr>
            <w:r>
              <w:rPr>
                <w:b/>
                <w:lang w:val="uk-UA"/>
              </w:rPr>
              <w:t>Нова норма</w:t>
            </w:r>
          </w:p>
          <w:p w:rsidR="00F02EAC" w:rsidRPr="00B07A05" w:rsidRDefault="00F02EAC" w:rsidP="00F21B25">
            <w:pPr>
              <w:pStyle w:val="a4"/>
              <w:spacing w:before="0" w:beforeAutospacing="0" w:after="0" w:afterAutospacing="0"/>
              <w:jc w:val="both"/>
              <w:rPr>
                <w:lang w:val="uk-UA"/>
              </w:rPr>
            </w:pPr>
          </w:p>
        </w:tc>
        <w:tc>
          <w:tcPr>
            <w:tcW w:w="7654" w:type="dxa"/>
          </w:tcPr>
          <w:p w:rsidR="00F02EAC" w:rsidRPr="00B07A05" w:rsidRDefault="00F02EAC" w:rsidP="00F21B25">
            <w:pPr>
              <w:pStyle w:val="a4"/>
              <w:spacing w:before="0" w:beforeAutospacing="0" w:after="0" w:afterAutospacing="0"/>
              <w:jc w:val="both"/>
              <w:rPr>
                <w:lang w:val="uk-UA"/>
              </w:rPr>
            </w:pPr>
            <w:r w:rsidRPr="00B07A05">
              <w:rPr>
                <w:lang w:val="uk-UA"/>
              </w:rPr>
              <w:t xml:space="preserve">11. Графа 29.1 дозволяє зазначати інформацію щодо адреси учасника </w:t>
            </w:r>
            <w:r w:rsidRPr="002B0CF4">
              <w:rPr>
                <w:b/>
                <w:lang w:val="uk-UA"/>
              </w:rPr>
              <w:t>МГК</w:t>
            </w:r>
            <w:r w:rsidRPr="00B07A05">
              <w:rPr>
                <w:lang w:val="uk-UA"/>
              </w:rPr>
              <w:t xml:space="preserve"> у текстовому форматі українською мовою у довільній формі. Цю графу слід заповнювати лише у тому випадку, якщо дані про адресу учасника </w:t>
            </w:r>
            <w:r w:rsidRPr="00413E72">
              <w:rPr>
                <w:b/>
                <w:lang w:val="uk-UA"/>
              </w:rPr>
              <w:t>МГК</w:t>
            </w:r>
            <w:r w:rsidRPr="00B07A05">
              <w:rPr>
                <w:lang w:val="uk-UA"/>
              </w:rPr>
              <w:t xml:space="preserve"> неможливо представити у фіксованій формі. Всі доступні дані про адресу учасника </w:t>
            </w:r>
            <w:r w:rsidRPr="00413E72">
              <w:rPr>
                <w:b/>
                <w:lang w:val="uk-UA"/>
              </w:rPr>
              <w:t>МГК</w:t>
            </w:r>
            <w:r w:rsidRPr="00B07A05">
              <w:rPr>
                <w:lang w:val="uk-UA"/>
              </w:rPr>
              <w:t xml:space="preserve"> повинні бути представлені в кілька рядків. Символи пробілу, косої риски або повернення каретки використовуються як роздільник між частинами адреси. Графа 29.2 призначена для заповнення інформації, зазначеної у графі 29.1, у перекладі на англійську мову.</w:t>
            </w:r>
          </w:p>
          <w:p w:rsidR="00F21B25" w:rsidRDefault="00F21B25" w:rsidP="00F21B25">
            <w:pPr>
              <w:pStyle w:val="a4"/>
              <w:spacing w:before="0" w:beforeAutospacing="0" w:after="0" w:afterAutospacing="0"/>
              <w:jc w:val="both"/>
              <w:rPr>
                <w:lang w:val="uk-UA"/>
              </w:rPr>
            </w:pPr>
          </w:p>
          <w:p w:rsidR="00DE13B9" w:rsidRDefault="00DE13B9" w:rsidP="00F21B25">
            <w:pPr>
              <w:pStyle w:val="a4"/>
              <w:spacing w:before="0" w:beforeAutospacing="0" w:after="0" w:afterAutospacing="0"/>
              <w:jc w:val="both"/>
              <w:rPr>
                <w:lang w:val="uk-UA"/>
              </w:rPr>
            </w:pPr>
          </w:p>
          <w:p w:rsidR="00F02EAC" w:rsidRDefault="00F02EAC" w:rsidP="00F21B25">
            <w:pPr>
              <w:pStyle w:val="a4"/>
              <w:spacing w:before="0" w:beforeAutospacing="0" w:after="0" w:afterAutospacing="0"/>
              <w:jc w:val="both"/>
              <w:rPr>
                <w:lang w:val="uk-UA"/>
              </w:rPr>
            </w:pPr>
            <w:r w:rsidRPr="00B07A05">
              <w:rPr>
                <w:lang w:val="uk-UA"/>
              </w:rPr>
              <w:t xml:space="preserve">Якщо платник податків обирає заповнення адреси у фіксованій формі, дозволяється зазначати повну адресу учасника </w:t>
            </w:r>
            <w:r w:rsidRPr="00413E72">
              <w:rPr>
                <w:b/>
                <w:lang w:val="uk-UA"/>
              </w:rPr>
              <w:t>МГК</w:t>
            </w:r>
            <w:r w:rsidRPr="00B07A05">
              <w:rPr>
                <w:lang w:val="uk-UA"/>
              </w:rPr>
              <w:t xml:space="preserve"> у графах 29.1 та 29.2, замість того, щоб використовувати відповідні складові графи 28. У цьому випадку інформацію про місто, регіон та поштовий індекс слід зазначати у відповідних графах.</w:t>
            </w:r>
          </w:p>
          <w:p w:rsidR="007E24F6" w:rsidRDefault="007E24F6" w:rsidP="00F21B25">
            <w:pPr>
              <w:pStyle w:val="a4"/>
              <w:spacing w:before="0" w:beforeAutospacing="0" w:after="0" w:afterAutospacing="0"/>
              <w:jc w:val="both"/>
              <w:rPr>
                <w:lang w:val="uk-UA"/>
              </w:rPr>
            </w:pPr>
          </w:p>
          <w:p w:rsidR="00F02EAC" w:rsidRDefault="00F726A9" w:rsidP="00F21B25">
            <w:pPr>
              <w:pStyle w:val="a4"/>
              <w:spacing w:before="0" w:beforeAutospacing="0" w:after="0" w:afterAutospacing="0"/>
              <w:jc w:val="both"/>
              <w:rPr>
                <w:lang w:val="uk-UA"/>
              </w:rPr>
            </w:pPr>
            <w:bookmarkStart w:id="39" w:name="_Hlk138352270"/>
            <w:r>
              <w:rPr>
                <w:b/>
                <w:lang w:val="uk-UA"/>
              </w:rPr>
              <w:t>Графи 26</w:t>
            </w:r>
            <w:r w:rsidR="00F02EAC" w:rsidRPr="00DF35D0">
              <w:rPr>
                <w:b/>
                <w:lang w:val="uk-UA"/>
              </w:rPr>
              <w:t>−</w:t>
            </w:r>
            <w:r w:rsidR="00F02EAC" w:rsidRPr="002B0CF4">
              <w:rPr>
                <w:b/>
                <w:lang w:val="uk-UA"/>
              </w:rPr>
              <w:t xml:space="preserve">29.2 </w:t>
            </w:r>
            <w:r w:rsidR="00BC2995" w:rsidRPr="002B0CF4">
              <w:rPr>
                <w:b/>
                <w:lang w:val="uk-UA"/>
              </w:rPr>
              <w:t>Звіту</w:t>
            </w:r>
            <w:r w:rsidR="00F02EAC" w:rsidRPr="002B0CF4">
              <w:rPr>
                <w:b/>
                <w:lang w:val="uk-UA"/>
              </w:rPr>
              <w:t xml:space="preserve"> </w:t>
            </w:r>
            <w:r w:rsidR="00180B24">
              <w:rPr>
                <w:b/>
                <w:lang w:val="uk-UA"/>
              </w:rPr>
              <w:t>можуть повторюватися</w:t>
            </w:r>
            <w:r w:rsidR="00F02EAC" w:rsidRPr="002B0CF4">
              <w:rPr>
                <w:b/>
                <w:lang w:val="uk-UA"/>
              </w:rPr>
              <w:t xml:space="preserve"> залежно </w:t>
            </w:r>
            <w:r w:rsidR="00BC2995" w:rsidRPr="002B0CF4">
              <w:rPr>
                <w:b/>
                <w:lang w:val="uk-UA"/>
              </w:rPr>
              <w:t>від</w:t>
            </w:r>
            <w:r w:rsidR="00F02EAC" w:rsidRPr="002B0CF4">
              <w:rPr>
                <w:b/>
                <w:lang w:val="uk-UA"/>
              </w:rPr>
              <w:t xml:space="preserve"> </w:t>
            </w:r>
            <w:r w:rsidR="00BC2995" w:rsidRPr="002B0CF4">
              <w:rPr>
                <w:b/>
                <w:lang w:val="uk-UA"/>
              </w:rPr>
              <w:t>кіль</w:t>
            </w:r>
            <w:r w:rsidR="00BC2995">
              <w:rPr>
                <w:b/>
                <w:lang w:val="uk-UA"/>
              </w:rPr>
              <w:t>кості типів адрес учасників МГК</w:t>
            </w:r>
            <w:r w:rsidR="00F02EAC" w:rsidRPr="00F21B25">
              <w:rPr>
                <w:lang w:val="uk-UA"/>
              </w:rPr>
              <w:t>.</w:t>
            </w:r>
            <w:bookmarkEnd w:id="39"/>
          </w:p>
          <w:p w:rsidR="00F21B25" w:rsidRPr="00BC2995" w:rsidRDefault="00F21B25" w:rsidP="00F21B25">
            <w:pPr>
              <w:pStyle w:val="a4"/>
              <w:spacing w:before="0" w:beforeAutospacing="0" w:after="0" w:afterAutospacing="0"/>
              <w:jc w:val="both"/>
              <w:rPr>
                <w:lang w:val="uk-UA"/>
              </w:rPr>
            </w:pPr>
          </w:p>
        </w:tc>
      </w:tr>
      <w:tr w:rsidR="00F02EAC" w:rsidRPr="00B07A05" w:rsidTr="00771472">
        <w:trPr>
          <w:gridAfter w:val="1"/>
          <w:wAfter w:w="21" w:type="dxa"/>
        </w:trPr>
        <w:tc>
          <w:tcPr>
            <w:tcW w:w="7650" w:type="dxa"/>
          </w:tcPr>
          <w:p w:rsidR="00F02EAC" w:rsidRDefault="00F02EAC" w:rsidP="008771A5">
            <w:pPr>
              <w:pStyle w:val="a4"/>
              <w:spacing w:before="0" w:beforeAutospacing="0" w:after="0" w:afterAutospacing="0"/>
              <w:jc w:val="both"/>
              <w:rPr>
                <w:lang w:val="uk-UA"/>
              </w:rPr>
            </w:pPr>
            <w:r w:rsidRPr="00B07A05">
              <w:rPr>
                <w:lang w:val="uk-UA"/>
              </w:rPr>
              <w:t xml:space="preserve">12. У графі 30 надається інформація про тип (типи) основної діяльності, що здійснюється учасником </w:t>
            </w:r>
            <w:r w:rsidRPr="007378E1">
              <w:rPr>
                <w:b/>
                <w:lang w:val="uk-UA"/>
              </w:rPr>
              <w:t>міжнародної групи компаній</w:t>
            </w:r>
            <w:r w:rsidRPr="00B07A05">
              <w:rPr>
                <w:lang w:val="uk-UA"/>
              </w:rPr>
              <w:t xml:space="preserve"> у відповідній </w:t>
            </w:r>
            <w:bookmarkStart w:id="40" w:name="_Hlk138352556"/>
            <w:r w:rsidRPr="007378E1">
              <w:rPr>
                <w:b/>
                <w:lang w:val="uk-UA"/>
              </w:rPr>
              <w:lastRenderedPageBreak/>
              <w:t>державі (території)</w:t>
            </w:r>
            <w:r w:rsidRPr="00B07A05">
              <w:rPr>
                <w:lang w:val="uk-UA"/>
              </w:rPr>
              <w:t xml:space="preserve">, </w:t>
            </w:r>
            <w:r w:rsidRPr="00EF4CB6">
              <w:rPr>
                <w:b/>
                <w:lang w:val="uk-UA"/>
              </w:rPr>
              <w:t>шляхом зазначення у графі 30.1 кодів із нижченаведеного переліку (</w:t>
            </w:r>
            <w:bookmarkEnd w:id="40"/>
            <w:r w:rsidRPr="00EF4CB6">
              <w:rPr>
                <w:b/>
                <w:lang w:val="uk-UA"/>
              </w:rPr>
              <w:t>може бути вказано більше одного коду):</w:t>
            </w:r>
          </w:p>
          <w:p w:rsidR="00EF4CB6" w:rsidRPr="00B07A05" w:rsidRDefault="00EF4CB6" w:rsidP="008771A5">
            <w:pPr>
              <w:pStyle w:val="a4"/>
              <w:spacing w:before="0" w:beforeAutospacing="0" w:after="0" w:afterAutospacing="0"/>
              <w:jc w:val="both"/>
              <w:rPr>
                <w:lang w:val="uk-UA"/>
              </w:rPr>
            </w:pPr>
          </w:p>
          <w:p w:rsidR="00F02EAC" w:rsidRPr="00B07A05" w:rsidRDefault="00F02EAC" w:rsidP="008771A5">
            <w:pPr>
              <w:pStyle w:val="a4"/>
              <w:spacing w:before="0" w:beforeAutospacing="0" w:after="0" w:afterAutospacing="0"/>
              <w:jc w:val="both"/>
              <w:rPr>
                <w:lang w:val="uk-UA"/>
              </w:rPr>
            </w:pPr>
            <w:r w:rsidRPr="00B07A05">
              <w:rPr>
                <w:lang w:val="uk-UA"/>
              </w:rPr>
              <w:t>CBC501 - дослідження і розробки;</w:t>
            </w:r>
          </w:p>
          <w:p w:rsidR="00F02EAC" w:rsidRPr="00B07A05" w:rsidRDefault="00F02EAC" w:rsidP="008771A5">
            <w:pPr>
              <w:pStyle w:val="a4"/>
              <w:spacing w:before="0" w:beforeAutospacing="0" w:after="0" w:afterAutospacing="0"/>
              <w:jc w:val="both"/>
              <w:rPr>
                <w:lang w:val="uk-UA"/>
              </w:rPr>
            </w:pPr>
            <w:r w:rsidRPr="00B07A05">
              <w:rPr>
                <w:lang w:val="uk-UA"/>
              </w:rPr>
              <w:t>CBC502 - володіння або управління інтелектуальною власністю;</w:t>
            </w:r>
          </w:p>
          <w:p w:rsidR="00F02EAC" w:rsidRPr="00B07A05" w:rsidRDefault="00F02EAC" w:rsidP="008771A5">
            <w:pPr>
              <w:pStyle w:val="a4"/>
              <w:spacing w:before="0" w:beforeAutospacing="0" w:after="0" w:afterAutospacing="0"/>
              <w:jc w:val="both"/>
              <w:rPr>
                <w:lang w:val="uk-UA"/>
              </w:rPr>
            </w:pPr>
            <w:r w:rsidRPr="00B07A05">
              <w:rPr>
                <w:lang w:val="uk-UA"/>
              </w:rPr>
              <w:t>CBC503 - закупівлі та постачання;</w:t>
            </w:r>
          </w:p>
          <w:p w:rsidR="00F02EAC" w:rsidRPr="00B07A05" w:rsidRDefault="00F02EAC" w:rsidP="008771A5">
            <w:pPr>
              <w:pStyle w:val="a4"/>
              <w:spacing w:before="0" w:beforeAutospacing="0" w:after="0" w:afterAutospacing="0"/>
              <w:jc w:val="both"/>
              <w:rPr>
                <w:lang w:val="uk-UA"/>
              </w:rPr>
            </w:pPr>
            <w:r w:rsidRPr="00B07A05">
              <w:rPr>
                <w:lang w:val="uk-UA"/>
              </w:rPr>
              <w:t>CBC504 - виробництво та обробка;</w:t>
            </w:r>
          </w:p>
          <w:p w:rsidR="00F02EAC" w:rsidRPr="00B07A05" w:rsidRDefault="00F02EAC" w:rsidP="008771A5">
            <w:pPr>
              <w:pStyle w:val="a4"/>
              <w:spacing w:before="0" w:beforeAutospacing="0" w:after="0" w:afterAutospacing="0"/>
              <w:jc w:val="both"/>
              <w:rPr>
                <w:lang w:val="uk-UA"/>
              </w:rPr>
            </w:pPr>
            <w:r w:rsidRPr="00B07A05">
              <w:rPr>
                <w:lang w:val="uk-UA"/>
              </w:rPr>
              <w:t>CBC505 - продажі, маркетинг або дистрибуція;</w:t>
            </w:r>
          </w:p>
          <w:p w:rsidR="00F02EAC" w:rsidRPr="00B07A05" w:rsidRDefault="00F02EAC" w:rsidP="008771A5">
            <w:pPr>
              <w:pStyle w:val="a4"/>
              <w:spacing w:before="0" w:beforeAutospacing="0" w:after="0" w:afterAutospacing="0"/>
              <w:jc w:val="both"/>
              <w:rPr>
                <w:lang w:val="uk-UA"/>
              </w:rPr>
            </w:pPr>
            <w:r w:rsidRPr="00B07A05">
              <w:rPr>
                <w:lang w:val="uk-UA"/>
              </w:rPr>
              <w:t>CBC506 - адміністративні, управлінські або допоміжні послуги;</w:t>
            </w:r>
          </w:p>
          <w:p w:rsidR="00F02EAC" w:rsidRPr="00B07A05" w:rsidRDefault="00F02EAC" w:rsidP="008771A5">
            <w:pPr>
              <w:pStyle w:val="a4"/>
              <w:spacing w:before="0" w:beforeAutospacing="0" w:after="0" w:afterAutospacing="0"/>
              <w:jc w:val="both"/>
              <w:rPr>
                <w:lang w:val="uk-UA"/>
              </w:rPr>
            </w:pPr>
            <w:r w:rsidRPr="00B07A05">
              <w:rPr>
                <w:lang w:val="uk-UA"/>
              </w:rPr>
              <w:t>CBC507 - надання послуг непов'язаним особам;</w:t>
            </w:r>
          </w:p>
          <w:p w:rsidR="00F02EAC" w:rsidRPr="00B07A05" w:rsidRDefault="00F02EAC" w:rsidP="008771A5">
            <w:pPr>
              <w:pStyle w:val="a4"/>
              <w:spacing w:before="0" w:beforeAutospacing="0" w:after="0" w:afterAutospacing="0"/>
              <w:jc w:val="both"/>
              <w:rPr>
                <w:lang w:val="uk-UA"/>
              </w:rPr>
            </w:pPr>
            <w:r w:rsidRPr="00B07A05">
              <w:rPr>
                <w:lang w:val="uk-UA"/>
              </w:rPr>
              <w:t>CBC508 - внутрішньогрупове фінансування;</w:t>
            </w:r>
          </w:p>
          <w:p w:rsidR="00F02EAC" w:rsidRPr="00B07A05" w:rsidRDefault="00F02EAC" w:rsidP="008771A5">
            <w:pPr>
              <w:pStyle w:val="a4"/>
              <w:spacing w:before="0" w:beforeAutospacing="0" w:after="0" w:afterAutospacing="0"/>
              <w:jc w:val="both"/>
              <w:rPr>
                <w:lang w:val="uk-UA"/>
              </w:rPr>
            </w:pPr>
            <w:r w:rsidRPr="00B07A05">
              <w:rPr>
                <w:lang w:val="uk-UA"/>
              </w:rPr>
              <w:t>CBC509 - надання регульованих фінансових послуг;</w:t>
            </w:r>
          </w:p>
          <w:p w:rsidR="00F02EAC" w:rsidRPr="00B07A05" w:rsidRDefault="00F02EAC" w:rsidP="008771A5">
            <w:pPr>
              <w:pStyle w:val="a4"/>
              <w:spacing w:before="0" w:beforeAutospacing="0" w:after="0" w:afterAutospacing="0"/>
              <w:jc w:val="both"/>
              <w:rPr>
                <w:lang w:val="uk-UA"/>
              </w:rPr>
            </w:pPr>
            <w:r w:rsidRPr="00B07A05">
              <w:rPr>
                <w:lang w:val="uk-UA"/>
              </w:rPr>
              <w:t>CBC510 - страхування;</w:t>
            </w:r>
          </w:p>
          <w:p w:rsidR="00F02EAC" w:rsidRPr="00B07A05" w:rsidRDefault="00F02EAC" w:rsidP="008771A5">
            <w:pPr>
              <w:pStyle w:val="a4"/>
              <w:spacing w:before="0" w:beforeAutospacing="0" w:after="0" w:afterAutospacing="0"/>
              <w:jc w:val="both"/>
              <w:rPr>
                <w:lang w:val="uk-UA"/>
              </w:rPr>
            </w:pPr>
            <w:r w:rsidRPr="00B07A05">
              <w:rPr>
                <w:lang w:val="uk-UA"/>
              </w:rPr>
              <w:t>CBC511 - володіння акціями або іншими інструментами власного капіталу;</w:t>
            </w:r>
          </w:p>
          <w:p w:rsidR="00F02EAC" w:rsidRPr="00B07A05" w:rsidRDefault="00F02EAC" w:rsidP="008771A5">
            <w:pPr>
              <w:pStyle w:val="a4"/>
              <w:spacing w:before="0" w:beforeAutospacing="0" w:after="0" w:afterAutospacing="0"/>
              <w:jc w:val="both"/>
              <w:rPr>
                <w:lang w:val="uk-UA"/>
              </w:rPr>
            </w:pPr>
            <w:r w:rsidRPr="00B07A05">
              <w:rPr>
                <w:lang w:val="uk-UA"/>
              </w:rPr>
              <w:t>CBC512 - активність відсутня (економічна діяльність не ведеться);</w:t>
            </w:r>
          </w:p>
          <w:p w:rsidR="00F02EAC" w:rsidRDefault="00F02EAC" w:rsidP="008771A5">
            <w:pPr>
              <w:pStyle w:val="a4"/>
              <w:spacing w:before="0" w:beforeAutospacing="0" w:after="0" w:afterAutospacing="0"/>
              <w:jc w:val="both"/>
              <w:rPr>
                <w:lang w:val="uk-UA"/>
              </w:rPr>
            </w:pPr>
            <w:r w:rsidRPr="00B07A05">
              <w:rPr>
                <w:lang w:val="uk-UA"/>
              </w:rPr>
              <w:t>CBC513 - інше.</w:t>
            </w:r>
          </w:p>
          <w:p w:rsidR="008771A5" w:rsidRPr="00B07A05" w:rsidRDefault="008771A5" w:rsidP="008771A5">
            <w:pPr>
              <w:pStyle w:val="a4"/>
              <w:spacing w:before="0" w:beforeAutospacing="0" w:after="0" w:afterAutospacing="0"/>
              <w:jc w:val="both"/>
              <w:rPr>
                <w:lang w:val="uk-UA"/>
              </w:rPr>
            </w:pPr>
          </w:p>
          <w:p w:rsidR="008771A5" w:rsidRPr="00B07A05" w:rsidRDefault="00F02EAC" w:rsidP="008771A5">
            <w:pPr>
              <w:pStyle w:val="a4"/>
              <w:spacing w:before="0" w:beforeAutospacing="0" w:after="0" w:afterAutospacing="0"/>
              <w:jc w:val="both"/>
              <w:rPr>
                <w:lang w:val="uk-UA"/>
              </w:rPr>
            </w:pPr>
            <w:r w:rsidRPr="00B07A05">
              <w:rPr>
                <w:lang w:val="uk-UA"/>
              </w:rPr>
              <w:t xml:space="preserve">Код CBC513 слід обирати лише у випадку, коли економічна діяльність учасника </w:t>
            </w:r>
            <w:r w:rsidRPr="008771A5">
              <w:rPr>
                <w:b/>
                <w:lang w:val="uk-UA"/>
              </w:rPr>
              <w:t>міжнародної групи компаній</w:t>
            </w:r>
            <w:r w:rsidRPr="00B07A05">
              <w:rPr>
                <w:lang w:val="uk-UA"/>
              </w:rPr>
              <w:t xml:space="preserve"> не може бути точно відображена шляхом вибору одного або декількох інших кодів. Якщо обрано код CBC513, повинна обов'язково надаватися інформація щодо економічної діяльності учасника у графі 30.2. У випадках, якщо до графи 30.1 вносяться зміни шляхом подання уточнюючого Звіту, також відповідні зміни мають бути відображені щодо графи 30.2, якщо ця графа містила інформацію, що підлягала коригуванню.</w:t>
            </w:r>
          </w:p>
        </w:tc>
        <w:tc>
          <w:tcPr>
            <w:tcW w:w="7654" w:type="dxa"/>
          </w:tcPr>
          <w:p w:rsidR="00F02EAC" w:rsidRDefault="00F02EAC" w:rsidP="008771A5">
            <w:pPr>
              <w:pStyle w:val="a4"/>
              <w:spacing w:before="0" w:beforeAutospacing="0" w:after="0" w:afterAutospacing="0"/>
              <w:jc w:val="both"/>
              <w:rPr>
                <w:lang w:val="uk-UA"/>
              </w:rPr>
            </w:pPr>
            <w:bookmarkStart w:id="41" w:name="_Hlk138352384"/>
            <w:r w:rsidRPr="0058638A">
              <w:rPr>
                <w:lang w:val="uk-UA"/>
              </w:rPr>
              <w:lastRenderedPageBreak/>
              <w:t xml:space="preserve">12. У графі 30 надається інформація про тип (типи) </w:t>
            </w:r>
            <w:r w:rsidRPr="00536F7D">
              <w:rPr>
                <w:lang w:val="uk-UA"/>
              </w:rPr>
              <w:t>основної</w:t>
            </w:r>
            <w:r w:rsidRPr="0058638A">
              <w:rPr>
                <w:lang w:val="uk-UA"/>
              </w:rPr>
              <w:t xml:space="preserve"> діяльності, що здійснюється учасником </w:t>
            </w:r>
            <w:r w:rsidRPr="002B0CF4">
              <w:rPr>
                <w:b/>
                <w:lang w:val="uk-UA"/>
              </w:rPr>
              <w:t>МГК</w:t>
            </w:r>
            <w:r>
              <w:rPr>
                <w:lang w:val="uk-UA"/>
              </w:rPr>
              <w:t xml:space="preserve"> </w:t>
            </w:r>
            <w:r w:rsidRPr="0058638A">
              <w:rPr>
                <w:lang w:val="uk-UA"/>
              </w:rPr>
              <w:t xml:space="preserve">у відповідній </w:t>
            </w:r>
            <w:bookmarkStart w:id="42" w:name="_Hlk138352453"/>
            <w:r w:rsidRPr="0058638A">
              <w:rPr>
                <w:b/>
                <w:lang w:val="uk-UA"/>
              </w:rPr>
              <w:t xml:space="preserve">юрисдикції (державі, </w:t>
            </w:r>
            <w:r w:rsidRPr="0058638A">
              <w:rPr>
                <w:b/>
                <w:lang w:val="uk-UA"/>
              </w:rPr>
              <w:lastRenderedPageBreak/>
              <w:t>території)</w:t>
            </w:r>
            <w:r w:rsidRPr="0058638A">
              <w:rPr>
                <w:lang w:val="uk-UA"/>
              </w:rPr>
              <w:t xml:space="preserve">, </w:t>
            </w:r>
            <w:r w:rsidRPr="00EF4CB6">
              <w:rPr>
                <w:b/>
                <w:lang w:val="uk-UA"/>
              </w:rPr>
              <w:t>шляхом зазначення у графі 30.1 кодів із нижченаведеного переліку (</w:t>
            </w:r>
            <w:bookmarkEnd w:id="42"/>
            <w:r w:rsidR="00EF4CB6" w:rsidRPr="00EF4CB6">
              <w:rPr>
                <w:b/>
                <w:lang w:val="uk-UA"/>
              </w:rPr>
              <w:t>зазначається один або декілька кодів</w:t>
            </w:r>
            <w:r w:rsidRPr="00EF4CB6">
              <w:rPr>
                <w:b/>
                <w:lang w:val="uk-UA"/>
              </w:rPr>
              <w:t>):</w:t>
            </w:r>
          </w:p>
          <w:p w:rsidR="00EF4CB6" w:rsidRDefault="00EF4CB6" w:rsidP="008771A5">
            <w:pPr>
              <w:pStyle w:val="a4"/>
              <w:spacing w:before="0" w:beforeAutospacing="0" w:after="0" w:afterAutospacing="0"/>
              <w:jc w:val="both"/>
              <w:rPr>
                <w:lang w:val="uk-UA"/>
              </w:rPr>
            </w:pPr>
          </w:p>
          <w:bookmarkEnd w:id="41"/>
          <w:p w:rsidR="00F02EAC" w:rsidRPr="0058638A" w:rsidRDefault="00F02EAC" w:rsidP="008771A5">
            <w:pPr>
              <w:pStyle w:val="a4"/>
              <w:spacing w:before="0" w:beforeAutospacing="0" w:after="0" w:afterAutospacing="0"/>
              <w:jc w:val="both"/>
              <w:rPr>
                <w:lang w:val="uk-UA"/>
              </w:rPr>
            </w:pPr>
            <w:r w:rsidRPr="0058638A">
              <w:rPr>
                <w:lang w:val="uk-UA"/>
              </w:rPr>
              <w:t>CBC501 - дослідження і розробки;</w:t>
            </w:r>
          </w:p>
          <w:p w:rsidR="00F02EAC" w:rsidRPr="0058638A" w:rsidRDefault="00F02EAC" w:rsidP="008771A5">
            <w:pPr>
              <w:pStyle w:val="a4"/>
              <w:spacing w:before="0" w:beforeAutospacing="0" w:after="0" w:afterAutospacing="0"/>
              <w:jc w:val="both"/>
              <w:rPr>
                <w:lang w:val="uk-UA"/>
              </w:rPr>
            </w:pPr>
            <w:r w:rsidRPr="0058638A">
              <w:rPr>
                <w:lang w:val="uk-UA"/>
              </w:rPr>
              <w:t>CBC502 - володіння або управління інтелектуальною власністю;</w:t>
            </w:r>
          </w:p>
          <w:p w:rsidR="00F02EAC" w:rsidRPr="0058638A" w:rsidRDefault="00F02EAC" w:rsidP="008771A5">
            <w:pPr>
              <w:pStyle w:val="a4"/>
              <w:spacing w:before="0" w:beforeAutospacing="0" w:after="0" w:afterAutospacing="0"/>
              <w:jc w:val="both"/>
              <w:rPr>
                <w:lang w:val="uk-UA"/>
              </w:rPr>
            </w:pPr>
            <w:r w:rsidRPr="0058638A">
              <w:rPr>
                <w:lang w:val="uk-UA"/>
              </w:rPr>
              <w:t>CBC503 - закупівлі та постачання;</w:t>
            </w:r>
          </w:p>
          <w:p w:rsidR="00F02EAC" w:rsidRPr="0058638A" w:rsidRDefault="00F02EAC" w:rsidP="008771A5">
            <w:pPr>
              <w:pStyle w:val="a4"/>
              <w:spacing w:before="0" w:beforeAutospacing="0" w:after="0" w:afterAutospacing="0"/>
              <w:jc w:val="both"/>
              <w:rPr>
                <w:lang w:val="uk-UA"/>
              </w:rPr>
            </w:pPr>
            <w:r w:rsidRPr="0058638A">
              <w:rPr>
                <w:lang w:val="uk-UA"/>
              </w:rPr>
              <w:t>CBC504 - виробництво та обробка;</w:t>
            </w:r>
          </w:p>
          <w:p w:rsidR="00F02EAC" w:rsidRPr="0058638A" w:rsidRDefault="00F02EAC" w:rsidP="008771A5">
            <w:pPr>
              <w:pStyle w:val="a4"/>
              <w:spacing w:before="0" w:beforeAutospacing="0" w:after="0" w:afterAutospacing="0"/>
              <w:jc w:val="both"/>
              <w:rPr>
                <w:lang w:val="uk-UA"/>
              </w:rPr>
            </w:pPr>
            <w:r w:rsidRPr="0058638A">
              <w:rPr>
                <w:lang w:val="uk-UA"/>
              </w:rPr>
              <w:t>CBC505 - продажі, маркетинг або дистрибуція;</w:t>
            </w:r>
          </w:p>
          <w:p w:rsidR="00F02EAC" w:rsidRPr="0058638A" w:rsidRDefault="00F02EAC" w:rsidP="008771A5">
            <w:pPr>
              <w:pStyle w:val="a4"/>
              <w:spacing w:before="0" w:beforeAutospacing="0" w:after="0" w:afterAutospacing="0"/>
              <w:jc w:val="both"/>
              <w:rPr>
                <w:lang w:val="uk-UA"/>
              </w:rPr>
            </w:pPr>
            <w:r w:rsidRPr="0058638A">
              <w:rPr>
                <w:lang w:val="uk-UA"/>
              </w:rPr>
              <w:t>CBC506 - адміністративні, управлінські або допоміжні послуги;</w:t>
            </w:r>
          </w:p>
          <w:p w:rsidR="00F02EAC" w:rsidRPr="0058638A" w:rsidRDefault="00F02EAC" w:rsidP="008771A5">
            <w:pPr>
              <w:pStyle w:val="a4"/>
              <w:spacing w:before="0" w:beforeAutospacing="0" w:after="0" w:afterAutospacing="0"/>
              <w:jc w:val="both"/>
              <w:rPr>
                <w:lang w:val="uk-UA"/>
              </w:rPr>
            </w:pPr>
            <w:r w:rsidRPr="0058638A">
              <w:rPr>
                <w:lang w:val="uk-UA"/>
              </w:rPr>
              <w:t>CBC507 - надання послуг непов'язаним особам;</w:t>
            </w:r>
          </w:p>
          <w:p w:rsidR="00F02EAC" w:rsidRPr="0058638A" w:rsidRDefault="00F02EAC" w:rsidP="008771A5">
            <w:pPr>
              <w:pStyle w:val="a4"/>
              <w:spacing w:before="0" w:beforeAutospacing="0" w:after="0" w:afterAutospacing="0"/>
              <w:jc w:val="both"/>
              <w:rPr>
                <w:lang w:val="uk-UA"/>
              </w:rPr>
            </w:pPr>
            <w:r w:rsidRPr="0058638A">
              <w:rPr>
                <w:lang w:val="uk-UA"/>
              </w:rPr>
              <w:t>CBC508 - внутрішньогрупове фінансування;</w:t>
            </w:r>
          </w:p>
          <w:p w:rsidR="00F02EAC" w:rsidRPr="0058638A" w:rsidRDefault="00F02EAC" w:rsidP="008771A5">
            <w:pPr>
              <w:pStyle w:val="a4"/>
              <w:spacing w:before="0" w:beforeAutospacing="0" w:after="0" w:afterAutospacing="0"/>
              <w:jc w:val="both"/>
              <w:rPr>
                <w:lang w:val="uk-UA"/>
              </w:rPr>
            </w:pPr>
            <w:r w:rsidRPr="0058638A">
              <w:rPr>
                <w:lang w:val="uk-UA"/>
              </w:rPr>
              <w:t>CBC509 - надання регульованих фінансових послуг;</w:t>
            </w:r>
          </w:p>
          <w:p w:rsidR="00F02EAC" w:rsidRPr="0058638A" w:rsidRDefault="00F02EAC" w:rsidP="008771A5">
            <w:pPr>
              <w:pStyle w:val="a4"/>
              <w:spacing w:before="0" w:beforeAutospacing="0" w:after="0" w:afterAutospacing="0"/>
              <w:jc w:val="both"/>
              <w:rPr>
                <w:lang w:val="uk-UA"/>
              </w:rPr>
            </w:pPr>
            <w:r w:rsidRPr="0058638A">
              <w:rPr>
                <w:lang w:val="uk-UA"/>
              </w:rPr>
              <w:t>CBC510 - страхування;</w:t>
            </w:r>
          </w:p>
          <w:p w:rsidR="00F02EAC" w:rsidRPr="0058638A" w:rsidRDefault="00F02EAC" w:rsidP="008771A5">
            <w:pPr>
              <w:pStyle w:val="a4"/>
              <w:spacing w:before="0" w:beforeAutospacing="0" w:after="0" w:afterAutospacing="0"/>
              <w:jc w:val="both"/>
              <w:rPr>
                <w:lang w:val="uk-UA"/>
              </w:rPr>
            </w:pPr>
            <w:r w:rsidRPr="0058638A">
              <w:rPr>
                <w:lang w:val="uk-UA"/>
              </w:rPr>
              <w:t>CBC511 - володіння акціями або іншими інструментами власного капіталу;</w:t>
            </w:r>
          </w:p>
          <w:p w:rsidR="00F02EAC" w:rsidRPr="0058638A" w:rsidRDefault="00F02EAC" w:rsidP="008771A5">
            <w:pPr>
              <w:pStyle w:val="a4"/>
              <w:spacing w:before="0" w:beforeAutospacing="0" w:after="0" w:afterAutospacing="0"/>
              <w:jc w:val="both"/>
              <w:rPr>
                <w:lang w:val="uk-UA"/>
              </w:rPr>
            </w:pPr>
            <w:r w:rsidRPr="0058638A">
              <w:rPr>
                <w:lang w:val="uk-UA"/>
              </w:rPr>
              <w:t>CBC512 - активність відсутня (економічна діяльність не ведеться);</w:t>
            </w:r>
          </w:p>
          <w:p w:rsidR="00F02EAC" w:rsidRDefault="00F02EAC" w:rsidP="008771A5">
            <w:pPr>
              <w:pStyle w:val="a4"/>
              <w:spacing w:before="0" w:beforeAutospacing="0" w:after="0" w:afterAutospacing="0"/>
              <w:jc w:val="both"/>
              <w:rPr>
                <w:lang w:val="uk-UA"/>
              </w:rPr>
            </w:pPr>
            <w:r w:rsidRPr="0058638A">
              <w:rPr>
                <w:lang w:val="uk-UA"/>
              </w:rPr>
              <w:t>CBC513 - інше.</w:t>
            </w:r>
          </w:p>
          <w:p w:rsidR="008771A5" w:rsidRPr="0058638A" w:rsidRDefault="008771A5" w:rsidP="008771A5">
            <w:pPr>
              <w:pStyle w:val="a4"/>
              <w:spacing w:before="0" w:beforeAutospacing="0" w:after="0" w:afterAutospacing="0"/>
              <w:jc w:val="both"/>
              <w:rPr>
                <w:lang w:val="uk-UA"/>
              </w:rPr>
            </w:pPr>
          </w:p>
          <w:p w:rsidR="008771A5" w:rsidRPr="0058638A" w:rsidRDefault="00F02EAC" w:rsidP="008771A5">
            <w:pPr>
              <w:pStyle w:val="a4"/>
              <w:spacing w:before="0" w:beforeAutospacing="0" w:after="0" w:afterAutospacing="0"/>
              <w:jc w:val="both"/>
              <w:rPr>
                <w:lang w:val="uk-UA"/>
              </w:rPr>
            </w:pPr>
            <w:r w:rsidRPr="0058638A">
              <w:rPr>
                <w:lang w:val="uk-UA"/>
              </w:rPr>
              <w:t xml:space="preserve">Код CBC513 слід обирати лише у випадку, коли економічна діяльність учасника </w:t>
            </w:r>
            <w:r w:rsidRPr="002B0CF4">
              <w:rPr>
                <w:b/>
                <w:lang w:val="uk-UA"/>
              </w:rPr>
              <w:t>МГК</w:t>
            </w:r>
            <w:r w:rsidRPr="0058638A">
              <w:rPr>
                <w:lang w:val="uk-UA"/>
              </w:rPr>
              <w:t xml:space="preserve"> не може бути точно відображена шляхом вибору одного або декількох інших кодів. Якщо обрано код CBC513, повинна обов'язково надаватися інформація щодо економічної діяльності учасника у графі 30.2. У випадках, якщо до графи 30.1 вносяться зміни шляхом подання уточнюючого Звіту, також відповідні зміни мають бути відображені щодо графи 30.2, якщо ця графа містила інформацію, що підлягала коригуванню.</w:t>
            </w:r>
          </w:p>
        </w:tc>
      </w:tr>
      <w:tr w:rsidR="00F02EAC" w:rsidRPr="00B07A05" w:rsidTr="00771472">
        <w:trPr>
          <w:gridAfter w:val="1"/>
          <w:wAfter w:w="21" w:type="dxa"/>
        </w:trPr>
        <w:tc>
          <w:tcPr>
            <w:tcW w:w="7650" w:type="dxa"/>
          </w:tcPr>
          <w:p w:rsidR="001B37E1" w:rsidRPr="00B07A05" w:rsidRDefault="00F02EAC" w:rsidP="001B37E1">
            <w:pPr>
              <w:pStyle w:val="a4"/>
              <w:spacing w:before="0" w:beforeAutospacing="0" w:after="0" w:afterAutospacing="0"/>
              <w:jc w:val="both"/>
              <w:rPr>
                <w:lang w:val="uk-UA"/>
              </w:rPr>
            </w:pPr>
            <w:r w:rsidRPr="00B07A05">
              <w:rPr>
                <w:lang w:val="uk-UA"/>
              </w:rPr>
              <w:lastRenderedPageBreak/>
              <w:t xml:space="preserve">13. У графі 30.2 у текстовому форматі у довільній формі українською мовою надається будь-яка додаткова інформація, що стосується учасника </w:t>
            </w:r>
            <w:r w:rsidRPr="001B37E1">
              <w:rPr>
                <w:b/>
                <w:lang w:val="uk-UA"/>
              </w:rPr>
              <w:t>міжнародної групи компаній</w:t>
            </w:r>
            <w:r w:rsidRPr="00B07A05">
              <w:rPr>
                <w:lang w:val="uk-UA"/>
              </w:rPr>
              <w:t xml:space="preserve">. У графі 30.3 наводиться та ж сама інформація, що і у графі 30.2, у перекладі на англійську мову. У разі якщо додаткова інформація стосується не лише конкретного учасника, але </w:t>
            </w:r>
            <w:r w:rsidRPr="001B37E1">
              <w:rPr>
                <w:b/>
                <w:lang w:val="uk-UA"/>
              </w:rPr>
              <w:t>міжнародної групи компаній</w:t>
            </w:r>
            <w:r w:rsidRPr="00B07A05">
              <w:rPr>
                <w:lang w:val="uk-UA"/>
              </w:rPr>
              <w:t xml:space="preserve"> в цілому, таку інформацію потрібно зазначати у графі 31.1 частини </w:t>
            </w:r>
            <w:r>
              <w:rPr>
                <w:lang w:val="uk-UA"/>
              </w:rPr>
              <w:t>«</w:t>
            </w:r>
            <w:r w:rsidRPr="00B07A05">
              <w:rPr>
                <w:lang w:val="uk-UA"/>
              </w:rPr>
              <w:t>Додаткова інформація</w:t>
            </w:r>
            <w:r>
              <w:rPr>
                <w:lang w:val="uk-UA"/>
              </w:rPr>
              <w:t>»</w:t>
            </w:r>
            <w:r w:rsidRPr="00B07A05">
              <w:rPr>
                <w:lang w:val="uk-UA"/>
              </w:rPr>
              <w:t xml:space="preserve"> Звіту.</w:t>
            </w:r>
          </w:p>
        </w:tc>
        <w:tc>
          <w:tcPr>
            <w:tcW w:w="7654" w:type="dxa"/>
          </w:tcPr>
          <w:p w:rsidR="001B37E1" w:rsidRPr="00B07A05" w:rsidRDefault="00F02EAC" w:rsidP="001B37E1">
            <w:pPr>
              <w:pStyle w:val="a4"/>
              <w:spacing w:before="0" w:beforeAutospacing="0" w:after="0" w:afterAutospacing="0"/>
              <w:jc w:val="both"/>
              <w:rPr>
                <w:lang w:val="uk-UA"/>
              </w:rPr>
            </w:pPr>
            <w:r w:rsidRPr="00B07A05">
              <w:rPr>
                <w:lang w:val="uk-UA"/>
              </w:rPr>
              <w:t xml:space="preserve">13. У графі 30.2 у текстовому форматі у довільній формі українською мовою надається будь-яка додаткова інформація, що стосується учасника </w:t>
            </w:r>
            <w:r w:rsidRPr="002B0CF4">
              <w:rPr>
                <w:b/>
                <w:lang w:val="uk-UA"/>
              </w:rPr>
              <w:t>МГК</w:t>
            </w:r>
            <w:r w:rsidRPr="00B07A05">
              <w:rPr>
                <w:lang w:val="uk-UA"/>
              </w:rPr>
              <w:t xml:space="preserve">. У графі 30.3 наводиться та ж сама інформація, що і у графі 30.2, у перекладі на англійську мову. У разі якщо додаткова інформація стосується не лише конкретного учасника, але </w:t>
            </w:r>
            <w:r w:rsidRPr="002B0CF4">
              <w:rPr>
                <w:b/>
                <w:lang w:val="uk-UA"/>
              </w:rPr>
              <w:t>МГК</w:t>
            </w:r>
            <w:r>
              <w:rPr>
                <w:lang w:val="uk-UA"/>
              </w:rPr>
              <w:t xml:space="preserve"> </w:t>
            </w:r>
            <w:r w:rsidRPr="00B07A05">
              <w:rPr>
                <w:lang w:val="uk-UA"/>
              </w:rPr>
              <w:t xml:space="preserve">в цілому, таку інформацію потрібно зазначати у графі 31.1 частини </w:t>
            </w:r>
            <w:r>
              <w:rPr>
                <w:lang w:val="uk-UA"/>
              </w:rPr>
              <w:t>«</w:t>
            </w:r>
            <w:r w:rsidRPr="00B07A05">
              <w:rPr>
                <w:lang w:val="uk-UA"/>
              </w:rPr>
              <w:t>Додаткова інформація</w:t>
            </w:r>
            <w:r>
              <w:rPr>
                <w:lang w:val="uk-UA"/>
              </w:rPr>
              <w:t>»</w:t>
            </w:r>
            <w:r w:rsidRPr="00B07A05">
              <w:rPr>
                <w:lang w:val="uk-UA"/>
              </w:rPr>
              <w:t xml:space="preserve"> Звіту.</w:t>
            </w:r>
          </w:p>
        </w:tc>
      </w:tr>
      <w:tr w:rsidR="00F02EAC" w:rsidRPr="00B07A05" w:rsidTr="00771472">
        <w:tc>
          <w:tcPr>
            <w:tcW w:w="15325" w:type="dxa"/>
            <w:gridSpan w:val="3"/>
          </w:tcPr>
          <w:p w:rsidR="00F02EAC" w:rsidRDefault="00F02EAC" w:rsidP="006F7E1E">
            <w:pPr>
              <w:pStyle w:val="a4"/>
              <w:spacing w:before="0" w:beforeAutospacing="0" w:after="0" w:afterAutospacing="0"/>
              <w:jc w:val="center"/>
              <w:rPr>
                <w:b/>
                <w:lang w:val="uk-UA"/>
              </w:rPr>
            </w:pPr>
            <w:r w:rsidRPr="00F95478">
              <w:rPr>
                <w:b/>
                <w:lang w:val="uk-UA"/>
              </w:rPr>
              <w:lastRenderedPageBreak/>
              <w:t>IV. Порядок заповнення частини «Додаткова інформація»</w:t>
            </w:r>
          </w:p>
          <w:p w:rsidR="007E24F6" w:rsidRPr="00B07A05" w:rsidRDefault="007E24F6" w:rsidP="006F7E1E">
            <w:pPr>
              <w:pStyle w:val="a4"/>
              <w:spacing w:before="0" w:beforeAutospacing="0" w:after="0" w:afterAutospacing="0"/>
              <w:jc w:val="center"/>
              <w:rPr>
                <w:lang w:val="uk-UA"/>
              </w:rPr>
            </w:pPr>
          </w:p>
        </w:tc>
      </w:tr>
      <w:tr w:rsidR="00F02EAC" w:rsidRPr="00B07A05" w:rsidTr="00771472">
        <w:trPr>
          <w:gridAfter w:val="1"/>
          <w:wAfter w:w="21" w:type="dxa"/>
        </w:trPr>
        <w:tc>
          <w:tcPr>
            <w:tcW w:w="7650" w:type="dxa"/>
          </w:tcPr>
          <w:p w:rsidR="00F02EAC" w:rsidRDefault="00DA2ECD" w:rsidP="00DA2ECD">
            <w:pPr>
              <w:pStyle w:val="a4"/>
              <w:spacing w:before="0" w:beforeAutospacing="0" w:after="0" w:afterAutospacing="0"/>
              <w:jc w:val="both"/>
              <w:rPr>
                <w:lang w:val="uk-UA"/>
              </w:rPr>
            </w:pPr>
            <w:r w:rsidRPr="00DA2ECD">
              <w:rPr>
                <w:lang w:val="uk-UA"/>
              </w:rPr>
              <w:t>1.</w:t>
            </w:r>
            <w:r>
              <w:rPr>
                <w:lang w:val="uk-UA"/>
              </w:rPr>
              <w:t xml:space="preserve"> </w:t>
            </w:r>
            <w:r w:rsidR="00F02EAC" w:rsidRPr="00B07A05">
              <w:rPr>
                <w:lang w:val="uk-UA"/>
              </w:rPr>
              <w:t xml:space="preserve">У графі 31.1 у текстовому форматі у довільній формі зазначається будь-яка подальша коротка інформація чи пояснення, які є необхідними або полегшують розуміння обов'язкової інформації, наданої у інших графах Звіту, за умови, що така інформація стосується </w:t>
            </w:r>
            <w:r w:rsidR="00F02EAC" w:rsidRPr="00130FFE">
              <w:rPr>
                <w:b/>
                <w:lang w:val="uk-UA"/>
              </w:rPr>
              <w:t>міжнародної групи компаній</w:t>
            </w:r>
            <w:r w:rsidR="00F02EAC" w:rsidRPr="00B07A05">
              <w:rPr>
                <w:lang w:val="uk-UA"/>
              </w:rPr>
              <w:t xml:space="preserve"> в цілому, а не виключно конкретного учасника. Інакше, інформацію слід відображати у графі 30.2.</w:t>
            </w:r>
          </w:p>
          <w:p w:rsidR="00DA2ECD" w:rsidRPr="00B07A05" w:rsidRDefault="00DA2ECD" w:rsidP="00DA2ECD">
            <w:pPr>
              <w:pStyle w:val="a4"/>
              <w:spacing w:before="0" w:beforeAutospacing="0" w:after="0" w:afterAutospacing="0"/>
              <w:jc w:val="both"/>
              <w:rPr>
                <w:lang w:val="uk-UA"/>
              </w:rPr>
            </w:pPr>
          </w:p>
          <w:p w:rsidR="00F02EAC" w:rsidRDefault="00F02EAC" w:rsidP="003F29DF">
            <w:pPr>
              <w:pStyle w:val="a4"/>
              <w:spacing w:before="0" w:beforeAutospacing="0" w:after="0" w:afterAutospacing="0"/>
              <w:jc w:val="both"/>
              <w:rPr>
                <w:lang w:val="uk-UA"/>
              </w:rPr>
            </w:pPr>
            <w:r w:rsidRPr="00B07A05">
              <w:rPr>
                <w:lang w:val="uk-UA"/>
              </w:rPr>
              <w:t>Перелік інформації, яка може зазначатися у графі 31.1, зокрема (але не виключно), включає:</w:t>
            </w:r>
          </w:p>
          <w:p w:rsidR="00DA2ECD" w:rsidRPr="00B07A05" w:rsidRDefault="00DA2ECD" w:rsidP="003F29DF">
            <w:pPr>
              <w:pStyle w:val="a4"/>
              <w:spacing w:before="0" w:beforeAutospacing="0" w:after="0" w:afterAutospacing="0"/>
              <w:jc w:val="both"/>
              <w:rPr>
                <w:lang w:val="uk-UA"/>
              </w:rPr>
            </w:pPr>
          </w:p>
          <w:p w:rsidR="00F02EAC" w:rsidRDefault="00F02EAC" w:rsidP="003F29DF">
            <w:pPr>
              <w:pStyle w:val="a4"/>
              <w:spacing w:before="0" w:beforeAutospacing="0" w:after="0" w:afterAutospacing="0"/>
              <w:jc w:val="both"/>
              <w:rPr>
                <w:lang w:val="uk-UA"/>
              </w:rPr>
            </w:pPr>
            <w:r w:rsidRPr="00B07A05">
              <w:rPr>
                <w:lang w:val="uk-UA"/>
              </w:rPr>
              <w:t xml:space="preserve">- інформацію про джерела даних, використані при підготовці Звіту (консолідована фінансова звітність </w:t>
            </w:r>
            <w:r w:rsidRPr="00130FFE">
              <w:rPr>
                <w:b/>
                <w:lang w:val="uk-UA"/>
              </w:rPr>
              <w:t>міжнародної групи компаній</w:t>
            </w:r>
            <w:r w:rsidRPr="00B07A05">
              <w:rPr>
                <w:lang w:val="uk-UA"/>
              </w:rPr>
              <w:t xml:space="preserve">, річна звітність учасників </w:t>
            </w:r>
            <w:r w:rsidRPr="00130FFE">
              <w:rPr>
                <w:b/>
                <w:lang w:val="uk-UA"/>
              </w:rPr>
              <w:t>міжнародної групи компаній</w:t>
            </w:r>
            <w:r w:rsidRPr="00B07A05">
              <w:rPr>
                <w:lang w:val="uk-UA"/>
              </w:rPr>
              <w:t>, внутрішня звітність для управлінських цілей, фінансова звітність для регуляторних цілей тощо);</w:t>
            </w:r>
          </w:p>
          <w:p w:rsidR="00F02EAC" w:rsidRPr="00B07A05" w:rsidRDefault="00F02EAC" w:rsidP="003F29DF">
            <w:pPr>
              <w:pStyle w:val="a4"/>
              <w:spacing w:before="0" w:beforeAutospacing="0" w:after="0" w:afterAutospacing="0"/>
              <w:jc w:val="both"/>
              <w:rPr>
                <w:lang w:val="uk-UA"/>
              </w:rPr>
            </w:pPr>
          </w:p>
          <w:p w:rsidR="00F02EAC" w:rsidRDefault="00F02EAC" w:rsidP="003F29DF">
            <w:pPr>
              <w:pStyle w:val="a4"/>
              <w:spacing w:before="0" w:beforeAutospacing="0" w:after="0" w:afterAutospacing="0"/>
              <w:jc w:val="both"/>
              <w:rPr>
                <w:lang w:val="uk-UA"/>
              </w:rPr>
            </w:pPr>
            <w:r w:rsidRPr="00B07A05">
              <w:rPr>
                <w:lang w:val="uk-UA"/>
              </w:rPr>
              <w:t>- інформацію про зміну джерела даних, включаючи причини зміни та її наслідки;</w:t>
            </w:r>
          </w:p>
          <w:p w:rsidR="00DA2ECD" w:rsidRPr="00B07A05" w:rsidRDefault="00DA2ECD" w:rsidP="003F29DF">
            <w:pPr>
              <w:pStyle w:val="a4"/>
              <w:spacing w:before="0" w:beforeAutospacing="0" w:after="0" w:afterAutospacing="0"/>
              <w:jc w:val="both"/>
              <w:rPr>
                <w:lang w:val="uk-UA"/>
              </w:rPr>
            </w:pPr>
          </w:p>
          <w:p w:rsidR="00F02EAC" w:rsidRDefault="00F02EAC" w:rsidP="003F29DF">
            <w:pPr>
              <w:pStyle w:val="a4"/>
              <w:spacing w:before="0" w:beforeAutospacing="0" w:after="0" w:afterAutospacing="0"/>
              <w:jc w:val="both"/>
              <w:rPr>
                <w:lang w:val="uk-UA"/>
              </w:rPr>
            </w:pPr>
            <w:r w:rsidRPr="00B07A05">
              <w:rPr>
                <w:lang w:val="uk-UA"/>
              </w:rPr>
              <w:t xml:space="preserve">- інформацію про обмінний курс валюти, використаний для перерахунку звітності учасників </w:t>
            </w:r>
            <w:r w:rsidRPr="00130FFE">
              <w:rPr>
                <w:b/>
                <w:lang w:val="uk-UA"/>
              </w:rPr>
              <w:t>міжнародної групи компаній</w:t>
            </w:r>
            <w:r w:rsidRPr="00B07A05">
              <w:rPr>
                <w:lang w:val="uk-UA"/>
              </w:rPr>
              <w:t xml:space="preserve">, відмінної від валюти звітності материнської компанії </w:t>
            </w:r>
            <w:r w:rsidRPr="00130FFE">
              <w:rPr>
                <w:b/>
                <w:lang w:val="uk-UA"/>
              </w:rPr>
              <w:t>міжнародної групи компаній</w:t>
            </w:r>
            <w:r w:rsidRPr="00B07A05">
              <w:rPr>
                <w:lang w:val="uk-UA"/>
              </w:rPr>
              <w:t>;</w:t>
            </w:r>
          </w:p>
          <w:p w:rsidR="00F02EAC" w:rsidRPr="00B07A05" w:rsidRDefault="00F02EAC" w:rsidP="003F29DF">
            <w:pPr>
              <w:pStyle w:val="a4"/>
              <w:spacing w:before="0" w:beforeAutospacing="0" w:after="0" w:afterAutospacing="0"/>
              <w:jc w:val="both"/>
              <w:rPr>
                <w:lang w:val="uk-UA"/>
              </w:rPr>
            </w:pPr>
          </w:p>
          <w:p w:rsidR="00F02EAC" w:rsidRDefault="00F02EAC" w:rsidP="003F29DF">
            <w:pPr>
              <w:pStyle w:val="a4"/>
              <w:spacing w:before="0" w:beforeAutospacing="0" w:after="0" w:afterAutospacing="0"/>
              <w:jc w:val="both"/>
              <w:rPr>
                <w:lang w:val="uk-UA"/>
              </w:rPr>
            </w:pPr>
            <w:r w:rsidRPr="00B07A05">
              <w:rPr>
                <w:lang w:val="uk-UA"/>
              </w:rPr>
              <w:t xml:space="preserve">- інформацію про спосіб визначення даних щодо учасників </w:t>
            </w:r>
            <w:r w:rsidRPr="00130FFE">
              <w:rPr>
                <w:b/>
                <w:lang w:val="uk-UA"/>
              </w:rPr>
              <w:t>міжнародної групи компаній</w:t>
            </w:r>
            <w:r w:rsidRPr="00B07A05">
              <w:rPr>
                <w:lang w:val="uk-UA"/>
              </w:rPr>
              <w:t xml:space="preserve">, пов'язаний із визначенням звітного періоду (платник податків зазначає дані щодо учасників </w:t>
            </w:r>
            <w:r w:rsidRPr="00130FFE">
              <w:rPr>
                <w:b/>
                <w:lang w:val="uk-UA"/>
              </w:rPr>
              <w:t>міжнародної групи компаній</w:t>
            </w:r>
            <w:r w:rsidRPr="00B07A05">
              <w:rPr>
                <w:lang w:val="uk-UA"/>
              </w:rPr>
              <w:t xml:space="preserve"> станом на останню дату </w:t>
            </w:r>
            <w:r w:rsidRPr="00F95478">
              <w:rPr>
                <w:lang w:val="uk-UA"/>
              </w:rPr>
              <w:t>календарного</w:t>
            </w:r>
            <w:r w:rsidRPr="00B07A05">
              <w:rPr>
                <w:lang w:val="uk-UA"/>
              </w:rPr>
              <w:t xml:space="preserve"> фінансового року, або за 12-місячний період, що передував останній даті звітного періоду);</w:t>
            </w:r>
          </w:p>
          <w:p w:rsidR="00DA2ECD" w:rsidRPr="00B07A05" w:rsidRDefault="00DA2ECD" w:rsidP="003F29DF">
            <w:pPr>
              <w:pStyle w:val="a4"/>
              <w:spacing w:before="0" w:beforeAutospacing="0" w:after="0" w:afterAutospacing="0"/>
              <w:jc w:val="both"/>
              <w:rPr>
                <w:lang w:val="uk-UA"/>
              </w:rPr>
            </w:pPr>
          </w:p>
          <w:p w:rsidR="00F02EAC" w:rsidRDefault="00F02EAC" w:rsidP="003F29DF">
            <w:pPr>
              <w:pStyle w:val="a4"/>
              <w:spacing w:before="0" w:beforeAutospacing="0" w:after="0" w:afterAutospacing="0"/>
              <w:jc w:val="both"/>
              <w:rPr>
                <w:lang w:val="uk-UA"/>
              </w:rPr>
            </w:pPr>
            <w:r w:rsidRPr="00B07A05">
              <w:rPr>
                <w:lang w:val="uk-UA"/>
              </w:rPr>
              <w:t xml:space="preserve">- інформацію про зміну способу визначення даних щодо учасників </w:t>
            </w:r>
            <w:r w:rsidRPr="00130FFE">
              <w:rPr>
                <w:b/>
                <w:lang w:val="uk-UA"/>
              </w:rPr>
              <w:t>міжнародної групи компаній</w:t>
            </w:r>
            <w:r w:rsidRPr="00B07A05">
              <w:rPr>
                <w:lang w:val="uk-UA"/>
              </w:rPr>
              <w:t xml:space="preserve"> та причини зміни;</w:t>
            </w:r>
          </w:p>
          <w:p w:rsidR="00DA2ECD" w:rsidRPr="00B07A05" w:rsidRDefault="00DA2ECD" w:rsidP="003F29DF">
            <w:pPr>
              <w:pStyle w:val="a4"/>
              <w:spacing w:before="0" w:beforeAutospacing="0" w:after="0" w:afterAutospacing="0"/>
              <w:jc w:val="both"/>
              <w:rPr>
                <w:lang w:val="uk-UA"/>
              </w:rPr>
            </w:pPr>
          </w:p>
          <w:p w:rsidR="00DA2ECD" w:rsidRDefault="00F02EAC" w:rsidP="003F29DF">
            <w:pPr>
              <w:pStyle w:val="a4"/>
              <w:spacing w:before="0" w:beforeAutospacing="0" w:after="0" w:afterAutospacing="0"/>
              <w:jc w:val="both"/>
              <w:rPr>
                <w:lang w:val="uk-UA"/>
              </w:rPr>
            </w:pPr>
            <w:r w:rsidRPr="00B07A05">
              <w:rPr>
                <w:lang w:val="uk-UA"/>
              </w:rPr>
              <w:t>- іншу інформацію, пов'язану зі складанням Звіту, яку доповідач вважає доцільною та релевантною з точки зору оцінки ризиків платника податків щодо трансфертного ціноутворення та ризиків, пов'язаних із розмиванням податкової бази та перенесенням прибутків.</w:t>
            </w:r>
          </w:p>
          <w:p w:rsidR="00DA2ECD" w:rsidRPr="00B07A05" w:rsidRDefault="00DA2ECD" w:rsidP="003F29DF">
            <w:pPr>
              <w:pStyle w:val="a4"/>
              <w:spacing w:before="0" w:beforeAutospacing="0" w:after="0" w:afterAutospacing="0"/>
              <w:jc w:val="both"/>
              <w:rPr>
                <w:lang w:val="uk-UA"/>
              </w:rPr>
            </w:pPr>
          </w:p>
        </w:tc>
        <w:tc>
          <w:tcPr>
            <w:tcW w:w="7654" w:type="dxa"/>
          </w:tcPr>
          <w:p w:rsidR="00F02EAC" w:rsidRDefault="00DA2ECD" w:rsidP="00DA2ECD">
            <w:pPr>
              <w:pStyle w:val="a4"/>
              <w:spacing w:before="0" w:beforeAutospacing="0" w:after="0" w:afterAutospacing="0"/>
              <w:jc w:val="both"/>
              <w:rPr>
                <w:lang w:val="uk-UA"/>
              </w:rPr>
            </w:pPr>
            <w:r w:rsidRPr="00DA2ECD">
              <w:rPr>
                <w:lang w:val="uk-UA"/>
              </w:rPr>
              <w:lastRenderedPageBreak/>
              <w:t>1.</w:t>
            </w:r>
            <w:r>
              <w:rPr>
                <w:lang w:val="uk-UA"/>
              </w:rPr>
              <w:t xml:space="preserve"> </w:t>
            </w:r>
            <w:r w:rsidR="00F02EAC" w:rsidRPr="00B07A05">
              <w:rPr>
                <w:lang w:val="uk-UA"/>
              </w:rPr>
              <w:t xml:space="preserve">У графі 31.1 у текстовому форматі у довільній формі зазначається будь-яка подальша коротка інформація чи пояснення, які є необхідними або полегшують розуміння обов'язкової інформації, наданої у інших графах Звіту, за умови, що така інформація стосується </w:t>
            </w:r>
            <w:r w:rsidR="00F02EAC" w:rsidRPr="002B0CF4">
              <w:rPr>
                <w:b/>
                <w:lang w:val="uk-UA"/>
              </w:rPr>
              <w:t>МГК</w:t>
            </w:r>
            <w:r w:rsidR="00F02EAC" w:rsidRPr="00B07A05">
              <w:rPr>
                <w:lang w:val="uk-UA"/>
              </w:rPr>
              <w:t xml:space="preserve"> в цілому, а не виключно конкретного учасника. Інакше, інформацію слід відображати у графі 30.2.</w:t>
            </w:r>
          </w:p>
          <w:p w:rsidR="00DA2ECD" w:rsidRPr="00B07A05" w:rsidRDefault="00DA2ECD" w:rsidP="00DA2ECD">
            <w:pPr>
              <w:pStyle w:val="a4"/>
              <w:spacing w:before="0" w:beforeAutospacing="0" w:after="0" w:afterAutospacing="0"/>
              <w:jc w:val="both"/>
              <w:rPr>
                <w:lang w:val="uk-UA"/>
              </w:rPr>
            </w:pPr>
          </w:p>
          <w:p w:rsidR="00F02EAC" w:rsidRDefault="00F02EAC" w:rsidP="003F29DF">
            <w:pPr>
              <w:pStyle w:val="a4"/>
              <w:spacing w:before="0" w:beforeAutospacing="0" w:after="0" w:afterAutospacing="0"/>
              <w:jc w:val="both"/>
              <w:rPr>
                <w:lang w:val="uk-UA"/>
              </w:rPr>
            </w:pPr>
            <w:r w:rsidRPr="00B07A05">
              <w:rPr>
                <w:lang w:val="uk-UA"/>
              </w:rPr>
              <w:t>Перелік інформації, яка може зазначатися у графі 31.1, зокрема (але не виключно), включає:</w:t>
            </w:r>
          </w:p>
          <w:p w:rsidR="00DA2ECD" w:rsidRPr="00B07A05" w:rsidRDefault="00DA2ECD" w:rsidP="003F29DF">
            <w:pPr>
              <w:pStyle w:val="a4"/>
              <w:spacing w:before="0" w:beforeAutospacing="0" w:after="0" w:afterAutospacing="0"/>
              <w:jc w:val="both"/>
              <w:rPr>
                <w:lang w:val="uk-UA"/>
              </w:rPr>
            </w:pPr>
          </w:p>
          <w:p w:rsidR="00F02EAC" w:rsidRDefault="00F02EAC" w:rsidP="003F29DF">
            <w:pPr>
              <w:pStyle w:val="a4"/>
              <w:spacing w:before="0" w:beforeAutospacing="0" w:after="0" w:afterAutospacing="0"/>
              <w:jc w:val="both"/>
              <w:rPr>
                <w:lang w:val="uk-UA"/>
              </w:rPr>
            </w:pPr>
            <w:r w:rsidRPr="00B07A05">
              <w:rPr>
                <w:lang w:val="uk-UA"/>
              </w:rPr>
              <w:t xml:space="preserve">- інформацію про джерела даних, використані при підготовці Звіту (консолідована фінансова звітність </w:t>
            </w:r>
            <w:r w:rsidRPr="002B0CF4">
              <w:rPr>
                <w:b/>
                <w:lang w:val="uk-UA"/>
              </w:rPr>
              <w:t>МГК</w:t>
            </w:r>
            <w:r w:rsidRPr="00B07A05">
              <w:rPr>
                <w:lang w:val="uk-UA"/>
              </w:rPr>
              <w:t xml:space="preserve">, річна звітність учасників </w:t>
            </w:r>
            <w:r w:rsidRPr="002B0CF4">
              <w:rPr>
                <w:b/>
                <w:lang w:val="uk-UA"/>
              </w:rPr>
              <w:t>МГК</w:t>
            </w:r>
            <w:r w:rsidRPr="00B07A05">
              <w:rPr>
                <w:lang w:val="uk-UA"/>
              </w:rPr>
              <w:t>, внутрішня звітність для управлінських цілей, фінансова звітність для регуляторних цілей тощо);</w:t>
            </w:r>
          </w:p>
          <w:p w:rsidR="00DA2ECD" w:rsidRDefault="00DA2ECD" w:rsidP="003F29DF">
            <w:pPr>
              <w:pStyle w:val="a4"/>
              <w:spacing w:before="0" w:beforeAutospacing="0" w:after="0" w:afterAutospacing="0"/>
              <w:jc w:val="both"/>
              <w:rPr>
                <w:lang w:val="uk-UA"/>
              </w:rPr>
            </w:pPr>
          </w:p>
          <w:p w:rsidR="00DA2ECD" w:rsidRPr="00B07A05" w:rsidRDefault="00DA2ECD" w:rsidP="003F29DF">
            <w:pPr>
              <w:pStyle w:val="a4"/>
              <w:spacing w:before="0" w:beforeAutospacing="0" w:after="0" w:afterAutospacing="0"/>
              <w:jc w:val="both"/>
              <w:rPr>
                <w:lang w:val="uk-UA"/>
              </w:rPr>
            </w:pPr>
          </w:p>
          <w:p w:rsidR="00F02EAC" w:rsidRDefault="00F02EAC" w:rsidP="003F29DF">
            <w:pPr>
              <w:pStyle w:val="a4"/>
              <w:spacing w:before="0" w:beforeAutospacing="0" w:after="0" w:afterAutospacing="0"/>
              <w:jc w:val="both"/>
              <w:rPr>
                <w:lang w:val="uk-UA"/>
              </w:rPr>
            </w:pPr>
            <w:r w:rsidRPr="00B07A05">
              <w:rPr>
                <w:lang w:val="uk-UA"/>
              </w:rPr>
              <w:t>- інформацію про зміну джерела даних, включаючи причини зміни та її наслідки;</w:t>
            </w:r>
          </w:p>
          <w:p w:rsidR="00DA2ECD" w:rsidRPr="00B07A05" w:rsidRDefault="00DA2ECD" w:rsidP="003F29DF">
            <w:pPr>
              <w:pStyle w:val="a4"/>
              <w:spacing w:before="0" w:beforeAutospacing="0" w:after="0" w:afterAutospacing="0"/>
              <w:jc w:val="both"/>
              <w:rPr>
                <w:lang w:val="uk-UA"/>
              </w:rPr>
            </w:pPr>
          </w:p>
          <w:p w:rsidR="00F02EAC" w:rsidRDefault="00F02EAC" w:rsidP="003F29DF">
            <w:pPr>
              <w:pStyle w:val="a4"/>
              <w:spacing w:before="0" w:beforeAutospacing="0" w:after="0" w:afterAutospacing="0"/>
              <w:jc w:val="both"/>
              <w:rPr>
                <w:lang w:val="uk-UA"/>
              </w:rPr>
            </w:pPr>
            <w:r w:rsidRPr="00B07A05">
              <w:rPr>
                <w:lang w:val="uk-UA"/>
              </w:rPr>
              <w:t xml:space="preserve">- інформацію про обмінний курс валюти, використаний для перерахунку звітності учасників </w:t>
            </w:r>
            <w:r w:rsidRPr="002B0CF4">
              <w:rPr>
                <w:b/>
                <w:lang w:val="uk-UA"/>
              </w:rPr>
              <w:t>МГК</w:t>
            </w:r>
            <w:r w:rsidRPr="00B07A05">
              <w:rPr>
                <w:lang w:val="uk-UA"/>
              </w:rPr>
              <w:t xml:space="preserve">, відмінної від валюти звітності материнської компанії </w:t>
            </w:r>
            <w:r w:rsidRPr="002B0CF4">
              <w:rPr>
                <w:b/>
                <w:lang w:val="uk-UA"/>
              </w:rPr>
              <w:t>МГК</w:t>
            </w:r>
            <w:r w:rsidRPr="00B07A05">
              <w:rPr>
                <w:lang w:val="uk-UA"/>
              </w:rPr>
              <w:t>;</w:t>
            </w:r>
          </w:p>
          <w:p w:rsidR="00DA2ECD" w:rsidRPr="00B07A05" w:rsidRDefault="00DA2ECD" w:rsidP="003F29DF">
            <w:pPr>
              <w:pStyle w:val="a4"/>
              <w:spacing w:before="0" w:beforeAutospacing="0" w:after="0" w:afterAutospacing="0"/>
              <w:jc w:val="both"/>
              <w:rPr>
                <w:lang w:val="uk-UA"/>
              </w:rPr>
            </w:pPr>
          </w:p>
          <w:p w:rsidR="00F02EAC" w:rsidRDefault="00F02EAC" w:rsidP="003F29DF">
            <w:pPr>
              <w:pStyle w:val="a4"/>
              <w:spacing w:before="0" w:beforeAutospacing="0" w:after="0" w:afterAutospacing="0"/>
              <w:jc w:val="both"/>
              <w:rPr>
                <w:lang w:val="uk-UA"/>
              </w:rPr>
            </w:pPr>
            <w:r w:rsidRPr="00B07A05">
              <w:rPr>
                <w:lang w:val="uk-UA"/>
              </w:rPr>
              <w:t xml:space="preserve">- інформацію про спосіб визначення даних щодо учасників </w:t>
            </w:r>
            <w:r w:rsidRPr="002B0CF4">
              <w:rPr>
                <w:b/>
                <w:lang w:val="uk-UA"/>
              </w:rPr>
              <w:t>МГК</w:t>
            </w:r>
            <w:r w:rsidRPr="00B07A05">
              <w:rPr>
                <w:lang w:val="uk-UA"/>
              </w:rPr>
              <w:t xml:space="preserve">, пов'язаний із визначенням звітного періоду (платник податків зазначає дані щодо учасників </w:t>
            </w:r>
            <w:r w:rsidRPr="002B0CF4">
              <w:rPr>
                <w:b/>
                <w:lang w:val="uk-UA"/>
              </w:rPr>
              <w:t>МГК</w:t>
            </w:r>
            <w:r>
              <w:rPr>
                <w:lang w:val="uk-UA"/>
              </w:rPr>
              <w:t xml:space="preserve"> </w:t>
            </w:r>
            <w:r w:rsidRPr="00B07A05">
              <w:rPr>
                <w:lang w:val="uk-UA"/>
              </w:rPr>
              <w:t xml:space="preserve">станом на останню дату </w:t>
            </w:r>
            <w:r w:rsidRPr="00F95478">
              <w:rPr>
                <w:lang w:val="uk-UA"/>
              </w:rPr>
              <w:t>календарного</w:t>
            </w:r>
            <w:r w:rsidRPr="00B07A05">
              <w:rPr>
                <w:lang w:val="uk-UA"/>
              </w:rPr>
              <w:t xml:space="preserve"> фінансового року, або за 12-місячний період, що передував останній даті звітного періоду);</w:t>
            </w:r>
          </w:p>
          <w:p w:rsidR="00DA2ECD" w:rsidRDefault="00DA2ECD" w:rsidP="003F29DF">
            <w:pPr>
              <w:pStyle w:val="a4"/>
              <w:spacing w:before="0" w:beforeAutospacing="0" w:after="0" w:afterAutospacing="0"/>
              <w:jc w:val="both"/>
              <w:rPr>
                <w:lang w:val="uk-UA"/>
              </w:rPr>
            </w:pPr>
          </w:p>
          <w:p w:rsidR="00F02EAC" w:rsidRDefault="00F02EAC" w:rsidP="003F29DF">
            <w:pPr>
              <w:pStyle w:val="a4"/>
              <w:spacing w:before="0" w:beforeAutospacing="0" w:after="0" w:afterAutospacing="0"/>
              <w:jc w:val="both"/>
              <w:rPr>
                <w:lang w:val="uk-UA"/>
              </w:rPr>
            </w:pPr>
            <w:r w:rsidRPr="00B07A05">
              <w:rPr>
                <w:lang w:val="uk-UA"/>
              </w:rPr>
              <w:t xml:space="preserve">- інформацію про зміну способу визначення даних щодо учасників </w:t>
            </w:r>
            <w:r w:rsidRPr="002B0CF4">
              <w:rPr>
                <w:b/>
                <w:lang w:val="uk-UA"/>
              </w:rPr>
              <w:t>МГК</w:t>
            </w:r>
            <w:r w:rsidRPr="00B07A05">
              <w:rPr>
                <w:lang w:val="uk-UA"/>
              </w:rPr>
              <w:t xml:space="preserve"> та причини зміни;</w:t>
            </w:r>
          </w:p>
          <w:p w:rsidR="00DA2ECD" w:rsidRPr="00B07A05" w:rsidRDefault="00DA2ECD" w:rsidP="003F29DF">
            <w:pPr>
              <w:pStyle w:val="a4"/>
              <w:spacing w:before="0" w:beforeAutospacing="0" w:after="0" w:afterAutospacing="0"/>
              <w:jc w:val="both"/>
              <w:rPr>
                <w:lang w:val="uk-UA"/>
              </w:rPr>
            </w:pPr>
          </w:p>
          <w:p w:rsidR="00F02EAC" w:rsidRDefault="00F02EAC" w:rsidP="003F29DF">
            <w:pPr>
              <w:pStyle w:val="a4"/>
              <w:spacing w:before="0" w:beforeAutospacing="0" w:after="0" w:afterAutospacing="0"/>
              <w:jc w:val="both"/>
              <w:rPr>
                <w:lang w:val="uk-UA"/>
              </w:rPr>
            </w:pPr>
            <w:r w:rsidRPr="00B07A05">
              <w:rPr>
                <w:lang w:val="uk-UA"/>
              </w:rPr>
              <w:t>- іншу інформацію, пов'язану зі складанням Звіту, яку доповідач вважає доцільною та релевантною з точки зору оцінки ризиків платника податків щодо трансфертного ціноутворення та ризиків, пов'язаних із розмиванням податкової бази та перенесенням прибутків.</w:t>
            </w:r>
          </w:p>
          <w:p w:rsidR="00DA2ECD" w:rsidRPr="00B07A05" w:rsidRDefault="00DA2ECD" w:rsidP="003F29DF">
            <w:pPr>
              <w:pStyle w:val="a4"/>
              <w:spacing w:before="0" w:beforeAutospacing="0" w:after="0" w:afterAutospacing="0"/>
              <w:jc w:val="both"/>
              <w:rPr>
                <w:lang w:val="uk-UA"/>
              </w:rPr>
            </w:pPr>
          </w:p>
        </w:tc>
      </w:tr>
      <w:tr w:rsidR="00F02EAC" w:rsidRPr="00B07A05" w:rsidTr="00771472">
        <w:trPr>
          <w:gridAfter w:val="1"/>
          <w:wAfter w:w="21" w:type="dxa"/>
        </w:trPr>
        <w:tc>
          <w:tcPr>
            <w:tcW w:w="7650" w:type="dxa"/>
          </w:tcPr>
          <w:p w:rsidR="00F02EAC" w:rsidRDefault="00F02EAC" w:rsidP="00E31B6D">
            <w:pPr>
              <w:pStyle w:val="a4"/>
              <w:spacing w:before="0" w:beforeAutospacing="0" w:after="0" w:afterAutospacing="0"/>
              <w:jc w:val="both"/>
              <w:rPr>
                <w:lang w:val="uk-UA"/>
              </w:rPr>
            </w:pPr>
            <w:r w:rsidRPr="00B07A05">
              <w:rPr>
                <w:lang w:val="uk-UA"/>
              </w:rPr>
              <w:lastRenderedPageBreak/>
              <w:t xml:space="preserve">2. У разі якщо інформація у графі 31.1 зазначається мовою, іншою ніж українська, код такої мови зазначається у графі 9 заголовної частини Звіту, а у графі 31.2 обов'язково надається автентичний переклад повідомлення на українську мову. При заповненні графи 31.1 українською мовою у графі 9 проставляється код мови </w:t>
            </w:r>
            <w:r>
              <w:rPr>
                <w:lang w:val="uk-UA"/>
              </w:rPr>
              <w:t>«</w:t>
            </w:r>
            <w:r w:rsidRPr="00B07A05">
              <w:rPr>
                <w:lang w:val="uk-UA"/>
              </w:rPr>
              <w:t>UK</w:t>
            </w:r>
            <w:r>
              <w:rPr>
                <w:lang w:val="uk-UA"/>
              </w:rPr>
              <w:t>»</w:t>
            </w:r>
            <w:r w:rsidRPr="00B07A05">
              <w:rPr>
                <w:lang w:val="uk-UA"/>
              </w:rPr>
              <w:t>, а графа 31.2 не заповнюється.</w:t>
            </w:r>
          </w:p>
          <w:p w:rsidR="00E31B6D" w:rsidRPr="00B07A05" w:rsidRDefault="00E31B6D" w:rsidP="00E31B6D">
            <w:pPr>
              <w:pStyle w:val="a4"/>
              <w:spacing w:before="0" w:beforeAutospacing="0" w:after="0" w:afterAutospacing="0"/>
              <w:jc w:val="both"/>
              <w:rPr>
                <w:lang w:val="uk-UA"/>
              </w:rPr>
            </w:pPr>
          </w:p>
        </w:tc>
        <w:tc>
          <w:tcPr>
            <w:tcW w:w="7654" w:type="dxa"/>
          </w:tcPr>
          <w:p w:rsidR="00F02EAC" w:rsidRDefault="00F02EAC" w:rsidP="00E31B6D">
            <w:pPr>
              <w:pStyle w:val="a4"/>
              <w:spacing w:before="0" w:beforeAutospacing="0" w:after="0" w:afterAutospacing="0"/>
              <w:jc w:val="both"/>
              <w:rPr>
                <w:lang w:val="uk-UA"/>
              </w:rPr>
            </w:pPr>
            <w:r w:rsidRPr="00B07A05">
              <w:rPr>
                <w:lang w:val="uk-UA"/>
              </w:rPr>
              <w:t xml:space="preserve">2. У разі якщо інформація у графі 31.1 зазначається мовою, іншою ніж українська, код такої мови зазначається у графі 9 заголовної частини Звіту, а у графі 31.2 обов'язково надається автентичний переклад повідомлення на українську мову. При заповненні графи 31.1 українською мовою у графі 9 проставляється код мови </w:t>
            </w:r>
            <w:r>
              <w:rPr>
                <w:lang w:val="uk-UA"/>
              </w:rPr>
              <w:t>«</w:t>
            </w:r>
            <w:r w:rsidRPr="00B07A05">
              <w:rPr>
                <w:lang w:val="uk-UA"/>
              </w:rPr>
              <w:t>UK</w:t>
            </w:r>
            <w:r>
              <w:rPr>
                <w:lang w:val="uk-UA"/>
              </w:rPr>
              <w:t>»</w:t>
            </w:r>
            <w:r w:rsidRPr="00B07A05">
              <w:rPr>
                <w:lang w:val="uk-UA"/>
              </w:rPr>
              <w:t>, а графа 31.2 не заповнюється.</w:t>
            </w:r>
          </w:p>
          <w:p w:rsidR="00E31B6D" w:rsidRPr="00B07A05" w:rsidRDefault="00E31B6D" w:rsidP="00E31B6D">
            <w:pPr>
              <w:pStyle w:val="a4"/>
              <w:spacing w:before="0" w:beforeAutospacing="0" w:after="0" w:afterAutospacing="0"/>
              <w:jc w:val="both"/>
              <w:rPr>
                <w:lang w:val="uk-UA"/>
              </w:rPr>
            </w:pPr>
          </w:p>
        </w:tc>
      </w:tr>
      <w:tr w:rsidR="00F02EAC" w:rsidRPr="00B07A05" w:rsidTr="00771472">
        <w:trPr>
          <w:gridAfter w:val="1"/>
          <w:wAfter w:w="21" w:type="dxa"/>
        </w:trPr>
        <w:tc>
          <w:tcPr>
            <w:tcW w:w="7650" w:type="dxa"/>
          </w:tcPr>
          <w:p w:rsidR="00F02EAC" w:rsidRDefault="00F02EAC" w:rsidP="003F29DF">
            <w:pPr>
              <w:pStyle w:val="a4"/>
              <w:spacing w:before="0" w:beforeAutospacing="0" w:after="0" w:afterAutospacing="0"/>
              <w:jc w:val="both"/>
              <w:rPr>
                <w:lang w:val="uk-UA"/>
              </w:rPr>
            </w:pPr>
            <w:r w:rsidRPr="00B07A05">
              <w:rPr>
                <w:lang w:val="uk-UA"/>
              </w:rPr>
              <w:t xml:space="preserve">3. Графа 31.3 дозволяє повідомити, що інформація, яка надана у графі 31.1, стосується однієї або декількох </w:t>
            </w:r>
            <w:r w:rsidRPr="00B57A1D">
              <w:rPr>
                <w:b/>
                <w:lang w:val="uk-UA"/>
              </w:rPr>
              <w:t>держав (територій)</w:t>
            </w:r>
            <w:r w:rsidRPr="00B07A05">
              <w:rPr>
                <w:lang w:val="uk-UA"/>
              </w:rPr>
              <w:t xml:space="preserve">. У такому випадку зазначається відповідний код країни. Для цілей заповнення графи 31.3 застосовується двозначний літерний код альфа-2 відповідно до </w:t>
            </w:r>
            <w:r w:rsidRPr="00291F24">
              <w:rPr>
                <w:lang w:val="uk-UA"/>
              </w:rPr>
              <w:t>Переліку кодів країн світу</w:t>
            </w:r>
            <w:r w:rsidRPr="00B07A05">
              <w:rPr>
                <w:lang w:val="uk-UA"/>
              </w:rPr>
              <w:t>.</w:t>
            </w:r>
          </w:p>
          <w:p w:rsidR="00291F24" w:rsidRPr="00B07A05" w:rsidRDefault="00291F24" w:rsidP="003F29DF">
            <w:pPr>
              <w:pStyle w:val="a4"/>
              <w:spacing w:before="0" w:beforeAutospacing="0" w:after="0" w:afterAutospacing="0"/>
              <w:jc w:val="both"/>
              <w:rPr>
                <w:lang w:val="uk-UA"/>
              </w:rPr>
            </w:pPr>
          </w:p>
        </w:tc>
        <w:tc>
          <w:tcPr>
            <w:tcW w:w="7654" w:type="dxa"/>
          </w:tcPr>
          <w:p w:rsidR="00F02EAC" w:rsidRDefault="00F02EAC" w:rsidP="003F29DF">
            <w:pPr>
              <w:pStyle w:val="a4"/>
              <w:spacing w:before="0" w:beforeAutospacing="0" w:after="0" w:afterAutospacing="0"/>
              <w:jc w:val="both"/>
              <w:rPr>
                <w:lang w:val="uk-UA"/>
              </w:rPr>
            </w:pPr>
            <w:r w:rsidRPr="00B07A05">
              <w:rPr>
                <w:lang w:val="uk-UA"/>
              </w:rPr>
              <w:t xml:space="preserve">3. Графа 31.3 дозволяє повідомити, що інформація, яка надана у графі 31.1, стосується однієї або декількох </w:t>
            </w:r>
            <w:r w:rsidR="00B57A1D" w:rsidRPr="00B57A1D">
              <w:rPr>
                <w:b/>
                <w:lang w:val="uk-UA"/>
              </w:rPr>
              <w:t>юрисдикцій (</w:t>
            </w:r>
            <w:r w:rsidR="00B57A1D">
              <w:rPr>
                <w:b/>
                <w:lang w:val="uk-UA"/>
              </w:rPr>
              <w:t xml:space="preserve">держав, </w:t>
            </w:r>
            <w:r w:rsidRPr="00B57A1D">
              <w:rPr>
                <w:b/>
                <w:lang w:val="uk-UA"/>
              </w:rPr>
              <w:t>територій)</w:t>
            </w:r>
            <w:r w:rsidRPr="00B07A05">
              <w:rPr>
                <w:lang w:val="uk-UA"/>
              </w:rPr>
              <w:t xml:space="preserve">. У такому випадку зазначається відповідний код країни. Для цілей заповнення графи 31.3 застосовується двозначний літерний код альфа-2 відповідно до </w:t>
            </w:r>
            <w:r w:rsidRPr="00291F24">
              <w:rPr>
                <w:lang w:val="uk-UA"/>
              </w:rPr>
              <w:t>Переліку кодів країн світу</w:t>
            </w:r>
            <w:r w:rsidRPr="00B07A05">
              <w:rPr>
                <w:lang w:val="uk-UA"/>
              </w:rPr>
              <w:t>.</w:t>
            </w:r>
          </w:p>
          <w:p w:rsidR="00291F24" w:rsidRPr="00B07A05" w:rsidRDefault="00291F24" w:rsidP="003F29DF">
            <w:pPr>
              <w:pStyle w:val="a4"/>
              <w:spacing w:before="0" w:beforeAutospacing="0" w:after="0" w:afterAutospacing="0"/>
              <w:jc w:val="both"/>
              <w:rPr>
                <w:lang w:val="uk-UA"/>
              </w:rPr>
            </w:pPr>
          </w:p>
        </w:tc>
      </w:tr>
      <w:tr w:rsidR="00F02EAC" w:rsidRPr="00B07A05" w:rsidTr="00771472">
        <w:trPr>
          <w:gridAfter w:val="1"/>
          <w:wAfter w:w="21" w:type="dxa"/>
        </w:trPr>
        <w:tc>
          <w:tcPr>
            <w:tcW w:w="7650" w:type="dxa"/>
          </w:tcPr>
          <w:p w:rsidR="00F02EAC" w:rsidRDefault="00F02EAC" w:rsidP="00F500C9">
            <w:pPr>
              <w:pStyle w:val="a4"/>
              <w:spacing w:before="0" w:beforeAutospacing="0" w:after="0" w:afterAutospacing="0"/>
              <w:jc w:val="both"/>
              <w:rPr>
                <w:lang w:val="uk-UA"/>
              </w:rPr>
            </w:pPr>
            <w:r w:rsidRPr="00B07A05">
              <w:rPr>
                <w:lang w:val="uk-UA"/>
              </w:rPr>
              <w:t>4. Графа 31.4 дозволяє повідомити, що інформація, яка надана у графі 31.1, стосується конкретних елементів основної частини Звіту. У такому випадку зазначається один або декілька кодів, наведених нижче:</w:t>
            </w:r>
          </w:p>
          <w:p w:rsidR="00F500C9" w:rsidRPr="00B07A05" w:rsidRDefault="00F500C9" w:rsidP="00F500C9">
            <w:pPr>
              <w:pStyle w:val="a4"/>
              <w:spacing w:before="0" w:beforeAutospacing="0" w:after="0" w:afterAutospacing="0"/>
              <w:jc w:val="both"/>
              <w:rPr>
                <w:lang w:val="uk-UA"/>
              </w:rPr>
            </w:pPr>
          </w:p>
          <w:p w:rsidR="00F02EAC" w:rsidRPr="00B07A05" w:rsidRDefault="00F02EAC" w:rsidP="00F500C9">
            <w:pPr>
              <w:pStyle w:val="a4"/>
              <w:spacing w:before="0" w:beforeAutospacing="0" w:after="0" w:afterAutospacing="0"/>
              <w:jc w:val="both"/>
              <w:rPr>
                <w:lang w:val="uk-UA"/>
              </w:rPr>
            </w:pPr>
            <w:r w:rsidRPr="00B07A05">
              <w:rPr>
                <w:lang w:val="uk-UA"/>
              </w:rPr>
              <w:t>CBC601 - доходи - не пов'язані;</w:t>
            </w:r>
          </w:p>
          <w:p w:rsidR="00F02EAC" w:rsidRPr="00B07A05" w:rsidRDefault="00F02EAC" w:rsidP="00F500C9">
            <w:pPr>
              <w:pStyle w:val="a4"/>
              <w:spacing w:before="0" w:beforeAutospacing="0" w:after="0" w:afterAutospacing="0"/>
              <w:jc w:val="both"/>
              <w:rPr>
                <w:lang w:val="uk-UA"/>
              </w:rPr>
            </w:pPr>
            <w:r w:rsidRPr="00B07A05">
              <w:rPr>
                <w:lang w:val="uk-UA"/>
              </w:rPr>
              <w:t>CBC602 - доходи - пов'язані;</w:t>
            </w:r>
          </w:p>
          <w:p w:rsidR="00F02EAC" w:rsidRPr="00B07A05" w:rsidRDefault="00F02EAC" w:rsidP="00F500C9">
            <w:pPr>
              <w:pStyle w:val="a4"/>
              <w:spacing w:before="0" w:beforeAutospacing="0" w:after="0" w:afterAutospacing="0"/>
              <w:jc w:val="both"/>
              <w:rPr>
                <w:lang w:val="uk-UA"/>
              </w:rPr>
            </w:pPr>
            <w:r w:rsidRPr="00B07A05">
              <w:rPr>
                <w:lang w:val="uk-UA"/>
              </w:rPr>
              <w:t>CBC603 - доходи - усього;</w:t>
            </w:r>
          </w:p>
          <w:p w:rsidR="00F02EAC" w:rsidRPr="00B07A05" w:rsidRDefault="00F02EAC" w:rsidP="00F500C9">
            <w:pPr>
              <w:pStyle w:val="a4"/>
              <w:spacing w:before="0" w:beforeAutospacing="0" w:after="0" w:afterAutospacing="0"/>
              <w:jc w:val="both"/>
              <w:rPr>
                <w:lang w:val="uk-UA"/>
              </w:rPr>
            </w:pPr>
            <w:r w:rsidRPr="00B07A05">
              <w:rPr>
                <w:lang w:val="uk-UA"/>
              </w:rPr>
              <w:t>CBC604 - прибуток або збиток;</w:t>
            </w:r>
          </w:p>
          <w:p w:rsidR="00F02EAC" w:rsidRPr="00B07A05" w:rsidRDefault="00F02EAC" w:rsidP="00F500C9">
            <w:pPr>
              <w:pStyle w:val="a4"/>
              <w:spacing w:before="0" w:beforeAutospacing="0" w:after="0" w:afterAutospacing="0"/>
              <w:jc w:val="both"/>
              <w:rPr>
                <w:lang w:val="uk-UA"/>
              </w:rPr>
            </w:pPr>
            <w:r w:rsidRPr="00B07A05">
              <w:rPr>
                <w:lang w:val="uk-UA"/>
              </w:rPr>
              <w:t>CBC605 - сплачений податок;</w:t>
            </w:r>
          </w:p>
          <w:p w:rsidR="00F02EAC" w:rsidRPr="00B07A05" w:rsidRDefault="00F02EAC" w:rsidP="00F500C9">
            <w:pPr>
              <w:pStyle w:val="a4"/>
              <w:spacing w:before="0" w:beforeAutospacing="0" w:after="0" w:afterAutospacing="0"/>
              <w:jc w:val="both"/>
              <w:rPr>
                <w:lang w:val="uk-UA"/>
              </w:rPr>
            </w:pPr>
            <w:r w:rsidRPr="00B07A05">
              <w:rPr>
                <w:lang w:val="uk-UA"/>
              </w:rPr>
              <w:t>CBC606 - нарахований податок;</w:t>
            </w:r>
          </w:p>
          <w:p w:rsidR="00F02EAC" w:rsidRPr="00B07A05" w:rsidRDefault="00F02EAC" w:rsidP="00F500C9">
            <w:pPr>
              <w:pStyle w:val="a4"/>
              <w:spacing w:before="0" w:beforeAutospacing="0" w:after="0" w:afterAutospacing="0"/>
              <w:jc w:val="both"/>
              <w:rPr>
                <w:lang w:val="uk-UA"/>
              </w:rPr>
            </w:pPr>
            <w:r w:rsidRPr="00B07A05">
              <w:rPr>
                <w:lang w:val="uk-UA"/>
              </w:rPr>
              <w:t>CBC607 - статутний капітал;</w:t>
            </w:r>
          </w:p>
          <w:p w:rsidR="00F02EAC" w:rsidRPr="00B07A05" w:rsidRDefault="00F02EAC" w:rsidP="00F500C9">
            <w:pPr>
              <w:pStyle w:val="a4"/>
              <w:spacing w:before="0" w:beforeAutospacing="0" w:after="0" w:afterAutospacing="0"/>
              <w:jc w:val="both"/>
              <w:rPr>
                <w:lang w:val="uk-UA"/>
              </w:rPr>
            </w:pPr>
            <w:r w:rsidRPr="00B07A05">
              <w:rPr>
                <w:lang w:val="uk-UA"/>
              </w:rPr>
              <w:t>CBC608 - нерозподілений прибуток;</w:t>
            </w:r>
          </w:p>
          <w:p w:rsidR="00F02EAC" w:rsidRPr="00B07A05" w:rsidRDefault="00F02EAC" w:rsidP="00F500C9">
            <w:pPr>
              <w:pStyle w:val="a4"/>
              <w:spacing w:before="0" w:beforeAutospacing="0" w:after="0" w:afterAutospacing="0"/>
              <w:jc w:val="both"/>
              <w:rPr>
                <w:lang w:val="uk-UA"/>
              </w:rPr>
            </w:pPr>
            <w:r w:rsidRPr="00B07A05">
              <w:rPr>
                <w:lang w:val="uk-UA"/>
              </w:rPr>
              <w:t>CBC609 - чисельність працівників;</w:t>
            </w:r>
          </w:p>
          <w:p w:rsidR="00F02EAC" w:rsidRPr="00B07A05" w:rsidRDefault="00F02EAC" w:rsidP="00F500C9">
            <w:pPr>
              <w:pStyle w:val="a4"/>
              <w:spacing w:before="0" w:beforeAutospacing="0" w:after="0" w:afterAutospacing="0"/>
              <w:jc w:val="both"/>
              <w:rPr>
                <w:lang w:val="uk-UA"/>
              </w:rPr>
            </w:pPr>
            <w:r w:rsidRPr="00B07A05">
              <w:rPr>
                <w:lang w:val="uk-UA"/>
              </w:rPr>
              <w:t>CBC610 - активи;</w:t>
            </w:r>
          </w:p>
          <w:p w:rsidR="00F02EAC" w:rsidRDefault="00F02EAC" w:rsidP="00F500C9">
            <w:pPr>
              <w:pStyle w:val="a4"/>
              <w:spacing w:before="0" w:beforeAutospacing="0" w:after="0" w:afterAutospacing="0"/>
              <w:jc w:val="both"/>
              <w:rPr>
                <w:lang w:val="uk-UA"/>
              </w:rPr>
            </w:pPr>
            <w:r w:rsidRPr="00B07A05">
              <w:rPr>
                <w:lang w:val="uk-UA"/>
              </w:rPr>
              <w:lastRenderedPageBreak/>
              <w:t xml:space="preserve">CBC611 - назва </w:t>
            </w:r>
            <w:r w:rsidRPr="0027588A">
              <w:rPr>
                <w:b/>
                <w:lang w:val="uk-UA"/>
              </w:rPr>
              <w:t>міжнародної групи компаній</w:t>
            </w:r>
            <w:r w:rsidRPr="00B07A05">
              <w:rPr>
                <w:lang w:val="uk-UA"/>
              </w:rPr>
              <w:t>.</w:t>
            </w:r>
          </w:p>
          <w:p w:rsidR="00F500C9" w:rsidRPr="00B07A05" w:rsidRDefault="00F500C9" w:rsidP="00F500C9">
            <w:pPr>
              <w:pStyle w:val="a4"/>
              <w:spacing w:before="0" w:beforeAutospacing="0" w:after="0" w:afterAutospacing="0"/>
              <w:jc w:val="both"/>
              <w:rPr>
                <w:lang w:val="uk-UA"/>
              </w:rPr>
            </w:pPr>
          </w:p>
          <w:p w:rsidR="00F02EAC" w:rsidRDefault="00F02EAC" w:rsidP="00F500C9">
            <w:pPr>
              <w:pStyle w:val="a4"/>
              <w:spacing w:before="0" w:beforeAutospacing="0" w:after="0" w:afterAutospacing="0"/>
              <w:jc w:val="both"/>
              <w:rPr>
                <w:lang w:val="uk-UA"/>
              </w:rPr>
            </w:pPr>
            <w:r w:rsidRPr="00B07A05">
              <w:rPr>
                <w:lang w:val="uk-UA"/>
              </w:rPr>
              <w:t>Якщо додаткова інформація не стосується конкретного елемента основної частини Звіту, ця графа не заповнюється.</w:t>
            </w:r>
          </w:p>
          <w:p w:rsidR="00F500C9" w:rsidRPr="00B07A05" w:rsidRDefault="00F500C9" w:rsidP="00F500C9">
            <w:pPr>
              <w:pStyle w:val="a4"/>
              <w:spacing w:before="0" w:beforeAutospacing="0" w:after="0" w:afterAutospacing="0"/>
              <w:jc w:val="both"/>
              <w:rPr>
                <w:lang w:val="uk-UA"/>
              </w:rPr>
            </w:pPr>
          </w:p>
        </w:tc>
        <w:tc>
          <w:tcPr>
            <w:tcW w:w="7654" w:type="dxa"/>
          </w:tcPr>
          <w:p w:rsidR="00F02EAC" w:rsidRDefault="00F02EAC" w:rsidP="00F500C9">
            <w:pPr>
              <w:pStyle w:val="a4"/>
              <w:spacing w:before="0" w:beforeAutospacing="0" w:after="0" w:afterAutospacing="0"/>
              <w:jc w:val="both"/>
              <w:rPr>
                <w:lang w:val="uk-UA"/>
              </w:rPr>
            </w:pPr>
            <w:r w:rsidRPr="00B07A05">
              <w:rPr>
                <w:lang w:val="uk-UA"/>
              </w:rPr>
              <w:lastRenderedPageBreak/>
              <w:t xml:space="preserve">4. Графа 31.4 дозволяє повідомити, що інформація, яка надана у графі 31.1, стосується конкретних елементів основної частини Звіту. У такому </w:t>
            </w:r>
            <w:bookmarkStart w:id="43" w:name="_Hlk138353823"/>
            <w:r w:rsidRPr="00B07A05">
              <w:rPr>
                <w:lang w:val="uk-UA"/>
              </w:rPr>
              <w:t>випадку</w:t>
            </w:r>
            <w:bookmarkEnd w:id="43"/>
            <w:r w:rsidRPr="00B07A05">
              <w:rPr>
                <w:lang w:val="uk-UA"/>
              </w:rPr>
              <w:t xml:space="preserve"> зазначається один або декілька кодів, наведених нижче:</w:t>
            </w:r>
          </w:p>
          <w:p w:rsidR="00F500C9" w:rsidRPr="00B07A05" w:rsidRDefault="00F500C9" w:rsidP="00F500C9">
            <w:pPr>
              <w:pStyle w:val="a4"/>
              <w:spacing w:before="0" w:beforeAutospacing="0" w:after="0" w:afterAutospacing="0"/>
              <w:jc w:val="both"/>
              <w:rPr>
                <w:lang w:val="uk-UA"/>
              </w:rPr>
            </w:pPr>
          </w:p>
          <w:p w:rsidR="00F02EAC" w:rsidRPr="00B07A05" w:rsidRDefault="00F02EAC" w:rsidP="00F500C9">
            <w:pPr>
              <w:pStyle w:val="a4"/>
              <w:spacing w:before="0" w:beforeAutospacing="0" w:after="0" w:afterAutospacing="0"/>
              <w:jc w:val="both"/>
              <w:rPr>
                <w:lang w:val="uk-UA"/>
              </w:rPr>
            </w:pPr>
            <w:r w:rsidRPr="00B07A05">
              <w:rPr>
                <w:lang w:val="uk-UA"/>
              </w:rPr>
              <w:t>CBC601 - доходи - не пов'язані;</w:t>
            </w:r>
          </w:p>
          <w:p w:rsidR="00F02EAC" w:rsidRPr="00B07A05" w:rsidRDefault="00F02EAC" w:rsidP="00F500C9">
            <w:pPr>
              <w:pStyle w:val="a4"/>
              <w:spacing w:before="0" w:beforeAutospacing="0" w:after="0" w:afterAutospacing="0"/>
              <w:jc w:val="both"/>
              <w:rPr>
                <w:lang w:val="uk-UA"/>
              </w:rPr>
            </w:pPr>
            <w:r w:rsidRPr="00B07A05">
              <w:rPr>
                <w:lang w:val="uk-UA"/>
              </w:rPr>
              <w:t>CBC602 - доходи - пов'язані;</w:t>
            </w:r>
          </w:p>
          <w:p w:rsidR="00F02EAC" w:rsidRPr="00B07A05" w:rsidRDefault="00F02EAC" w:rsidP="00F500C9">
            <w:pPr>
              <w:pStyle w:val="a4"/>
              <w:spacing w:before="0" w:beforeAutospacing="0" w:after="0" w:afterAutospacing="0"/>
              <w:jc w:val="both"/>
              <w:rPr>
                <w:lang w:val="uk-UA"/>
              </w:rPr>
            </w:pPr>
            <w:r w:rsidRPr="00B07A05">
              <w:rPr>
                <w:lang w:val="uk-UA"/>
              </w:rPr>
              <w:t>CBC603 - доходи - усього;</w:t>
            </w:r>
          </w:p>
          <w:p w:rsidR="00F02EAC" w:rsidRPr="00B07A05" w:rsidRDefault="00F02EAC" w:rsidP="00F500C9">
            <w:pPr>
              <w:pStyle w:val="a4"/>
              <w:spacing w:before="0" w:beforeAutospacing="0" w:after="0" w:afterAutospacing="0"/>
              <w:jc w:val="both"/>
              <w:rPr>
                <w:lang w:val="uk-UA"/>
              </w:rPr>
            </w:pPr>
            <w:r w:rsidRPr="00B07A05">
              <w:rPr>
                <w:lang w:val="uk-UA"/>
              </w:rPr>
              <w:t>CBC604 - прибуток або збиток;</w:t>
            </w:r>
          </w:p>
          <w:p w:rsidR="00F02EAC" w:rsidRPr="00B07A05" w:rsidRDefault="00F02EAC" w:rsidP="00F500C9">
            <w:pPr>
              <w:pStyle w:val="a4"/>
              <w:spacing w:before="0" w:beforeAutospacing="0" w:after="0" w:afterAutospacing="0"/>
              <w:jc w:val="both"/>
              <w:rPr>
                <w:lang w:val="uk-UA"/>
              </w:rPr>
            </w:pPr>
            <w:r w:rsidRPr="00B07A05">
              <w:rPr>
                <w:lang w:val="uk-UA"/>
              </w:rPr>
              <w:t>CBC605 - сплачений податок;</w:t>
            </w:r>
          </w:p>
          <w:p w:rsidR="00F02EAC" w:rsidRPr="00B07A05" w:rsidRDefault="00F02EAC" w:rsidP="00F500C9">
            <w:pPr>
              <w:pStyle w:val="a4"/>
              <w:spacing w:before="0" w:beforeAutospacing="0" w:after="0" w:afterAutospacing="0"/>
              <w:jc w:val="both"/>
              <w:rPr>
                <w:lang w:val="uk-UA"/>
              </w:rPr>
            </w:pPr>
            <w:r w:rsidRPr="00B07A05">
              <w:rPr>
                <w:lang w:val="uk-UA"/>
              </w:rPr>
              <w:t>CBC606 - нарахований податок;</w:t>
            </w:r>
          </w:p>
          <w:p w:rsidR="00F02EAC" w:rsidRPr="00B07A05" w:rsidRDefault="00F02EAC" w:rsidP="00F500C9">
            <w:pPr>
              <w:pStyle w:val="a4"/>
              <w:spacing w:before="0" w:beforeAutospacing="0" w:after="0" w:afterAutospacing="0"/>
              <w:jc w:val="both"/>
              <w:rPr>
                <w:lang w:val="uk-UA"/>
              </w:rPr>
            </w:pPr>
            <w:r w:rsidRPr="00B07A05">
              <w:rPr>
                <w:lang w:val="uk-UA"/>
              </w:rPr>
              <w:t>CBC607 - статутний капітал;</w:t>
            </w:r>
          </w:p>
          <w:p w:rsidR="00F02EAC" w:rsidRPr="00B07A05" w:rsidRDefault="00F02EAC" w:rsidP="00F500C9">
            <w:pPr>
              <w:pStyle w:val="a4"/>
              <w:spacing w:before="0" w:beforeAutospacing="0" w:after="0" w:afterAutospacing="0"/>
              <w:jc w:val="both"/>
              <w:rPr>
                <w:lang w:val="uk-UA"/>
              </w:rPr>
            </w:pPr>
            <w:r w:rsidRPr="00B07A05">
              <w:rPr>
                <w:lang w:val="uk-UA"/>
              </w:rPr>
              <w:t>CBC608 - нерозподілений прибуток;</w:t>
            </w:r>
          </w:p>
          <w:p w:rsidR="00F02EAC" w:rsidRPr="00B07A05" w:rsidRDefault="00F02EAC" w:rsidP="00F500C9">
            <w:pPr>
              <w:pStyle w:val="a4"/>
              <w:spacing w:before="0" w:beforeAutospacing="0" w:after="0" w:afterAutospacing="0"/>
              <w:jc w:val="both"/>
              <w:rPr>
                <w:lang w:val="uk-UA"/>
              </w:rPr>
            </w:pPr>
            <w:r w:rsidRPr="00B07A05">
              <w:rPr>
                <w:lang w:val="uk-UA"/>
              </w:rPr>
              <w:t>CBC609 - чисельність працівників;</w:t>
            </w:r>
          </w:p>
          <w:p w:rsidR="00F02EAC" w:rsidRPr="00B07A05" w:rsidRDefault="00F02EAC" w:rsidP="00F500C9">
            <w:pPr>
              <w:pStyle w:val="a4"/>
              <w:spacing w:before="0" w:beforeAutospacing="0" w:after="0" w:afterAutospacing="0"/>
              <w:jc w:val="both"/>
              <w:rPr>
                <w:lang w:val="uk-UA"/>
              </w:rPr>
            </w:pPr>
            <w:r w:rsidRPr="00B07A05">
              <w:rPr>
                <w:lang w:val="uk-UA"/>
              </w:rPr>
              <w:t>CBC610 - активи;</w:t>
            </w:r>
          </w:p>
          <w:p w:rsidR="00F02EAC" w:rsidRDefault="00F02EAC" w:rsidP="00F500C9">
            <w:pPr>
              <w:pStyle w:val="a4"/>
              <w:spacing w:before="0" w:beforeAutospacing="0" w:after="0" w:afterAutospacing="0"/>
              <w:jc w:val="both"/>
              <w:rPr>
                <w:lang w:val="uk-UA"/>
              </w:rPr>
            </w:pPr>
            <w:r w:rsidRPr="00B07A05">
              <w:rPr>
                <w:lang w:val="uk-UA"/>
              </w:rPr>
              <w:lastRenderedPageBreak/>
              <w:t xml:space="preserve">CBC611 - назва </w:t>
            </w:r>
            <w:r w:rsidRPr="006C10E6">
              <w:rPr>
                <w:b/>
                <w:lang w:val="uk-UA"/>
              </w:rPr>
              <w:t>МГК</w:t>
            </w:r>
            <w:r w:rsidRPr="00B07A05">
              <w:rPr>
                <w:lang w:val="uk-UA"/>
              </w:rPr>
              <w:t>.</w:t>
            </w:r>
          </w:p>
          <w:p w:rsidR="00F500C9" w:rsidRPr="00B07A05" w:rsidRDefault="00F500C9" w:rsidP="00F500C9">
            <w:pPr>
              <w:pStyle w:val="a4"/>
              <w:spacing w:before="0" w:beforeAutospacing="0" w:after="0" w:afterAutospacing="0"/>
              <w:jc w:val="both"/>
              <w:rPr>
                <w:lang w:val="uk-UA"/>
              </w:rPr>
            </w:pPr>
          </w:p>
          <w:p w:rsidR="00F02EAC" w:rsidRDefault="00F02EAC" w:rsidP="00F500C9">
            <w:pPr>
              <w:pStyle w:val="a4"/>
              <w:spacing w:before="0" w:beforeAutospacing="0" w:after="0" w:afterAutospacing="0"/>
              <w:jc w:val="both"/>
              <w:rPr>
                <w:lang w:val="uk-UA"/>
              </w:rPr>
            </w:pPr>
            <w:r w:rsidRPr="00B07A05">
              <w:rPr>
                <w:lang w:val="uk-UA"/>
              </w:rPr>
              <w:t>Якщо додаткова інформація не стосується конкретного елемента основної частини Звіту, ця графа не заповнюється.</w:t>
            </w:r>
          </w:p>
          <w:p w:rsidR="00F500C9" w:rsidRPr="00B07A05" w:rsidRDefault="00F500C9" w:rsidP="00F500C9">
            <w:pPr>
              <w:pStyle w:val="a4"/>
              <w:spacing w:before="0" w:beforeAutospacing="0" w:after="0" w:afterAutospacing="0"/>
              <w:jc w:val="both"/>
              <w:rPr>
                <w:lang w:val="uk-UA"/>
              </w:rPr>
            </w:pPr>
          </w:p>
        </w:tc>
      </w:tr>
      <w:tr w:rsidR="00F02EAC" w:rsidRPr="00B07A05" w:rsidTr="00771472">
        <w:trPr>
          <w:gridAfter w:val="1"/>
          <w:wAfter w:w="21" w:type="dxa"/>
        </w:trPr>
        <w:tc>
          <w:tcPr>
            <w:tcW w:w="7650" w:type="dxa"/>
          </w:tcPr>
          <w:p w:rsidR="00F02EAC" w:rsidRDefault="00F02EAC" w:rsidP="0027588A">
            <w:pPr>
              <w:pStyle w:val="a4"/>
              <w:spacing w:before="0" w:beforeAutospacing="0" w:after="0" w:afterAutospacing="0"/>
              <w:jc w:val="both"/>
              <w:rPr>
                <w:lang w:val="uk-UA"/>
              </w:rPr>
            </w:pPr>
            <w:r w:rsidRPr="00B07A05">
              <w:rPr>
                <w:lang w:val="uk-UA"/>
              </w:rPr>
              <w:lastRenderedPageBreak/>
              <w:t>5. Якщо розмір одного повідомлення для відображення у графах 31.1 та 31.2 перевищує максимальну кількість знаків у 4000 символів, ці графи можуть повторюватися в межах графи 31 цієї частини Звіту в такій кількості, що дозволить вмістити повний текст повідомлення.</w:t>
            </w:r>
          </w:p>
          <w:p w:rsidR="0027588A" w:rsidRPr="00B07A05" w:rsidRDefault="0027588A" w:rsidP="0027588A">
            <w:pPr>
              <w:pStyle w:val="a4"/>
              <w:spacing w:before="0" w:beforeAutospacing="0" w:after="0" w:afterAutospacing="0"/>
              <w:jc w:val="both"/>
              <w:rPr>
                <w:lang w:val="uk-UA"/>
              </w:rPr>
            </w:pPr>
          </w:p>
        </w:tc>
        <w:tc>
          <w:tcPr>
            <w:tcW w:w="7654" w:type="dxa"/>
          </w:tcPr>
          <w:p w:rsidR="00F02EAC" w:rsidRDefault="00F02EAC" w:rsidP="0027588A">
            <w:pPr>
              <w:pStyle w:val="a4"/>
              <w:spacing w:before="0" w:beforeAutospacing="0" w:after="0" w:afterAutospacing="0"/>
              <w:jc w:val="both"/>
              <w:rPr>
                <w:lang w:val="uk-UA"/>
              </w:rPr>
            </w:pPr>
            <w:r w:rsidRPr="00B07A05">
              <w:rPr>
                <w:lang w:val="uk-UA"/>
              </w:rPr>
              <w:t>5. Якщо розмір одного повідомлення для відображення у графах 31.1 та 31.2 перевищує максимальну кількість знаків у 4000 символів, ці графи можуть повторюватися в межах графи 31 цієї частини Звіту в такій кількості, що дозволить вмістити повний текст повідомлення.</w:t>
            </w:r>
          </w:p>
          <w:p w:rsidR="0027588A" w:rsidRPr="00B07A05" w:rsidRDefault="0027588A" w:rsidP="0027588A">
            <w:pPr>
              <w:pStyle w:val="a4"/>
              <w:spacing w:before="0" w:beforeAutospacing="0" w:after="0" w:afterAutospacing="0"/>
              <w:jc w:val="both"/>
              <w:rPr>
                <w:lang w:val="uk-UA"/>
              </w:rPr>
            </w:pPr>
          </w:p>
        </w:tc>
      </w:tr>
      <w:tr w:rsidR="00F02EAC" w:rsidRPr="00B07A05" w:rsidTr="00771472">
        <w:trPr>
          <w:gridAfter w:val="1"/>
          <w:wAfter w:w="21" w:type="dxa"/>
        </w:trPr>
        <w:tc>
          <w:tcPr>
            <w:tcW w:w="7650" w:type="dxa"/>
          </w:tcPr>
          <w:p w:rsidR="00F02EAC" w:rsidRDefault="00F02EAC" w:rsidP="008C33BA">
            <w:pPr>
              <w:pStyle w:val="a4"/>
              <w:spacing w:before="0" w:beforeAutospacing="0" w:after="0" w:afterAutospacing="0"/>
              <w:jc w:val="both"/>
              <w:rPr>
                <w:lang w:val="uk-UA"/>
              </w:rPr>
            </w:pPr>
            <w:r w:rsidRPr="00B07A05">
              <w:rPr>
                <w:lang w:val="uk-UA"/>
              </w:rPr>
              <w:t xml:space="preserve">6. Якщо потрібно відобразити інформацію, що стосується різних </w:t>
            </w:r>
            <w:r w:rsidRPr="00AD135D">
              <w:rPr>
                <w:b/>
                <w:lang w:val="uk-UA"/>
              </w:rPr>
              <w:t>держав (територій)</w:t>
            </w:r>
            <w:r w:rsidRPr="00B07A05">
              <w:rPr>
                <w:lang w:val="uk-UA"/>
              </w:rPr>
              <w:t xml:space="preserve"> чи різних елементів основної частини Звіту, графи 31.1 - 31.4 повторюються необхідну кількість разів (для кожної </w:t>
            </w:r>
            <w:r w:rsidRPr="00AD135D">
              <w:rPr>
                <w:b/>
                <w:lang w:val="uk-UA"/>
              </w:rPr>
              <w:t>держави (території)</w:t>
            </w:r>
            <w:r w:rsidRPr="00B07A05">
              <w:rPr>
                <w:lang w:val="uk-UA"/>
              </w:rPr>
              <w:t xml:space="preserve"> чи елемента) в межах частини </w:t>
            </w:r>
            <w:r>
              <w:rPr>
                <w:lang w:val="uk-UA"/>
              </w:rPr>
              <w:t>«</w:t>
            </w:r>
            <w:r w:rsidRPr="00B07A05">
              <w:rPr>
                <w:lang w:val="uk-UA"/>
              </w:rPr>
              <w:t>Додаткова інформація</w:t>
            </w:r>
            <w:r>
              <w:rPr>
                <w:lang w:val="uk-UA"/>
              </w:rPr>
              <w:t>»</w:t>
            </w:r>
            <w:r w:rsidRPr="00B07A05">
              <w:rPr>
                <w:lang w:val="uk-UA"/>
              </w:rPr>
              <w:t xml:space="preserve"> Звіту.</w:t>
            </w:r>
          </w:p>
          <w:p w:rsidR="008C33BA" w:rsidRPr="00B07A05" w:rsidRDefault="008C33BA" w:rsidP="008C33BA">
            <w:pPr>
              <w:pStyle w:val="a4"/>
              <w:spacing w:before="0" w:beforeAutospacing="0" w:after="0" w:afterAutospacing="0"/>
              <w:jc w:val="both"/>
              <w:rPr>
                <w:lang w:val="uk-UA"/>
              </w:rPr>
            </w:pPr>
          </w:p>
        </w:tc>
        <w:tc>
          <w:tcPr>
            <w:tcW w:w="7654" w:type="dxa"/>
          </w:tcPr>
          <w:p w:rsidR="00F02EAC" w:rsidRDefault="00F02EAC" w:rsidP="008C33BA">
            <w:pPr>
              <w:pStyle w:val="a4"/>
              <w:spacing w:before="0" w:beforeAutospacing="0" w:after="0" w:afterAutospacing="0"/>
              <w:jc w:val="both"/>
              <w:rPr>
                <w:lang w:val="uk-UA"/>
              </w:rPr>
            </w:pPr>
            <w:r w:rsidRPr="00B07A05">
              <w:rPr>
                <w:lang w:val="uk-UA"/>
              </w:rPr>
              <w:t xml:space="preserve">6. Якщо потрібно відобразити інформацію, що стосується різних </w:t>
            </w:r>
            <w:r w:rsidRPr="00E429FD">
              <w:rPr>
                <w:b/>
                <w:lang w:val="uk-UA"/>
              </w:rPr>
              <w:t>юрисдикцій (держав, територій)</w:t>
            </w:r>
            <w:r w:rsidRPr="00B07A05">
              <w:rPr>
                <w:lang w:val="uk-UA"/>
              </w:rPr>
              <w:t xml:space="preserve"> чи різних елементів основної частини Звіту, графи 31.1 - 31.4 повторюються необхідну кількість разів (для кожної </w:t>
            </w:r>
            <w:r w:rsidRPr="00E429FD">
              <w:rPr>
                <w:b/>
                <w:lang w:val="uk-UA"/>
              </w:rPr>
              <w:t>юрисдикці</w:t>
            </w:r>
            <w:r>
              <w:rPr>
                <w:b/>
                <w:lang w:val="uk-UA"/>
              </w:rPr>
              <w:t>ї</w:t>
            </w:r>
            <w:r w:rsidRPr="00E429FD">
              <w:rPr>
                <w:b/>
                <w:lang w:val="uk-UA"/>
              </w:rPr>
              <w:t xml:space="preserve"> (держав</w:t>
            </w:r>
            <w:r>
              <w:rPr>
                <w:b/>
                <w:lang w:val="uk-UA"/>
              </w:rPr>
              <w:t>и</w:t>
            </w:r>
            <w:r w:rsidRPr="00E429FD">
              <w:rPr>
                <w:b/>
                <w:lang w:val="uk-UA"/>
              </w:rPr>
              <w:t>, територі</w:t>
            </w:r>
            <w:r>
              <w:rPr>
                <w:b/>
                <w:lang w:val="uk-UA"/>
              </w:rPr>
              <w:t>ї</w:t>
            </w:r>
            <w:r w:rsidRPr="00E429FD">
              <w:rPr>
                <w:b/>
                <w:lang w:val="uk-UA"/>
              </w:rPr>
              <w:t>)</w:t>
            </w:r>
            <w:r w:rsidRPr="00B07A05">
              <w:rPr>
                <w:lang w:val="uk-UA"/>
              </w:rPr>
              <w:t xml:space="preserve"> чи елемента) в межах частини </w:t>
            </w:r>
            <w:r>
              <w:rPr>
                <w:lang w:val="uk-UA"/>
              </w:rPr>
              <w:t>«</w:t>
            </w:r>
            <w:r w:rsidRPr="00B07A05">
              <w:rPr>
                <w:lang w:val="uk-UA"/>
              </w:rPr>
              <w:t>Додаткова інформація</w:t>
            </w:r>
            <w:r>
              <w:rPr>
                <w:lang w:val="uk-UA"/>
              </w:rPr>
              <w:t>»</w:t>
            </w:r>
            <w:r w:rsidRPr="00B07A05">
              <w:rPr>
                <w:lang w:val="uk-UA"/>
              </w:rPr>
              <w:t xml:space="preserve"> Звіту.</w:t>
            </w:r>
          </w:p>
          <w:p w:rsidR="008C33BA" w:rsidRPr="00B07A05" w:rsidRDefault="008C33BA" w:rsidP="008C33BA">
            <w:pPr>
              <w:pStyle w:val="a4"/>
              <w:spacing w:before="0" w:beforeAutospacing="0" w:after="0" w:afterAutospacing="0"/>
              <w:jc w:val="both"/>
              <w:rPr>
                <w:lang w:val="uk-UA"/>
              </w:rPr>
            </w:pPr>
          </w:p>
        </w:tc>
      </w:tr>
    </w:tbl>
    <w:p w:rsidR="00F02EAC" w:rsidRPr="00CC1D3E" w:rsidRDefault="00F02EAC" w:rsidP="00F02EAC">
      <w:pPr>
        <w:spacing w:after="0"/>
        <w:rPr>
          <w:rFonts w:ascii="Times New Roman" w:hAnsi="Times New Roman"/>
          <w:b/>
          <w:sz w:val="24"/>
          <w:szCs w:val="24"/>
          <w:lang w:eastAsia="ru-RU"/>
        </w:rPr>
      </w:pPr>
    </w:p>
    <w:p w:rsidR="00A97F34" w:rsidRDefault="00A97F34" w:rsidP="00F02EAC">
      <w:pPr>
        <w:spacing w:after="0"/>
        <w:rPr>
          <w:rFonts w:ascii="Times New Roman" w:hAnsi="Times New Roman"/>
          <w:b/>
          <w:sz w:val="24"/>
          <w:szCs w:val="24"/>
          <w:lang w:eastAsia="ru-RU"/>
        </w:rPr>
      </w:pPr>
      <w:bookmarkStart w:id="44" w:name="_GoBack"/>
      <w:bookmarkEnd w:id="44"/>
    </w:p>
    <w:p w:rsidR="00F02EAC" w:rsidRPr="00CC1D3E" w:rsidRDefault="00F02EAC" w:rsidP="00F02EAC">
      <w:pPr>
        <w:spacing w:after="0"/>
        <w:rPr>
          <w:rFonts w:ascii="Times New Roman" w:hAnsi="Times New Roman"/>
          <w:b/>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7"/>
        <w:gridCol w:w="7173"/>
      </w:tblGrid>
      <w:tr w:rsidR="00F02EAC" w:rsidTr="003F29DF">
        <w:tc>
          <w:tcPr>
            <w:tcW w:w="7677" w:type="dxa"/>
          </w:tcPr>
          <w:p w:rsidR="00F02EAC" w:rsidRDefault="00F02EAC" w:rsidP="003F29DF">
            <w:pPr>
              <w:rPr>
                <w:rFonts w:ascii="Times New Roman" w:hAnsi="Times New Roman"/>
                <w:b/>
                <w:sz w:val="24"/>
                <w:szCs w:val="24"/>
                <w:lang w:eastAsia="ru-RU"/>
              </w:rPr>
            </w:pPr>
            <w:r w:rsidRPr="0064382D">
              <w:rPr>
                <w:rFonts w:ascii="Times New Roman" w:hAnsi="Times New Roman"/>
                <w:b/>
                <w:sz w:val="24"/>
                <w:szCs w:val="24"/>
                <w:lang w:eastAsia="ru-RU"/>
              </w:rPr>
              <w:t>Міністр фінансів України</w:t>
            </w:r>
            <w:r w:rsidRPr="0064382D">
              <w:rPr>
                <w:rFonts w:ascii="Times New Roman" w:hAnsi="Times New Roman"/>
                <w:b/>
                <w:sz w:val="24"/>
                <w:szCs w:val="24"/>
                <w:lang w:eastAsia="ru-RU"/>
              </w:rPr>
              <w:tab/>
            </w:r>
          </w:p>
        </w:tc>
        <w:tc>
          <w:tcPr>
            <w:tcW w:w="7173" w:type="dxa"/>
          </w:tcPr>
          <w:p w:rsidR="00F02EAC" w:rsidRDefault="00F02EAC" w:rsidP="003F29DF">
            <w:pPr>
              <w:rPr>
                <w:rFonts w:ascii="Times New Roman" w:hAnsi="Times New Roman"/>
                <w:b/>
                <w:sz w:val="24"/>
                <w:szCs w:val="24"/>
                <w:lang w:eastAsia="ru-RU"/>
              </w:rPr>
            </w:pPr>
            <w:r>
              <w:rPr>
                <w:rFonts w:ascii="Times New Roman" w:hAnsi="Times New Roman"/>
                <w:b/>
                <w:sz w:val="24"/>
                <w:szCs w:val="24"/>
                <w:lang w:eastAsia="ru-RU"/>
              </w:rPr>
              <w:t xml:space="preserve">                                                                              </w:t>
            </w:r>
            <w:r w:rsidRPr="0064382D">
              <w:rPr>
                <w:rFonts w:ascii="Times New Roman" w:hAnsi="Times New Roman"/>
                <w:b/>
                <w:sz w:val="24"/>
                <w:szCs w:val="24"/>
                <w:lang w:eastAsia="ru-RU"/>
              </w:rPr>
              <w:t>Сергій МАРЧЕНКО</w:t>
            </w:r>
          </w:p>
        </w:tc>
      </w:tr>
    </w:tbl>
    <w:p w:rsidR="00F02EAC" w:rsidRDefault="00F02EAC" w:rsidP="00F02EAC">
      <w:pPr>
        <w:spacing w:after="0"/>
        <w:rPr>
          <w:rFonts w:ascii="Times New Roman" w:hAnsi="Times New Roman"/>
          <w:b/>
          <w:sz w:val="24"/>
          <w:szCs w:val="24"/>
          <w:lang w:eastAsia="ru-RU"/>
        </w:rPr>
      </w:pPr>
    </w:p>
    <w:p w:rsidR="00F02EAC" w:rsidRPr="00B07A05" w:rsidRDefault="00F02EAC" w:rsidP="00F02EAC">
      <w:pPr>
        <w:spacing w:after="0"/>
        <w:rPr>
          <w:rFonts w:ascii="Times New Roman" w:hAnsi="Times New Roman"/>
          <w:b/>
          <w:sz w:val="24"/>
          <w:szCs w:val="24"/>
        </w:rPr>
      </w:pPr>
      <w:r>
        <w:rPr>
          <w:rFonts w:ascii="Times New Roman" w:hAnsi="Times New Roman"/>
          <w:b/>
          <w:sz w:val="24"/>
          <w:szCs w:val="24"/>
          <w:lang w:eastAsia="ru-RU"/>
        </w:rPr>
        <w:t xml:space="preserve">                                                                                                                                                                 </w:t>
      </w:r>
    </w:p>
    <w:p w:rsidR="00BE08CD" w:rsidRDefault="00BE08CD"/>
    <w:sectPr w:rsidR="00BE08CD" w:rsidSect="003F29DF">
      <w:headerReference w:type="default" r:id="rId7"/>
      <w:pgSz w:w="16838" w:h="11906" w:orient="landscape"/>
      <w:pgMar w:top="993" w:right="850" w:bottom="1276"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4A5" w:rsidRDefault="003324A5">
      <w:pPr>
        <w:spacing w:after="0" w:line="240" w:lineRule="auto"/>
      </w:pPr>
      <w:r>
        <w:separator/>
      </w:r>
    </w:p>
  </w:endnote>
  <w:endnote w:type="continuationSeparator" w:id="0">
    <w:p w:rsidR="003324A5" w:rsidRDefault="00332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4A5" w:rsidRDefault="003324A5">
      <w:pPr>
        <w:spacing w:after="0" w:line="240" w:lineRule="auto"/>
      </w:pPr>
      <w:r>
        <w:separator/>
      </w:r>
    </w:p>
  </w:footnote>
  <w:footnote w:type="continuationSeparator" w:id="0">
    <w:p w:rsidR="003324A5" w:rsidRDefault="00332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9DF" w:rsidRDefault="003F29DF">
    <w:pPr>
      <w:pStyle w:val="a7"/>
      <w:jc w:val="center"/>
    </w:pPr>
    <w:r w:rsidRPr="00037FDE">
      <w:rPr>
        <w:rFonts w:ascii="Times New Roman" w:hAnsi="Times New Roman"/>
        <w:sz w:val="24"/>
        <w:szCs w:val="24"/>
      </w:rPr>
      <w:fldChar w:fldCharType="begin"/>
    </w:r>
    <w:r w:rsidRPr="00037FDE">
      <w:rPr>
        <w:rFonts w:ascii="Times New Roman" w:hAnsi="Times New Roman"/>
        <w:sz w:val="24"/>
        <w:szCs w:val="24"/>
      </w:rPr>
      <w:instrText xml:space="preserve"> PAGE   \* MERGEFORMAT </w:instrText>
    </w:r>
    <w:r w:rsidRPr="00037FDE">
      <w:rPr>
        <w:rFonts w:ascii="Times New Roman" w:hAnsi="Times New Roman"/>
        <w:sz w:val="24"/>
        <w:szCs w:val="24"/>
      </w:rPr>
      <w:fldChar w:fldCharType="separate"/>
    </w:r>
    <w:r w:rsidR="00DE13B9">
      <w:rPr>
        <w:rFonts w:ascii="Times New Roman" w:hAnsi="Times New Roman"/>
        <w:noProof/>
        <w:sz w:val="24"/>
        <w:szCs w:val="24"/>
      </w:rPr>
      <w:t>26</w:t>
    </w:r>
    <w:r w:rsidRPr="00037FDE">
      <w:rPr>
        <w:rFonts w:ascii="Times New Roman" w:hAnsi="Times New Roman"/>
        <w:sz w:val="24"/>
        <w:szCs w:val="24"/>
      </w:rPr>
      <w:fldChar w:fldCharType="end"/>
    </w:r>
  </w:p>
  <w:p w:rsidR="003F29DF" w:rsidRDefault="003F29D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5C60"/>
    <w:multiLevelType w:val="hybridMultilevel"/>
    <w:tmpl w:val="06589DD6"/>
    <w:lvl w:ilvl="0" w:tplc="0419000F">
      <w:start w:val="1"/>
      <w:numFmt w:val="decimal"/>
      <w:lvlText w:val="%1."/>
      <w:lvlJc w:val="left"/>
      <w:pPr>
        <w:ind w:left="433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8104B64"/>
    <w:multiLevelType w:val="hybridMultilevel"/>
    <w:tmpl w:val="19D688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B013738"/>
    <w:multiLevelType w:val="hybridMultilevel"/>
    <w:tmpl w:val="07C437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D08649B"/>
    <w:multiLevelType w:val="hybridMultilevel"/>
    <w:tmpl w:val="69FC76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31925B3"/>
    <w:multiLevelType w:val="hybridMultilevel"/>
    <w:tmpl w:val="C7C09E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F8C5C13"/>
    <w:multiLevelType w:val="hybridMultilevel"/>
    <w:tmpl w:val="891A2F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98A13D3"/>
    <w:multiLevelType w:val="hybridMultilevel"/>
    <w:tmpl w:val="FA7E5D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164305B"/>
    <w:multiLevelType w:val="hybridMultilevel"/>
    <w:tmpl w:val="0F5C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D3145B0"/>
    <w:multiLevelType w:val="hybridMultilevel"/>
    <w:tmpl w:val="9DA8B2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3961168"/>
    <w:multiLevelType w:val="hybridMultilevel"/>
    <w:tmpl w:val="8CAAE6AC"/>
    <w:lvl w:ilvl="0" w:tplc="1AF68E90">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985379E"/>
    <w:multiLevelType w:val="hybridMultilevel"/>
    <w:tmpl w:val="2F0C2F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1"/>
  </w:num>
  <w:num w:numId="5">
    <w:abstractNumId w:val="3"/>
  </w:num>
  <w:num w:numId="6">
    <w:abstractNumId w:val="5"/>
  </w:num>
  <w:num w:numId="7">
    <w:abstractNumId w:val="4"/>
  </w:num>
  <w:num w:numId="8">
    <w:abstractNumId w:val="10"/>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C8A"/>
    <w:rsid w:val="00003A6C"/>
    <w:rsid w:val="0000700C"/>
    <w:rsid w:val="000073D6"/>
    <w:rsid w:val="0001275B"/>
    <w:rsid w:val="000148B4"/>
    <w:rsid w:val="000168E2"/>
    <w:rsid w:val="00020294"/>
    <w:rsid w:val="00023A5D"/>
    <w:rsid w:val="00025701"/>
    <w:rsid w:val="0003190B"/>
    <w:rsid w:val="0003546F"/>
    <w:rsid w:val="00035A6C"/>
    <w:rsid w:val="000363B4"/>
    <w:rsid w:val="0003679D"/>
    <w:rsid w:val="000379E7"/>
    <w:rsid w:val="000440DE"/>
    <w:rsid w:val="00046370"/>
    <w:rsid w:val="00062196"/>
    <w:rsid w:val="00063D79"/>
    <w:rsid w:val="000664F2"/>
    <w:rsid w:val="0007664D"/>
    <w:rsid w:val="000768BC"/>
    <w:rsid w:val="00081CED"/>
    <w:rsid w:val="00082EEA"/>
    <w:rsid w:val="000836D8"/>
    <w:rsid w:val="0008679B"/>
    <w:rsid w:val="00090BA8"/>
    <w:rsid w:val="00095446"/>
    <w:rsid w:val="0009716C"/>
    <w:rsid w:val="000A1046"/>
    <w:rsid w:val="000A1F77"/>
    <w:rsid w:val="000A76E8"/>
    <w:rsid w:val="000A7F63"/>
    <w:rsid w:val="000B21DA"/>
    <w:rsid w:val="000C00B8"/>
    <w:rsid w:val="000D2251"/>
    <w:rsid w:val="000D4195"/>
    <w:rsid w:val="000E176C"/>
    <w:rsid w:val="000E30B3"/>
    <w:rsid w:val="000E3873"/>
    <w:rsid w:val="000E7137"/>
    <w:rsid w:val="000F226A"/>
    <w:rsid w:val="000F2C0E"/>
    <w:rsid w:val="000F675A"/>
    <w:rsid w:val="00102B03"/>
    <w:rsid w:val="001033FF"/>
    <w:rsid w:val="00103EAC"/>
    <w:rsid w:val="00104BA5"/>
    <w:rsid w:val="00120089"/>
    <w:rsid w:val="00121CDA"/>
    <w:rsid w:val="00122F99"/>
    <w:rsid w:val="0013055A"/>
    <w:rsid w:val="00130FFE"/>
    <w:rsid w:val="00132CDA"/>
    <w:rsid w:val="001346E4"/>
    <w:rsid w:val="00136D4E"/>
    <w:rsid w:val="00143775"/>
    <w:rsid w:val="0014491E"/>
    <w:rsid w:val="00153D50"/>
    <w:rsid w:val="00170954"/>
    <w:rsid w:val="00171569"/>
    <w:rsid w:val="00172BBE"/>
    <w:rsid w:val="00173288"/>
    <w:rsid w:val="001743D9"/>
    <w:rsid w:val="00174CAE"/>
    <w:rsid w:val="0017714B"/>
    <w:rsid w:val="00180B24"/>
    <w:rsid w:val="00182C71"/>
    <w:rsid w:val="001844C8"/>
    <w:rsid w:val="001940D4"/>
    <w:rsid w:val="001965C3"/>
    <w:rsid w:val="001A22DF"/>
    <w:rsid w:val="001A33A0"/>
    <w:rsid w:val="001B162C"/>
    <w:rsid w:val="001B37E1"/>
    <w:rsid w:val="001B587A"/>
    <w:rsid w:val="001B7CF3"/>
    <w:rsid w:val="001C1A87"/>
    <w:rsid w:val="001C2067"/>
    <w:rsid w:val="001C571D"/>
    <w:rsid w:val="001D1D52"/>
    <w:rsid w:val="001E2E33"/>
    <w:rsid w:val="001E3F44"/>
    <w:rsid w:val="001F0D81"/>
    <w:rsid w:val="001F2F02"/>
    <w:rsid w:val="001F43CE"/>
    <w:rsid w:val="001F7F7F"/>
    <w:rsid w:val="002026A9"/>
    <w:rsid w:val="00207A5E"/>
    <w:rsid w:val="002156BD"/>
    <w:rsid w:val="00217568"/>
    <w:rsid w:val="00221B2D"/>
    <w:rsid w:val="00223508"/>
    <w:rsid w:val="0022516F"/>
    <w:rsid w:val="00225360"/>
    <w:rsid w:val="0022596E"/>
    <w:rsid w:val="00225F1F"/>
    <w:rsid w:val="0022651F"/>
    <w:rsid w:val="0022720C"/>
    <w:rsid w:val="002319F8"/>
    <w:rsid w:val="00233071"/>
    <w:rsid w:val="002350EE"/>
    <w:rsid w:val="00236DA7"/>
    <w:rsid w:val="00237AF0"/>
    <w:rsid w:val="00242E97"/>
    <w:rsid w:val="002438F7"/>
    <w:rsid w:val="00244262"/>
    <w:rsid w:val="00245A3B"/>
    <w:rsid w:val="00251314"/>
    <w:rsid w:val="002567EC"/>
    <w:rsid w:val="00256CE8"/>
    <w:rsid w:val="00262E8C"/>
    <w:rsid w:val="002700D8"/>
    <w:rsid w:val="002731EA"/>
    <w:rsid w:val="0027588A"/>
    <w:rsid w:val="002769F4"/>
    <w:rsid w:val="00277791"/>
    <w:rsid w:val="00280D11"/>
    <w:rsid w:val="002820DB"/>
    <w:rsid w:val="002823E8"/>
    <w:rsid w:val="0028543F"/>
    <w:rsid w:val="002918D5"/>
    <w:rsid w:val="00291986"/>
    <w:rsid w:val="00291EC4"/>
    <w:rsid w:val="00291F24"/>
    <w:rsid w:val="00296D85"/>
    <w:rsid w:val="002979A1"/>
    <w:rsid w:val="002B3E81"/>
    <w:rsid w:val="002B62D1"/>
    <w:rsid w:val="002C3430"/>
    <w:rsid w:val="002C4B44"/>
    <w:rsid w:val="002D6B7E"/>
    <w:rsid w:val="002E2DE8"/>
    <w:rsid w:val="002E517E"/>
    <w:rsid w:val="002F6909"/>
    <w:rsid w:val="00300901"/>
    <w:rsid w:val="00314E52"/>
    <w:rsid w:val="003221C3"/>
    <w:rsid w:val="00325604"/>
    <w:rsid w:val="00326966"/>
    <w:rsid w:val="003324A5"/>
    <w:rsid w:val="003326B9"/>
    <w:rsid w:val="003373A1"/>
    <w:rsid w:val="00341B81"/>
    <w:rsid w:val="00344768"/>
    <w:rsid w:val="00347399"/>
    <w:rsid w:val="00347800"/>
    <w:rsid w:val="00355E9B"/>
    <w:rsid w:val="00364968"/>
    <w:rsid w:val="003671A2"/>
    <w:rsid w:val="00375C79"/>
    <w:rsid w:val="00382D30"/>
    <w:rsid w:val="00386A75"/>
    <w:rsid w:val="003924B6"/>
    <w:rsid w:val="00395732"/>
    <w:rsid w:val="00395EAB"/>
    <w:rsid w:val="003A2F54"/>
    <w:rsid w:val="003A39BD"/>
    <w:rsid w:val="003A4ED7"/>
    <w:rsid w:val="003A5B6D"/>
    <w:rsid w:val="003B1CC8"/>
    <w:rsid w:val="003B30DA"/>
    <w:rsid w:val="003D4A23"/>
    <w:rsid w:val="003E0528"/>
    <w:rsid w:val="003E6636"/>
    <w:rsid w:val="003F1AFC"/>
    <w:rsid w:val="003F29DF"/>
    <w:rsid w:val="003F4634"/>
    <w:rsid w:val="003F7437"/>
    <w:rsid w:val="004024DE"/>
    <w:rsid w:val="00403E1C"/>
    <w:rsid w:val="0041153B"/>
    <w:rsid w:val="00416909"/>
    <w:rsid w:val="004177DB"/>
    <w:rsid w:val="00421A11"/>
    <w:rsid w:val="00422DF1"/>
    <w:rsid w:val="0042575B"/>
    <w:rsid w:val="0044445A"/>
    <w:rsid w:val="00445B7A"/>
    <w:rsid w:val="00447FA1"/>
    <w:rsid w:val="00450AB6"/>
    <w:rsid w:val="00456113"/>
    <w:rsid w:val="004643DA"/>
    <w:rsid w:val="00467863"/>
    <w:rsid w:val="00470532"/>
    <w:rsid w:val="0047360B"/>
    <w:rsid w:val="00487C75"/>
    <w:rsid w:val="004974D7"/>
    <w:rsid w:val="004A1A5A"/>
    <w:rsid w:val="004A2757"/>
    <w:rsid w:val="004A4DBA"/>
    <w:rsid w:val="004B12A8"/>
    <w:rsid w:val="004B42D7"/>
    <w:rsid w:val="004B4BFC"/>
    <w:rsid w:val="004B708F"/>
    <w:rsid w:val="004B797C"/>
    <w:rsid w:val="004C1720"/>
    <w:rsid w:val="004C297F"/>
    <w:rsid w:val="004C7EEF"/>
    <w:rsid w:val="004E7FAE"/>
    <w:rsid w:val="004F0418"/>
    <w:rsid w:val="004F0E17"/>
    <w:rsid w:val="004F1B10"/>
    <w:rsid w:val="004F258C"/>
    <w:rsid w:val="005030DC"/>
    <w:rsid w:val="005075A8"/>
    <w:rsid w:val="005151E0"/>
    <w:rsid w:val="00520F26"/>
    <w:rsid w:val="00521710"/>
    <w:rsid w:val="0052289C"/>
    <w:rsid w:val="00524141"/>
    <w:rsid w:val="00531191"/>
    <w:rsid w:val="00531C3B"/>
    <w:rsid w:val="005506C3"/>
    <w:rsid w:val="00555145"/>
    <w:rsid w:val="00561515"/>
    <w:rsid w:val="00561533"/>
    <w:rsid w:val="00563F4B"/>
    <w:rsid w:val="005670E1"/>
    <w:rsid w:val="00580552"/>
    <w:rsid w:val="00581DB9"/>
    <w:rsid w:val="00581F40"/>
    <w:rsid w:val="0059463F"/>
    <w:rsid w:val="00595A5E"/>
    <w:rsid w:val="005A302A"/>
    <w:rsid w:val="005A4B8F"/>
    <w:rsid w:val="005C07AD"/>
    <w:rsid w:val="005C10FB"/>
    <w:rsid w:val="005C1BD5"/>
    <w:rsid w:val="005C5828"/>
    <w:rsid w:val="005D70AA"/>
    <w:rsid w:val="005D77A2"/>
    <w:rsid w:val="005E25B8"/>
    <w:rsid w:val="005E3D01"/>
    <w:rsid w:val="005F0355"/>
    <w:rsid w:val="005F1251"/>
    <w:rsid w:val="005F1E05"/>
    <w:rsid w:val="005F2C94"/>
    <w:rsid w:val="00606B81"/>
    <w:rsid w:val="00611ED4"/>
    <w:rsid w:val="00613034"/>
    <w:rsid w:val="00617D3C"/>
    <w:rsid w:val="00620D46"/>
    <w:rsid w:val="00624498"/>
    <w:rsid w:val="00626D44"/>
    <w:rsid w:val="00627BAE"/>
    <w:rsid w:val="00630C79"/>
    <w:rsid w:val="00632382"/>
    <w:rsid w:val="00632B8C"/>
    <w:rsid w:val="00640F74"/>
    <w:rsid w:val="00644C59"/>
    <w:rsid w:val="006501E7"/>
    <w:rsid w:val="00654EC3"/>
    <w:rsid w:val="00657410"/>
    <w:rsid w:val="006616D7"/>
    <w:rsid w:val="00662FF5"/>
    <w:rsid w:val="006717E1"/>
    <w:rsid w:val="00672BA2"/>
    <w:rsid w:val="00690409"/>
    <w:rsid w:val="00691361"/>
    <w:rsid w:val="0069318E"/>
    <w:rsid w:val="006969FF"/>
    <w:rsid w:val="006B70B9"/>
    <w:rsid w:val="006D2F54"/>
    <w:rsid w:val="006D3D19"/>
    <w:rsid w:val="006D4EDD"/>
    <w:rsid w:val="006D6EB7"/>
    <w:rsid w:val="006D7131"/>
    <w:rsid w:val="006E0896"/>
    <w:rsid w:val="006F640D"/>
    <w:rsid w:val="006F6BE8"/>
    <w:rsid w:val="006F736A"/>
    <w:rsid w:val="006F7E1E"/>
    <w:rsid w:val="00705CFE"/>
    <w:rsid w:val="00710BE2"/>
    <w:rsid w:val="0071313C"/>
    <w:rsid w:val="00717BF6"/>
    <w:rsid w:val="00723544"/>
    <w:rsid w:val="00730020"/>
    <w:rsid w:val="007378E1"/>
    <w:rsid w:val="0074590C"/>
    <w:rsid w:val="00747CD9"/>
    <w:rsid w:val="00750DDF"/>
    <w:rsid w:val="00751FBB"/>
    <w:rsid w:val="00764B75"/>
    <w:rsid w:val="00765933"/>
    <w:rsid w:val="00766C73"/>
    <w:rsid w:val="00771472"/>
    <w:rsid w:val="00772534"/>
    <w:rsid w:val="00773F4F"/>
    <w:rsid w:val="00774727"/>
    <w:rsid w:val="00774B1F"/>
    <w:rsid w:val="0078187D"/>
    <w:rsid w:val="0078373D"/>
    <w:rsid w:val="007846BA"/>
    <w:rsid w:val="00785BBF"/>
    <w:rsid w:val="00786895"/>
    <w:rsid w:val="00796BF7"/>
    <w:rsid w:val="00797F6F"/>
    <w:rsid w:val="007A3F80"/>
    <w:rsid w:val="007B0A92"/>
    <w:rsid w:val="007B46F5"/>
    <w:rsid w:val="007D0114"/>
    <w:rsid w:val="007D16C0"/>
    <w:rsid w:val="007E24F6"/>
    <w:rsid w:val="007E41B1"/>
    <w:rsid w:val="007E4702"/>
    <w:rsid w:val="007E6C57"/>
    <w:rsid w:val="007E77E7"/>
    <w:rsid w:val="007E7E17"/>
    <w:rsid w:val="007F0FF1"/>
    <w:rsid w:val="007F40DF"/>
    <w:rsid w:val="00801B79"/>
    <w:rsid w:val="00801CCD"/>
    <w:rsid w:val="00802169"/>
    <w:rsid w:val="008066FD"/>
    <w:rsid w:val="00806CCE"/>
    <w:rsid w:val="00806D35"/>
    <w:rsid w:val="00811177"/>
    <w:rsid w:val="00813030"/>
    <w:rsid w:val="00814BC5"/>
    <w:rsid w:val="0082405F"/>
    <w:rsid w:val="00825773"/>
    <w:rsid w:val="008274AF"/>
    <w:rsid w:val="0083289F"/>
    <w:rsid w:val="00833455"/>
    <w:rsid w:val="00833E5C"/>
    <w:rsid w:val="00834032"/>
    <w:rsid w:val="00835979"/>
    <w:rsid w:val="0084179E"/>
    <w:rsid w:val="00841AF3"/>
    <w:rsid w:val="00841B80"/>
    <w:rsid w:val="00842B3E"/>
    <w:rsid w:val="00845CAC"/>
    <w:rsid w:val="00851784"/>
    <w:rsid w:val="008534F9"/>
    <w:rsid w:val="00862750"/>
    <w:rsid w:val="00865E1A"/>
    <w:rsid w:val="00871584"/>
    <w:rsid w:val="008740F3"/>
    <w:rsid w:val="008771A5"/>
    <w:rsid w:val="00880978"/>
    <w:rsid w:val="008850BC"/>
    <w:rsid w:val="00890162"/>
    <w:rsid w:val="008915C3"/>
    <w:rsid w:val="008923A9"/>
    <w:rsid w:val="008964D1"/>
    <w:rsid w:val="00897617"/>
    <w:rsid w:val="008A278A"/>
    <w:rsid w:val="008A4C9B"/>
    <w:rsid w:val="008A4D5A"/>
    <w:rsid w:val="008A5CE7"/>
    <w:rsid w:val="008B21C6"/>
    <w:rsid w:val="008C0C3D"/>
    <w:rsid w:val="008C33BA"/>
    <w:rsid w:val="008C73A9"/>
    <w:rsid w:val="008D2D04"/>
    <w:rsid w:val="008F77AB"/>
    <w:rsid w:val="00901EB5"/>
    <w:rsid w:val="00902E7F"/>
    <w:rsid w:val="00907803"/>
    <w:rsid w:val="00915935"/>
    <w:rsid w:val="00920024"/>
    <w:rsid w:val="00927C8D"/>
    <w:rsid w:val="0093427D"/>
    <w:rsid w:val="009356C4"/>
    <w:rsid w:val="00936D1A"/>
    <w:rsid w:val="00942CEA"/>
    <w:rsid w:val="0094377D"/>
    <w:rsid w:val="00944A61"/>
    <w:rsid w:val="00960C8A"/>
    <w:rsid w:val="00964DBF"/>
    <w:rsid w:val="00971176"/>
    <w:rsid w:val="009727B1"/>
    <w:rsid w:val="00974AB8"/>
    <w:rsid w:val="00976B62"/>
    <w:rsid w:val="00985BD2"/>
    <w:rsid w:val="009A09A0"/>
    <w:rsid w:val="009A0B73"/>
    <w:rsid w:val="009B11C9"/>
    <w:rsid w:val="009B2926"/>
    <w:rsid w:val="009C3616"/>
    <w:rsid w:val="009C5C2C"/>
    <w:rsid w:val="009D7CC9"/>
    <w:rsid w:val="009E033D"/>
    <w:rsid w:val="009E0F60"/>
    <w:rsid w:val="009E7B9F"/>
    <w:rsid w:val="009F2D33"/>
    <w:rsid w:val="00A045C1"/>
    <w:rsid w:val="00A05BFD"/>
    <w:rsid w:val="00A10032"/>
    <w:rsid w:val="00A11FA7"/>
    <w:rsid w:val="00A15FCD"/>
    <w:rsid w:val="00A179F7"/>
    <w:rsid w:val="00A209ED"/>
    <w:rsid w:val="00A22C05"/>
    <w:rsid w:val="00A23197"/>
    <w:rsid w:val="00A3008B"/>
    <w:rsid w:val="00A3619D"/>
    <w:rsid w:val="00A414AB"/>
    <w:rsid w:val="00A42634"/>
    <w:rsid w:val="00A444BD"/>
    <w:rsid w:val="00A457F5"/>
    <w:rsid w:val="00A45B61"/>
    <w:rsid w:val="00A47A2B"/>
    <w:rsid w:val="00A50A37"/>
    <w:rsid w:val="00A53621"/>
    <w:rsid w:val="00A5544F"/>
    <w:rsid w:val="00A57071"/>
    <w:rsid w:val="00A57195"/>
    <w:rsid w:val="00A6130B"/>
    <w:rsid w:val="00A74EC1"/>
    <w:rsid w:val="00A809A8"/>
    <w:rsid w:val="00A8273C"/>
    <w:rsid w:val="00A82EA3"/>
    <w:rsid w:val="00A858A3"/>
    <w:rsid w:val="00A858D9"/>
    <w:rsid w:val="00A86479"/>
    <w:rsid w:val="00A86AFA"/>
    <w:rsid w:val="00A964D0"/>
    <w:rsid w:val="00A97F34"/>
    <w:rsid w:val="00AA1A59"/>
    <w:rsid w:val="00AA42A7"/>
    <w:rsid w:val="00AA7138"/>
    <w:rsid w:val="00AB30C1"/>
    <w:rsid w:val="00AB3A05"/>
    <w:rsid w:val="00AB7144"/>
    <w:rsid w:val="00AC325F"/>
    <w:rsid w:val="00AC3343"/>
    <w:rsid w:val="00AC63C9"/>
    <w:rsid w:val="00AD135D"/>
    <w:rsid w:val="00AE112F"/>
    <w:rsid w:val="00AE2EA1"/>
    <w:rsid w:val="00AE5A53"/>
    <w:rsid w:val="00AE6ACE"/>
    <w:rsid w:val="00AE75DB"/>
    <w:rsid w:val="00AF08EF"/>
    <w:rsid w:val="00AF0FAD"/>
    <w:rsid w:val="00AF29AE"/>
    <w:rsid w:val="00AF335F"/>
    <w:rsid w:val="00B04D6E"/>
    <w:rsid w:val="00B07720"/>
    <w:rsid w:val="00B1490E"/>
    <w:rsid w:val="00B203C2"/>
    <w:rsid w:val="00B21C67"/>
    <w:rsid w:val="00B220A8"/>
    <w:rsid w:val="00B3126C"/>
    <w:rsid w:val="00B354BE"/>
    <w:rsid w:val="00B357FB"/>
    <w:rsid w:val="00B40797"/>
    <w:rsid w:val="00B42A97"/>
    <w:rsid w:val="00B44ADB"/>
    <w:rsid w:val="00B5580C"/>
    <w:rsid w:val="00B573A3"/>
    <w:rsid w:val="00B57A1D"/>
    <w:rsid w:val="00B6140D"/>
    <w:rsid w:val="00B63F6C"/>
    <w:rsid w:val="00B7658D"/>
    <w:rsid w:val="00B768E3"/>
    <w:rsid w:val="00B83BC6"/>
    <w:rsid w:val="00B84009"/>
    <w:rsid w:val="00B86F82"/>
    <w:rsid w:val="00B93D41"/>
    <w:rsid w:val="00B94671"/>
    <w:rsid w:val="00BA6745"/>
    <w:rsid w:val="00BA678B"/>
    <w:rsid w:val="00BB079A"/>
    <w:rsid w:val="00BB0DC8"/>
    <w:rsid w:val="00BB1ED0"/>
    <w:rsid w:val="00BB27C0"/>
    <w:rsid w:val="00BB4870"/>
    <w:rsid w:val="00BC08F2"/>
    <w:rsid w:val="00BC2995"/>
    <w:rsid w:val="00BC42D9"/>
    <w:rsid w:val="00BC5FFA"/>
    <w:rsid w:val="00BD4B27"/>
    <w:rsid w:val="00BD5B8C"/>
    <w:rsid w:val="00BD6FFC"/>
    <w:rsid w:val="00BE08CD"/>
    <w:rsid w:val="00BE3F88"/>
    <w:rsid w:val="00BE424D"/>
    <w:rsid w:val="00BE6BE5"/>
    <w:rsid w:val="00BF3FE6"/>
    <w:rsid w:val="00C047EB"/>
    <w:rsid w:val="00C06B9E"/>
    <w:rsid w:val="00C135A0"/>
    <w:rsid w:val="00C13B13"/>
    <w:rsid w:val="00C227EE"/>
    <w:rsid w:val="00C277C2"/>
    <w:rsid w:val="00C313CE"/>
    <w:rsid w:val="00C313FD"/>
    <w:rsid w:val="00C409F4"/>
    <w:rsid w:val="00C506BE"/>
    <w:rsid w:val="00C614A8"/>
    <w:rsid w:val="00C64B27"/>
    <w:rsid w:val="00C70CAD"/>
    <w:rsid w:val="00C72ECF"/>
    <w:rsid w:val="00C81DC1"/>
    <w:rsid w:val="00C83026"/>
    <w:rsid w:val="00C84669"/>
    <w:rsid w:val="00C903A6"/>
    <w:rsid w:val="00C978A7"/>
    <w:rsid w:val="00CA10C6"/>
    <w:rsid w:val="00CA5F4A"/>
    <w:rsid w:val="00CB529B"/>
    <w:rsid w:val="00CC1D3E"/>
    <w:rsid w:val="00CC7BC6"/>
    <w:rsid w:val="00CD07FD"/>
    <w:rsid w:val="00CD388B"/>
    <w:rsid w:val="00CE3A8F"/>
    <w:rsid w:val="00CF3C10"/>
    <w:rsid w:val="00CF5DC7"/>
    <w:rsid w:val="00D15387"/>
    <w:rsid w:val="00D16280"/>
    <w:rsid w:val="00D2401F"/>
    <w:rsid w:val="00D25014"/>
    <w:rsid w:val="00D40E1A"/>
    <w:rsid w:val="00D45500"/>
    <w:rsid w:val="00D568BF"/>
    <w:rsid w:val="00D60865"/>
    <w:rsid w:val="00D663CA"/>
    <w:rsid w:val="00D66BAA"/>
    <w:rsid w:val="00D66BF7"/>
    <w:rsid w:val="00D675EE"/>
    <w:rsid w:val="00D67798"/>
    <w:rsid w:val="00D7060B"/>
    <w:rsid w:val="00D75513"/>
    <w:rsid w:val="00D75D20"/>
    <w:rsid w:val="00D901ED"/>
    <w:rsid w:val="00D92D38"/>
    <w:rsid w:val="00D94196"/>
    <w:rsid w:val="00D9566F"/>
    <w:rsid w:val="00DA0EEF"/>
    <w:rsid w:val="00DA2ECD"/>
    <w:rsid w:val="00DA6080"/>
    <w:rsid w:val="00DA7D24"/>
    <w:rsid w:val="00DB0C62"/>
    <w:rsid w:val="00DB0EAB"/>
    <w:rsid w:val="00DB1648"/>
    <w:rsid w:val="00DB1849"/>
    <w:rsid w:val="00DB52BC"/>
    <w:rsid w:val="00DB5CFD"/>
    <w:rsid w:val="00DB6CE3"/>
    <w:rsid w:val="00DC572D"/>
    <w:rsid w:val="00DC76CD"/>
    <w:rsid w:val="00DD41C6"/>
    <w:rsid w:val="00DD6807"/>
    <w:rsid w:val="00DE0BBD"/>
    <w:rsid w:val="00DE13B9"/>
    <w:rsid w:val="00DE26B3"/>
    <w:rsid w:val="00DF68DB"/>
    <w:rsid w:val="00DF7D0B"/>
    <w:rsid w:val="00E03987"/>
    <w:rsid w:val="00E04F1C"/>
    <w:rsid w:val="00E05283"/>
    <w:rsid w:val="00E0718B"/>
    <w:rsid w:val="00E10205"/>
    <w:rsid w:val="00E16A58"/>
    <w:rsid w:val="00E2620E"/>
    <w:rsid w:val="00E31B6D"/>
    <w:rsid w:val="00E33ADA"/>
    <w:rsid w:val="00E34797"/>
    <w:rsid w:val="00E35AD7"/>
    <w:rsid w:val="00E41E87"/>
    <w:rsid w:val="00E43223"/>
    <w:rsid w:val="00E43CD2"/>
    <w:rsid w:val="00E60DA3"/>
    <w:rsid w:val="00E60EA3"/>
    <w:rsid w:val="00E62017"/>
    <w:rsid w:val="00E63E20"/>
    <w:rsid w:val="00E66F90"/>
    <w:rsid w:val="00E70A41"/>
    <w:rsid w:val="00E74B80"/>
    <w:rsid w:val="00E75E6F"/>
    <w:rsid w:val="00E82C36"/>
    <w:rsid w:val="00EA2476"/>
    <w:rsid w:val="00EB0B6C"/>
    <w:rsid w:val="00EB3E0D"/>
    <w:rsid w:val="00EB64CC"/>
    <w:rsid w:val="00EB6D18"/>
    <w:rsid w:val="00ED634A"/>
    <w:rsid w:val="00ED63CE"/>
    <w:rsid w:val="00EE46C5"/>
    <w:rsid w:val="00EF4CB6"/>
    <w:rsid w:val="00EF6673"/>
    <w:rsid w:val="00F02EAC"/>
    <w:rsid w:val="00F05769"/>
    <w:rsid w:val="00F06694"/>
    <w:rsid w:val="00F07917"/>
    <w:rsid w:val="00F16D8C"/>
    <w:rsid w:val="00F17789"/>
    <w:rsid w:val="00F21B25"/>
    <w:rsid w:val="00F24996"/>
    <w:rsid w:val="00F27D0D"/>
    <w:rsid w:val="00F35689"/>
    <w:rsid w:val="00F42F8A"/>
    <w:rsid w:val="00F438B1"/>
    <w:rsid w:val="00F43EB6"/>
    <w:rsid w:val="00F455CB"/>
    <w:rsid w:val="00F500C9"/>
    <w:rsid w:val="00F56560"/>
    <w:rsid w:val="00F61F63"/>
    <w:rsid w:val="00F65835"/>
    <w:rsid w:val="00F726A9"/>
    <w:rsid w:val="00F90560"/>
    <w:rsid w:val="00FA4CE4"/>
    <w:rsid w:val="00FA4F13"/>
    <w:rsid w:val="00FA66B9"/>
    <w:rsid w:val="00FB4153"/>
    <w:rsid w:val="00FB42BB"/>
    <w:rsid w:val="00FC5513"/>
    <w:rsid w:val="00FD3AD8"/>
    <w:rsid w:val="00FD3F4D"/>
    <w:rsid w:val="00FD72FE"/>
    <w:rsid w:val="00FE29E0"/>
    <w:rsid w:val="00FE4A61"/>
    <w:rsid w:val="00FE5C6F"/>
    <w:rsid w:val="00FE677C"/>
    <w:rsid w:val="00FF3055"/>
    <w:rsid w:val="00FF3B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5225D"/>
  <w15:chartTrackingRefBased/>
  <w15:docId w15:val="{6066EDE3-C2C1-482A-8C5A-4153B5CD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EAC"/>
    <w:pPr>
      <w:spacing w:after="200" w:line="276" w:lineRule="auto"/>
    </w:pPr>
    <w:rPr>
      <w:rFonts w:eastAsiaTheme="minorEastAsia" w:cs="Times New Roman"/>
      <w:lang w:eastAsia="uk-UA"/>
    </w:rPr>
  </w:style>
  <w:style w:type="paragraph" w:styleId="1">
    <w:name w:val="heading 1"/>
    <w:basedOn w:val="a"/>
    <w:next w:val="a"/>
    <w:link w:val="10"/>
    <w:uiPriority w:val="9"/>
    <w:qFormat/>
    <w:rsid w:val="00F02EAC"/>
    <w:pPr>
      <w:keepNext/>
      <w:spacing w:before="240" w:after="60" w:line="240" w:lineRule="auto"/>
      <w:outlineLvl w:val="0"/>
    </w:pPr>
    <w:rPr>
      <w:rFonts w:ascii="Arial" w:hAnsi="Arial"/>
      <w:b/>
      <w:bCs/>
      <w:kern w:val="32"/>
      <w:sz w:val="32"/>
      <w:szCs w:val="32"/>
      <w:lang w:eastAsia="ru-RU"/>
    </w:rPr>
  </w:style>
  <w:style w:type="paragraph" w:styleId="2">
    <w:name w:val="heading 2"/>
    <w:basedOn w:val="a"/>
    <w:next w:val="a"/>
    <w:link w:val="20"/>
    <w:uiPriority w:val="9"/>
    <w:qFormat/>
    <w:rsid w:val="00F02EAC"/>
    <w:pPr>
      <w:keepNext/>
      <w:spacing w:before="240" w:after="60" w:line="240" w:lineRule="auto"/>
      <w:outlineLvl w:val="1"/>
    </w:pPr>
    <w:rPr>
      <w:rFonts w:ascii="Arial" w:hAnsi="Arial"/>
      <w:b/>
      <w:bCs/>
      <w:i/>
      <w:iCs/>
      <w:sz w:val="28"/>
      <w:szCs w:val="28"/>
      <w:lang w:val="ru-RU" w:eastAsia="ru-RU"/>
    </w:rPr>
  </w:style>
  <w:style w:type="paragraph" w:styleId="3">
    <w:name w:val="heading 3"/>
    <w:basedOn w:val="a"/>
    <w:next w:val="a"/>
    <w:link w:val="30"/>
    <w:uiPriority w:val="9"/>
    <w:semiHidden/>
    <w:unhideWhenUsed/>
    <w:qFormat/>
    <w:rsid w:val="00F02EAC"/>
    <w:pPr>
      <w:keepNext/>
      <w:keepLines/>
      <w:spacing w:before="200" w:after="0"/>
      <w:outlineLvl w:val="2"/>
    </w:pPr>
    <w:rPr>
      <w:rFonts w:asciiTheme="majorHAnsi" w:eastAsiaTheme="majorEastAsia" w:hAnsiTheme="majorHAnsi"/>
      <w:b/>
      <w:bCs/>
      <w:color w:val="5B9BD5" w:themeColor="accent1"/>
    </w:rPr>
  </w:style>
  <w:style w:type="paragraph" w:styleId="5">
    <w:name w:val="heading 5"/>
    <w:basedOn w:val="a"/>
    <w:next w:val="a"/>
    <w:link w:val="50"/>
    <w:uiPriority w:val="9"/>
    <w:qFormat/>
    <w:rsid w:val="00F02EAC"/>
    <w:pPr>
      <w:spacing w:before="240" w:after="60" w:line="240" w:lineRule="auto"/>
      <w:outlineLvl w:val="4"/>
    </w:pPr>
    <w:rPr>
      <w:rFonts w:ascii="Times New Roman" w:hAnsi="Times New Roman"/>
      <w:b/>
      <w:bCs/>
      <w:i/>
      <w:i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2EAC"/>
    <w:rPr>
      <w:rFonts w:ascii="Arial" w:eastAsiaTheme="minorEastAsia" w:hAnsi="Arial" w:cs="Times New Roman"/>
      <w:b/>
      <w:bCs/>
      <w:kern w:val="32"/>
      <w:sz w:val="32"/>
      <w:szCs w:val="32"/>
      <w:lang w:eastAsia="ru-RU"/>
    </w:rPr>
  </w:style>
  <w:style w:type="character" w:customStyle="1" w:styleId="20">
    <w:name w:val="Заголовок 2 Знак"/>
    <w:basedOn w:val="a0"/>
    <w:link w:val="2"/>
    <w:uiPriority w:val="9"/>
    <w:rsid w:val="00F02EAC"/>
    <w:rPr>
      <w:rFonts w:ascii="Arial" w:eastAsiaTheme="minorEastAsia" w:hAnsi="Arial" w:cs="Times New Roman"/>
      <w:b/>
      <w:bCs/>
      <w:i/>
      <w:iCs/>
      <w:sz w:val="28"/>
      <w:szCs w:val="28"/>
      <w:lang w:val="ru-RU" w:eastAsia="ru-RU"/>
    </w:rPr>
  </w:style>
  <w:style w:type="character" w:customStyle="1" w:styleId="30">
    <w:name w:val="Заголовок 3 Знак"/>
    <w:basedOn w:val="a0"/>
    <w:link w:val="3"/>
    <w:uiPriority w:val="9"/>
    <w:semiHidden/>
    <w:rsid w:val="00F02EAC"/>
    <w:rPr>
      <w:rFonts w:asciiTheme="majorHAnsi" w:eastAsiaTheme="majorEastAsia" w:hAnsiTheme="majorHAnsi" w:cs="Times New Roman"/>
      <w:b/>
      <w:bCs/>
      <w:color w:val="5B9BD5" w:themeColor="accent1"/>
      <w:lang w:eastAsia="uk-UA"/>
    </w:rPr>
  </w:style>
  <w:style w:type="character" w:customStyle="1" w:styleId="50">
    <w:name w:val="Заголовок 5 Знак"/>
    <w:basedOn w:val="a0"/>
    <w:link w:val="5"/>
    <w:uiPriority w:val="9"/>
    <w:rsid w:val="00F02EAC"/>
    <w:rPr>
      <w:rFonts w:ascii="Times New Roman" w:eastAsiaTheme="minorEastAsia" w:hAnsi="Times New Roman" w:cs="Times New Roman"/>
      <w:b/>
      <w:bCs/>
      <w:i/>
      <w:iCs/>
      <w:sz w:val="26"/>
      <w:szCs w:val="26"/>
      <w:lang w:val="ru-RU" w:eastAsia="ru-RU"/>
    </w:rPr>
  </w:style>
  <w:style w:type="table" w:styleId="a3">
    <w:name w:val="Table Grid"/>
    <w:basedOn w:val="a1"/>
    <w:uiPriority w:val="59"/>
    <w:rsid w:val="00F02EAC"/>
    <w:pPr>
      <w:spacing w:after="0" w:line="240" w:lineRule="auto"/>
    </w:pPr>
    <w:rPr>
      <w:rFonts w:eastAsiaTheme="minorEastAsia" w:cs="Times New Roman"/>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Zakonu">
    <w:name w:val="StyleZakonu"/>
    <w:basedOn w:val="a"/>
    <w:rsid w:val="00F02EAC"/>
    <w:pPr>
      <w:spacing w:after="60" w:line="220" w:lineRule="exact"/>
      <w:ind w:firstLine="284"/>
      <w:jc w:val="both"/>
    </w:pPr>
    <w:rPr>
      <w:rFonts w:ascii="Times New Roman" w:hAnsi="Times New Roman"/>
      <w:sz w:val="20"/>
      <w:szCs w:val="20"/>
      <w:lang w:eastAsia="ru-RU"/>
    </w:rPr>
  </w:style>
  <w:style w:type="paragraph" w:styleId="a4">
    <w:name w:val="Normal (Web)"/>
    <w:aliases w:val="Знак,Обычный (Web)1,Обычный (Web),Обычный (веб) Знак Знак Знак Знак Знак Знак Знак Знак Знак Знак Знак Знак,Знак11,Обычный (веб) Знак1,Обычный (Web) Знак1,Обычный (Web)1 Знак1,Обычный (веб) Знак Знак,Обычный (Web) Знак Знак"/>
    <w:basedOn w:val="a"/>
    <w:link w:val="a5"/>
    <w:uiPriority w:val="99"/>
    <w:qFormat/>
    <w:rsid w:val="00F02EAC"/>
    <w:pPr>
      <w:spacing w:before="100" w:beforeAutospacing="1" w:after="100" w:afterAutospacing="1" w:line="240" w:lineRule="auto"/>
    </w:pPr>
    <w:rPr>
      <w:rFonts w:ascii="Times New Roman" w:hAnsi="Times New Roman"/>
      <w:sz w:val="24"/>
      <w:szCs w:val="24"/>
      <w:lang w:val="ru-RU" w:eastAsia="ru-RU"/>
    </w:rPr>
  </w:style>
  <w:style w:type="character" w:styleId="a6">
    <w:name w:val="Hyperlink"/>
    <w:basedOn w:val="a0"/>
    <w:uiPriority w:val="99"/>
    <w:unhideWhenUsed/>
    <w:rsid w:val="00F02EAC"/>
    <w:rPr>
      <w:rFonts w:cs="Times New Roman"/>
      <w:color w:val="0000FF"/>
      <w:u w:val="single"/>
    </w:rPr>
  </w:style>
  <w:style w:type="paragraph" w:styleId="a7">
    <w:name w:val="header"/>
    <w:basedOn w:val="a"/>
    <w:link w:val="a8"/>
    <w:uiPriority w:val="99"/>
    <w:unhideWhenUsed/>
    <w:rsid w:val="00F02EAC"/>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F02EAC"/>
    <w:rPr>
      <w:rFonts w:eastAsiaTheme="minorEastAsia" w:cs="Times New Roman"/>
      <w:lang w:eastAsia="uk-UA"/>
    </w:rPr>
  </w:style>
  <w:style w:type="character" w:customStyle="1" w:styleId="rvts44">
    <w:name w:val="rvts44"/>
    <w:basedOn w:val="a0"/>
    <w:rsid w:val="00F02EAC"/>
    <w:rPr>
      <w:rFonts w:cs="Times New Roman"/>
    </w:rPr>
  </w:style>
  <w:style w:type="paragraph" w:styleId="a9">
    <w:name w:val="Balloon Text"/>
    <w:basedOn w:val="a"/>
    <w:link w:val="aa"/>
    <w:uiPriority w:val="99"/>
    <w:semiHidden/>
    <w:unhideWhenUsed/>
    <w:rsid w:val="00F02EAC"/>
    <w:pPr>
      <w:spacing w:after="0" w:line="240" w:lineRule="auto"/>
    </w:pPr>
    <w:rPr>
      <w:rFonts w:ascii="Tahoma" w:hAnsi="Tahoma"/>
      <w:sz w:val="16"/>
      <w:szCs w:val="16"/>
      <w:lang w:val="ru-RU" w:eastAsia="ru-RU"/>
    </w:rPr>
  </w:style>
  <w:style w:type="character" w:customStyle="1" w:styleId="aa">
    <w:name w:val="Текст у виносці Знак"/>
    <w:basedOn w:val="a0"/>
    <w:link w:val="a9"/>
    <w:uiPriority w:val="99"/>
    <w:semiHidden/>
    <w:rsid w:val="00F02EAC"/>
    <w:rPr>
      <w:rFonts w:ascii="Tahoma" w:eastAsiaTheme="minorEastAsia" w:hAnsi="Tahoma" w:cs="Times New Roman"/>
      <w:sz w:val="16"/>
      <w:szCs w:val="16"/>
      <w:lang w:val="ru-RU" w:eastAsia="ru-RU"/>
    </w:rPr>
  </w:style>
  <w:style w:type="paragraph" w:styleId="ab">
    <w:name w:val="footer"/>
    <w:basedOn w:val="a"/>
    <w:link w:val="ac"/>
    <w:uiPriority w:val="99"/>
    <w:unhideWhenUsed/>
    <w:rsid w:val="00F02EAC"/>
    <w:pPr>
      <w:tabs>
        <w:tab w:val="center" w:pos="4677"/>
        <w:tab w:val="right" w:pos="9355"/>
      </w:tabs>
      <w:spacing w:after="0" w:line="240" w:lineRule="auto"/>
    </w:pPr>
  </w:style>
  <w:style w:type="character" w:customStyle="1" w:styleId="ac">
    <w:name w:val="Нижній колонтитул Знак"/>
    <w:basedOn w:val="a0"/>
    <w:link w:val="ab"/>
    <w:uiPriority w:val="99"/>
    <w:rsid w:val="00F02EAC"/>
    <w:rPr>
      <w:rFonts w:eastAsiaTheme="minorEastAsia" w:cs="Times New Roman"/>
      <w:lang w:eastAsia="uk-UA"/>
    </w:rPr>
  </w:style>
  <w:style w:type="character" w:customStyle="1" w:styleId="rvts9">
    <w:name w:val="rvts9"/>
    <w:basedOn w:val="a0"/>
    <w:rsid w:val="00F02EAC"/>
    <w:rPr>
      <w:rFonts w:cs="Times New Roman"/>
    </w:rPr>
  </w:style>
  <w:style w:type="character" w:styleId="ad">
    <w:name w:val="Strong"/>
    <w:basedOn w:val="a0"/>
    <w:uiPriority w:val="22"/>
    <w:qFormat/>
    <w:rsid w:val="00F02EAC"/>
    <w:rPr>
      <w:rFonts w:cs="Times New Roman"/>
      <w:b/>
      <w:bCs/>
    </w:rPr>
  </w:style>
  <w:style w:type="paragraph" w:styleId="ae">
    <w:name w:val="List Paragraph"/>
    <w:basedOn w:val="a"/>
    <w:uiPriority w:val="34"/>
    <w:qFormat/>
    <w:rsid w:val="00F02EAC"/>
    <w:pPr>
      <w:spacing w:after="0" w:line="240" w:lineRule="auto"/>
      <w:ind w:left="720"/>
      <w:contextualSpacing/>
    </w:pPr>
    <w:rPr>
      <w:rFonts w:ascii="Times New Roman" w:hAnsi="Times New Roman"/>
      <w:sz w:val="24"/>
      <w:szCs w:val="24"/>
      <w:lang w:val="ru-RU" w:eastAsia="ru-RU"/>
    </w:rPr>
  </w:style>
  <w:style w:type="paragraph" w:styleId="af">
    <w:name w:val="Title"/>
    <w:basedOn w:val="a"/>
    <w:link w:val="af0"/>
    <w:uiPriority w:val="10"/>
    <w:qFormat/>
    <w:rsid w:val="00F02EAC"/>
    <w:pPr>
      <w:widowControl w:val="0"/>
      <w:autoSpaceDE w:val="0"/>
      <w:autoSpaceDN w:val="0"/>
      <w:spacing w:after="0" w:line="-320" w:lineRule="auto"/>
      <w:ind w:right="-152"/>
      <w:jc w:val="center"/>
    </w:pPr>
    <w:rPr>
      <w:rFonts w:ascii="Times New Roman" w:hAnsi="Times New Roman"/>
      <w:b/>
      <w:bCs/>
      <w:sz w:val="24"/>
      <w:szCs w:val="24"/>
      <w:lang w:eastAsia="ru-RU"/>
    </w:rPr>
  </w:style>
  <w:style w:type="character" w:customStyle="1" w:styleId="af0">
    <w:name w:val="Назва Знак"/>
    <w:basedOn w:val="a0"/>
    <w:link w:val="af"/>
    <w:uiPriority w:val="10"/>
    <w:rsid w:val="00F02EAC"/>
    <w:rPr>
      <w:rFonts w:ascii="Times New Roman" w:eastAsiaTheme="minorEastAsia" w:hAnsi="Times New Roman" w:cs="Times New Roman"/>
      <w:b/>
      <w:bCs/>
      <w:sz w:val="24"/>
      <w:szCs w:val="24"/>
      <w:lang w:eastAsia="ru-RU"/>
    </w:rPr>
  </w:style>
  <w:style w:type="character" w:customStyle="1" w:styleId="rvts0">
    <w:name w:val="rvts0"/>
    <w:basedOn w:val="a0"/>
    <w:rsid w:val="00F02EAC"/>
    <w:rPr>
      <w:rFonts w:cs="Times New Roman"/>
    </w:rPr>
  </w:style>
  <w:style w:type="paragraph" w:styleId="af1">
    <w:name w:val="No Spacing"/>
    <w:uiPriority w:val="1"/>
    <w:qFormat/>
    <w:rsid w:val="00F02EAC"/>
    <w:pPr>
      <w:spacing w:after="0" w:line="240" w:lineRule="auto"/>
    </w:pPr>
    <w:rPr>
      <w:rFonts w:eastAsiaTheme="minorEastAsia" w:cs="Times New Roman"/>
      <w:lang w:eastAsia="uk-UA"/>
    </w:rPr>
  </w:style>
  <w:style w:type="character" w:styleId="af2">
    <w:name w:val="Emphasis"/>
    <w:basedOn w:val="a0"/>
    <w:uiPriority w:val="20"/>
    <w:qFormat/>
    <w:rsid w:val="00F02EAC"/>
    <w:rPr>
      <w:rFonts w:cs="Times New Roman"/>
      <w:i/>
      <w:iCs/>
    </w:rPr>
  </w:style>
  <w:style w:type="character" w:styleId="af3">
    <w:name w:val="annotation reference"/>
    <w:basedOn w:val="a0"/>
    <w:uiPriority w:val="99"/>
    <w:rsid w:val="00F02EAC"/>
    <w:rPr>
      <w:rFonts w:cs="Times New Roman"/>
      <w:sz w:val="16"/>
      <w:szCs w:val="16"/>
    </w:rPr>
  </w:style>
  <w:style w:type="paragraph" w:styleId="af4">
    <w:name w:val="annotation text"/>
    <w:basedOn w:val="a"/>
    <w:link w:val="af5"/>
    <w:uiPriority w:val="99"/>
    <w:rsid w:val="00F02EAC"/>
    <w:pPr>
      <w:spacing w:line="240" w:lineRule="auto"/>
    </w:pPr>
    <w:rPr>
      <w:sz w:val="20"/>
      <w:szCs w:val="20"/>
    </w:rPr>
  </w:style>
  <w:style w:type="character" w:customStyle="1" w:styleId="af5">
    <w:name w:val="Текст примітки Знак"/>
    <w:basedOn w:val="a0"/>
    <w:link w:val="af4"/>
    <w:uiPriority w:val="99"/>
    <w:rsid w:val="00F02EAC"/>
    <w:rPr>
      <w:rFonts w:eastAsiaTheme="minorEastAsia" w:cs="Times New Roman"/>
      <w:sz w:val="20"/>
      <w:szCs w:val="20"/>
      <w:lang w:eastAsia="uk-UA"/>
    </w:rPr>
  </w:style>
  <w:style w:type="paragraph" w:styleId="af6">
    <w:name w:val="annotation subject"/>
    <w:basedOn w:val="af4"/>
    <w:next w:val="af4"/>
    <w:link w:val="af7"/>
    <w:uiPriority w:val="99"/>
    <w:rsid w:val="00F02EAC"/>
    <w:rPr>
      <w:b/>
      <w:bCs/>
    </w:rPr>
  </w:style>
  <w:style w:type="character" w:customStyle="1" w:styleId="af7">
    <w:name w:val="Тема примітки Знак"/>
    <w:basedOn w:val="af5"/>
    <w:link w:val="af6"/>
    <w:uiPriority w:val="99"/>
    <w:rsid w:val="00F02EAC"/>
    <w:rPr>
      <w:rFonts w:eastAsiaTheme="minorEastAsia" w:cs="Times New Roman"/>
      <w:b/>
      <w:bCs/>
      <w:sz w:val="20"/>
      <w:szCs w:val="20"/>
      <w:lang w:eastAsia="uk-UA"/>
    </w:rPr>
  </w:style>
  <w:style w:type="character" w:customStyle="1" w:styleId="a5">
    <w:name w:val="Звичайний (веб) Знак"/>
    <w:aliases w:val="Знак Знак,Обычный (Web)1 Знак,Обычный (Web) Знак,Обычный (веб) Знак Знак Знак Знак Знак Знак Знак Знак Знак Знак Знак Знак Знак,Знак11 Знак,Обычный (веб) Знак1 Знак,Обычный (Web) Знак1 Знак,Обычный (Web)1 Знак1 Знак"/>
    <w:link w:val="a4"/>
    <w:uiPriority w:val="99"/>
    <w:locked/>
    <w:rsid w:val="00F02EAC"/>
    <w:rPr>
      <w:rFonts w:ascii="Times New Roman" w:eastAsiaTheme="minorEastAsia" w:hAnsi="Times New Roman" w:cs="Times New Roman"/>
      <w:sz w:val="24"/>
      <w:szCs w:val="24"/>
      <w:lang w:val="ru-RU" w:eastAsia="ru-RU"/>
    </w:rPr>
  </w:style>
  <w:style w:type="paragraph" w:styleId="af8">
    <w:name w:val="Revision"/>
    <w:hidden/>
    <w:uiPriority w:val="99"/>
    <w:semiHidden/>
    <w:rsid w:val="00F02EAC"/>
    <w:pPr>
      <w:spacing w:after="0" w:line="240" w:lineRule="auto"/>
    </w:pPr>
    <w:rPr>
      <w:rFonts w:eastAsiaTheme="minorEastAsia" w:cs="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26</Pages>
  <Words>47530</Words>
  <Characters>27093</Characters>
  <Application>Microsoft Office Word</Application>
  <DocSecurity>0</DocSecurity>
  <Lines>225</Lines>
  <Paragraphs>148</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74475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Синявський Віталій Вячеславович</dc:creator>
  <cp:keywords/>
  <dc:description/>
  <cp:lastModifiedBy>Синявський Віталій Вячеславович</cp:lastModifiedBy>
  <cp:revision>179</cp:revision>
  <dcterms:created xsi:type="dcterms:W3CDTF">2023-09-26T09:28:00Z</dcterms:created>
  <dcterms:modified xsi:type="dcterms:W3CDTF">2023-10-24T08:44:00Z</dcterms:modified>
</cp:coreProperties>
</file>