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012" w:rsidRPr="004D5D2F" w:rsidRDefault="00656012" w:rsidP="00F26CEA">
      <w:pPr>
        <w:spacing w:after="0" w:line="240" w:lineRule="auto"/>
        <w:jc w:val="center"/>
        <w:rPr>
          <w:b/>
        </w:rPr>
      </w:pPr>
      <w:r w:rsidRPr="004D5D2F">
        <w:rPr>
          <w:b/>
        </w:rPr>
        <w:t>ПОЯСНЮВАЛЬНА ЗАПИСКА</w:t>
      </w:r>
    </w:p>
    <w:p w:rsidR="00F26CEA" w:rsidRPr="004D5D2F" w:rsidRDefault="00F26CEA" w:rsidP="00F26CEA">
      <w:pPr>
        <w:spacing w:after="0" w:line="240" w:lineRule="auto"/>
        <w:jc w:val="center"/>
        <w:rPr>
          <w:b/>
        </w:rPr>
      </w:pPr>
      <w:r w:rsidRPr="004D5D2F">
        <w:rPr>
          <w:b/>
        </w:rPr>
        <w:t xml:space="preserve">до </w:t>
      </w:r>
      <w:r w:rsidR="00881B5E" w:rsidRPr="004D5D2F">
        <w:rPr>
          <w:b/>
        </w:rPr>
        <w:t>про</w:t>
      </w:r>
      <w:r w:rsidR="009E705E" w:rsidRPr="004D5D2F">
        <w:rPr>
          <w:b/>
        </w:rPr>
        <w:t>е</w:t>
      </w:r>
      <w:r w:rsidR="005F591F" w:rsidRPr="004D5D2F">
        <w:rPr>
          <w:b/>
        </w:rPr>
        <w:t>кт</w:t>
      </w:r>
      <w:r w:rsidRPr="004D5D2F">
        <w:rPr>
          <w:b/>
        </w:rPr>
        <w:t>у наказ</w:t>
      </w:r>
      <w:r w:rsidR="005F3373" w:rsidRPr="004D5D2F">
        <w:rPr>
          <w:b/>
        </w:rPr>
        <w:t>у Міністерства фінансів України</w:t>
      </w:r>
    </w:p>
    <w:p w:rsidR="00233E5F" w:rsidRPr="004D5D2F" w:rsidRDefault="00792FFF" w:rsidP="00AF7B20">
      <w:pPr>
        <w:spacing w:after="0" w:line="240" w:lineRule="auto"/>
        <w:jc w:val="center"/>
        <w:rPr>
          <w:b/>
        </w:rPr>
      </w:pPr>
      <w:r w:rsidRPr="004D5D2F">
        <w:rPr>
          <w:b/>
        </w:rPr>
        <w:t>«</w:t>
      </w:r>
      <w:r w:rsidR="00AF7B20" w:rsidRPr="004D5D2F">
        <w:rPr>
          <w:b/>
        </w:rPr>
        <w:t xml:space="preserve">Про внесення змін до наказу Міністерства фінансів України </w:t>
      </w:r>
    </w:p>
    <w:p w:rsidR="005F1A15" w:rsidRPr="004D5D2F" w:rsidRDefault="005F591F" w:rsidP="00AF7B20">
      <w:pPr>
        <w:spacing w:after="0" w:line="240" w:lineRule="auto"/>
        <w:jc w:val="center"/>
        <w:rPr>
          <w:b/>
        </w:rPr>
      </w:pPr>
      <w:r w:rsidRPr="004D5D2F">
        <w:rPr>
          <w:b/>
        </w:rPr>
        <w:t>від 15 червня 2015 року</w:t>
      </w:r>
      <w:r w:rsidR="00AF7B20" w:rsidRPr="004D5D2F">
        <w:rPr>
          <w:b/>
        </w:rPr>
        <w:t xml:space="preserve"> № 552</w:t>
      </w:r>
      <w:r w:rsidR="005F1A15" w:rsidRPr="004D5D2F">
        <w:rPr>
          <w:b/>
        </w:rPr>
        <w:t>»</w:t>
      </w:r>
    </w:p>
    <w:p w:rsidR="006C1F1C" w:rsidRPr="004D5D2F" w:rsidRDefault="006C1F1C" w:rsidP="00233E5F">
      <w:pPr>
        <w:spacing w:after="0" w:line="240" w:lineRule="auto"/>
        <w:ind w:firstLine="567"/>
      </w:pPr>
    </w:p>
    <w:p w:rsidR="000A6762" w:rsidRPr="004D5D2F" w:rsidRDefault="00656012" w:rsidP="00233E5F">
      <w:pPr>
        <w:spacing w:after="0" w:line="240" w:lineRule="auto"/>
        <w:ind w:firstLine="567"/>
        <w:jc w:val="both"/>
        <w:rPr>
          <w:b/>
        </w:rPr>
      </w:pPr>
      <w:r w:rsidRPr="004D5D2F">
        <w:rPr>
          <w:b/>
        </w:rPr>
        <w:t>1. </w:t>
      </w:r>
      <w:r w:rsidR="006817C8" w:rsidRPr="004D5D2F">
        <w:rPr>
          <w:b/>
        </w:rPr>
        <w:t>Мета</w:t>
      </w:r>
    </w:p>
    <w:p w:rsidR="00B05B91" w:rsidRPr="004D5D2F" w:rsidRDefault="00656012" w:rsidP="008C426D">
      <w:pPr>
        <w:spacing w:after="0" w:line="240" w:lineRule="auto"/>
        <w:ind w:firstLine="567"/>
        <w:jc w:val="both"/>
      </w:pPr>
      <w:r w:rsidRPr="004D5D2F">
        <w:t xml:space="preserve">Метою </w:t>
      </w:r>
      <w:r w:rsidR="000A6762" w:rsidRPr="004D5D2F">
        <w:t>про</w:t>
      </w:r>
      <w:r w:rsidR="0033047F" w:rsidRPr="004D5D2F">
        <w:t>е</w:t>
      </w:r>
      <w:r w:rsidR="000A6762" w:rsidRPr="004D5D2F">
        <w:t>кт</w:t>
      </w:r>
      <w:r w:rsidR="0050504C" w:rsidRPr="004D5D2F">
        <w:t xml:space="preserve">у </w:t>
      </w:r>
      <w:r w:rsidR="00D04EA1" w:rsidRPr="004D5D2F">
        <w:t xml:space="preserve">наказу Міністерства фінансів України </w:t>
      </w:r>
      <w:r w:rsidR="00792FFF" w:rsidRPr="004D5D2F">
        <w:t>«</w:t>
      </w:r>
      <w:r w:rsidR="00AF7B20" w:rsidRPr="004D5D2F">
        <w:t xml:space="preserve">Про внесення змін до наказу Міністерства фінансів України </w:t>
      </w:r>
      <w:r w:rsidR="005F591F" w:rsidRPr="004D5D2F">
        <w:t xml:space="preserve">від 15 червня 2015 року </w:t>
      </w:r>
      <w:r w:rsidR="00AF7B20" w:rsidRPr="004D5D2F">
        <w:t>№ 552</w:t>
      </w:r>
      <w:r w:rsidR="00792FFF" w:rsidRPr="004D5D2F">
        <w:t>»</w:t>
      </w:r>
      <w:r w:rsidR="00D04EA1" w:rsidRPr="004D5D2F">
        <w:t xml:space="preserve"> (далі – </w:t>
      </w:r>
      <w:r w:rsidR="000A6762" w:rsidRPr="004D5D2F">
        <w:t>про</w:t>
      </w:r>
      <w:r w:rsidR="0033047F" w:rsidRPr="004D5D2F">
        <w:t>е</w:t>
      </w:r>
      <w:r w:rsidR="000A6762" w:rsidRPr="004D5D2F">
        <w:t>кт</w:t>
      </w:r>
      <w:r w:rsidR="005E7ED6" w:rsidRPr="004D5D2F">
        <w:t xml:space="preserve"> </w:t>
      </w:r>
      <w:r w:rsidR="00D04EA1" w:rsidRPr="004D5D2F">
        <w:t>наказу) є</w:t>
      </w:r>
      <w:r w:rsidR="00792FFF" w:rsidRPr="004D5D2F">
        <w:t xml:space="preserve"> </w:t>
      </w:r>
      <w:r w:rsidR="00D04EA1" w:rsidRPr="004D5D2F">
        <w:t xml:space="preserve">приведення </w:t>
      </w:r>
      <w:r w:rsidR="00AF7B20" w:rsidRPr="004D5D2F">
        <w:t>Порядку обліку осіб, які здійснюють операції з товарами,</w:t>
      </w:r>
      <w:r w:rsidR="009E705E" w:rsidRPr="004D5D2F">
        <w:t xml:space="preserve"> затвердженого наказом Міністерства фінансів України </w:t>
      </w:r>
      <w:r w:rsidR="009E705E" w:rsidRPr="004D5D2F">
        <w:br/>
        <w:t>від 15.06.2015 № 552 (далі – Порядок),</w:t>
      </w:r>
      <w:r w:rsidR="00AF7B20" w:rsidRPr="004D5D2F">
        <w:t xml:space="preserve"> </w:t>
      </w:r>
      <w:r w:rsidR="00D04EA1" w:rsidRPr="004D5D2F">
        <w:t xml:space="preserve">у відповідність до </w:t>
      </w:r>
      <w:r w:rsidR="00A24CB9" w:rsidRPr="004D5D2F">
        <w:t xml:space="preserve">статті </w:t>
      </w:r>
      <w:r w:rsidR="00AF7B20" w:rsidRPr="004D5D2F">
        <w:t>455</w:t>
      </w:r>
      <w:r w:rsidR="008C426D" w:rsidRPr="004D5D2F">
        <w:t xml:space="preserve"> Митного кодексу України</w:t>
      </w:r>
      <w:r w:rsidR="00C64CA2" w:rsidRPr="004D5D2F">
        <w:t xml:space="preserve"> (далі – Кодекс)</w:t>
      </w:r>
      <w:r w:rsidR="008C426D" w:rsidRPr="004D5D2F">
        <w:t>,</w:t>
      </w:r>
      <w:r w:rsidR="00B05B91" w:rsidRPr="004D5D2F">
        <w:t xml:space="preserve"> Цивільного кодексу України, </w:t>
      </w:r>
      <w:r w:rsidR="00233E5F" w:rsidRPr="004D5D2F">
        <w:t>з</w:t>
      </w:r>
      <w:r w:rsidR="00B05B91" w:rsidRPr="004D5D2F">
        <w:t>аконів України «Про електронні довірчі послуги»</w:t>
      </w:r>
      <w:r w:rsidR="009E705E" w:rsidRPr="004D5D2F">
        <w:t xml:space="preserve"> та</w:t>
      </w:r>
      <w:r w:rsidR="00177426" w:rsidRPr="004D5D2F">
        <w:t xml:space="preserve"> </w:t>
      </w:r>
      <w:r w:rsidR="00B05B91" w:rsidRPr="004D5D2F">
        <w:t>«Про електронні документи та електронний документообіг».</w:t>
      </w:r>
    </w:p>
    <w:p w:rsidR="00BF001C" w:rsidRPr="004D5D2F" w:rsidRDefault="00BF001C" w:rsidP="00233E5F">
      <w:pPr>
        <w:spacing w:after="0" w:line="240" w:lineRule="auto"/>
        <w:ind w:firstLine="567"/>
        <w:jc w:val="both"/>
      </w:pPr>
    </w:p>
    <w:p w:rsidR="006C1F1C" w:rsidRPr="004D5D2F" w:rsidRDefault="00656012" w:rsidP="00233E5F">
      <w:pPr>
        <w:spacing w:after="0" w:line="240" w:lineRule="auto"/>
        <w:ind w:firstLine="567"/>
        <w:jc w:val="both"/>
        <w:rPr>
          <w:b/>
        </w:rPr>
      </w:pPr>
      <w:r w:rsidRPr="004D5D2F">
        <w:rPr>
          <w:b/>
        </w:rPr>
        <w:t>2. </w:t>
      </w:r>
      <w:r w:rsidR="000A6762" w:rsidRPr="004D5D2F">
        <w:rPr>
          <w:b/>
        </w:rPr>
        <w:t xml:space="preserve">Обґрунтування необхідності прийняття </w:t>
      </w:r>
      <w:proofErr w:type="spellStart"/>
      <w:r w:rsidR="000A6762" w:rsidRPr="004D5D2F">
        <w:rPr>
          <w:b/>
        </w:rPr>
        <w:t>акт</w:t>
      </w:r>
      <w:r w:rsidR="009E705E" w:rsidRPr="004D5D2F">
        <w:rPr>
          <w:b/>
        </w:rPr>
        <w:t>а</w:t>
      </w:r>
      <w:proofErr w:type="spellEnd"/>
    </w:p>
    <w:p w:rsidR="00707FA4" w:rsidRPr="004D5D2F" w:rsidRDefault="00792FFF" w:rsidP="00233E5F">
      <w:pPr>
        <w:spacing w:after="0" w:line="240" w:lineRule="auto"/>
        <w:ind w:firstLine="567"/>
        <w:jc w:val="both"/>
      </w:pPr>
      <w:r w:rsidRPr="004D5D2F">
        <w:t>Законом</w:t>
      </w:r>
      <w:r w:rsidR="00E067D7" w:rsidRPr="004D5D2F">
        <w:t xml:space="preserve"> України </w:t>
      </w:r>
      <w:r w:rsidR="00D627F7" w:rsidRPr="004D5D2F">
        <w:t>від 02</w:t>
      </w:r>
      <w:r w:rsidR="0033047F" w:rsidRPr="004D5D2F">
        <w:rPr>
          <w:lang w:val="ru-RU"/>
        </w:rPr>
        <w:t>.10.</w:t>
      </w:r>
      <w:r w:rsidR="00D627F7" w:rsidRPr="004D5D2F">
        <w:t>2019 № 141-IX «Про внесення змін до Митного кодексу України щодо деяких питань функціонування авторизованих економічних операторів»</w:t>
      </w:r>
      <w:r w:rsidR="00CA71E5" w:rsidRPr="004D5D2F">
        <w:t xml:space="preserve"> до статті </w:t>
      </w:r>
      <w:r w:rsidR="00D627F7" w:rsidRPr="004D5D2F">
        <w:t>455</w:t>
      </w:r>
      <w:r w:rsidR="00CA71E5" w:rsidRPr="004D5D2F">
        <w:t xml:space="preserve"> </w:t>
      </w:r>
      <w:r w:rsidR="00C64CA2" w:rsidRPr="004D5D2F">
        <w:t>К</w:t>
      </w:r>
      <w:r w:rsidR="00CA71E5" w:rsidRPr="004D5D2F">
        <w:t xml:space="preserve">одексу </w:t>
      </w:r>
      <w:proofErr w:type="spellStart"/>
      <w:r w:rsidR="00A14954" w:rsidRPr="004D5D2F">
        <w:t>внесен</w:t>
      </w:r>
      <w:r w:rsidR="00641E5A" w:rsidRPr="004D5D2F">
        <w:t>о</w:t>
      </w:r>
      <w:proofErr w:type="spellEnd"/>
      <w:r w:rsidR="00A14954" w:rsidRPr="004D5D2F">
        <w:t xml:space="preserve"> зміни</w:t>
      </w:r>
      <w:r w:rsidR="00CA71E5" w:rsidRPr="004D5D2F">
        <w:t xml:space="preserve">, якими встановлено, що </w:t>
      </w:r>
      <w:r w:rsidR="00D627F7" w:rsidRPr="004D5D2F">
        <w:t>централізованому обліку в митних органах підлягають особи (резиденти та нерезиденти): декларанти, перевізники, гаранти, АЕО, інші підприємства, контроль за діяльністю яких здійснюється митними органами.</w:t>
      </w:r>
    </w:p>
    <w:p w:rsidR="00D627F7" w:rsidRPr="004D5D2F" w:rsidRDefault="00D627F7" w:rsidP="00233E5F">
      <w:pPr>
        <w:spacing w:after="0" w:line="240" w:lineRule="auto"/>
        <w:ind w:firstLine="567"/>
        <w:jc w:val="both"/>
      </w:pPr>
      <w:r w:rsidRPr="004D5D2F">
        <w:t xml:space="preserve">Таким чином, коло осіб, </w:t>
      </w:r>
      <w:r w:rsidR="009E705E" w:rsidRPr="004D5D2F">
        <w:t>які</w:t>
      </w:r>
      <w:r w:rsidRPr="004D5D2F">
        <w:t xml:space="preserve"> підлягають обліку, було значно розширено, у тому числі </w:t>
      </w:r>
      <w:r w:rsidR="00A60D31" w:rsidRPr="004D5D2F">
        <w:t>за рахунок осіб</w:t>
      </w:r>
      <w:r w:rsidR="00641E5A" w:rsidRPr="004D5D2F">
        <w:t>-</w:t>
      </w:r>
      <w:r w:rsidR="00A60D31" w:rsidRPr="004D5D2F">
        <w:t xml:space="preserve">нерезидентів, які підлягають </w:t>
      </w:r>
      <w:r w:rsidRPr="004D5D2F">
        <w:t>обов’язковому обліку</w:t>
      </w:r>
      <w:r w:rsidR="00A60D31" w:rsidRPr="004D5D2F">
        <w:t xml:space="preserve"> </w:t>
      </w:r>
      <w:r w:rsidR="00A60D31" w:rsidRPr="004D5D2F">
        <w:br/>
        <w:t>з 01 липня 2021 року</w:t>
      </w:r>
      <w:r w:rsidRPr="004D5D2F">
        <w:t>.</w:t>
      </w:r>
    </w:p>
    <w:p w:rsidR="00CE38B3" w:rsidRPr="004D5D2F" w:rsidRDefault="005F0726" w:rsidP="00233E5F">
      <w:pPr>
        <w:spacing w:after="0" w:line="240" w:lineRule="auto"/>
        <w:ind w:firstLine="567"/>
        <w:jc w:val="both"/>
      </w:pPr>
      <w:r w:rsidRPr="004D5D2F">
        <w:t xml:space="preserve">На сьогодні </w:t>
      </w:r>
      <w:r w:rsidR="009E705E" w:rsidRPr="004D5D2F">
        <w:t>чинн</w:t>
      </w:r>
      <w:r w:rsidR="0033047F" w:rsidRPr="004D5D2F">
        <w:t xml:space="preserve">ий </w:t>
      </w:r>
      <w:r w:rsidR="00A60D31" w:rsidRPr="004D5D2F">
        <w:t>Порядо</w:t>
      </w:r>
      <w:r w:rsidR="00987FAF" w:rsidRPr="004D5D2F">
        <w:t>к</w:t>
      </w:r>
      <w:r w:rsidR="00A60D31" w:rsidRPr="004D5D2F">
        <w:t xml:space="preserve"> </w:t>
      </w:r>
      <w:r w:rsidR="00CE38B3" w:rsidRPr="004D5D2F">
        <w:t xml:space="preserve">є застарілим і містить </w:t>
      </w:r>
      <w:r w:rsidR="0033047F" w:rsidRPr="004D5D2F">
        <w:t>положення</w:t>
      </w:r>
      <w:r w:rsidR="00A60D31" w:rsidRPr="004D5D2F">
        <w:t xml:space="preserve">, </w:t>
      </w:r>
      <w:r w:rsidR="009E705E" w:rsidRPr="004D5D2F">
        <w:t>що</w:t>
      </w:r>
      <w:r w:rsidR="00A60D31" w:rsidRPr="004D5D2F">
        <w:t xml:space="preserve"> не узгоджуються з окремим</w:t>
      </w:r>
      <w:r w:rsidR="009E705E" w:rsidRPr="004D5D2F">
        <w:t>и</w:t>
      </w:r>
      <w:r w:rsidR="00A60D31" w:rsidRPr="004D5D2F">
        <w:t xml:space="preserve"> положеннями </w:t>
      </w:r>
      <w:r w:rsidR="00C64CA2" w:rsidRPr="004D5D2F">
        <w:t>К</w:t>
      </w:r>
      <w:r w:rsidR="00A60D31" w:rsidRPr="004D5D2F">
        <w:t xml:space="preserve">одексу, Цивільного кодексу України, </w:t>
      </w:r>
      <w:r w:rsidR="00641E5A" w:rsidRPr="004D5D2F">
        <w:t>з</w:t>
      </w:r>
      <w:r w:rsidR="00A60D31" w:rsidRPr="004D5D2F">
        <w:t>аконів України «Про електронні довірчі послуги», «Про електронні документи та електронний документообіг»</w:t>
      </w:r>
      <w:r w:rsidR="00C10831" w:rsidRPr="004D5D2F">
        <w:t xml:space="preserve">, що вимагає </w:t>
      </w:r>
      <w:r w:rsidR="00CE38B3" w:rsidRPr="004D5D2F">
        <w:t xml:space="preserve">приведення </w:t>
      </w:r>
      <w:r w:rsidR="00A60D31" w:rsidRPr="004D5D2F">
        <w:t>його</w:t>
      </w:r>
      <w:r w:rsidR="00CE38B3" w:rsidRPr="004D5D2F">
        <w:t xml:space="preserve"> у відповід</w:t>
      </w:r>
      <w:r w:rsidR="00C10831" w:rsidRPr="004D5D2F">
        <w:t>ність до законодавства України.</w:t>
      </w:r>
    </w:p>
    <w:p w:rsidR="0033047F" w:rsidRPr="004D5D2F" w:rsidRDefault="0033047F" w:rsidP="00233E5F">
      <w:pPr>
        <w:spacing w:after="0" w:line="240" w:lineRule="auto"/>
        <w:ind w:firstLine="567"/>
        <w:jc w:val="both"/>
      </w:pPr>
      <w:r w:rsidRPr="004D5D2F">
        <w:t>З огляду на зазначене</w:t>
      </w:r>
      <w:r w:rsidR="009E705E" w:rsidRPr="004D5D2F">
        <w:t>,</w:t>
      </w:r>
      <w:r w:rsidRPr="004D5D2F">
        <w:t xml:space="preserve"> наказ Міністерства фінансів України від 15.06.2015 № 552 потребує внесення змін.</w:t>
      </w:r>
    </w:p>
    <w:p w:rsidR="00BD2A8E" w:rsidRPr="004D5D2F" w:rsidRDefault="00BD2A8E" w:rsidP="00233E5F">
      <w:pPr>
        <w:spacing w:after="0" w:line="240" w:lineRule="auto"/>
        <w:ind w:firstLine="567"/>
        <w:jc w:val="both"/>
      </w:pPr>
    </w:p>
    <w:p w:rsidR="006C1F1C" w:rsidRPr="004D5D2F" w:rsidRDefault="00656012" w:rsidP="00233E5F">
      <w:pPr>
        <w:spacing w:after="0" w:line="240" w:lineRule="auto"/>
        <w:ind w:firstLine="567"/>
        <w:jc w:val="both"/>
        <w:rPr>
          <w:b/>
        </w:rPr>
      </w:pPr>
      <w:r w:rsidRPr="004D5D2F">
        <w:rPr>
          <w:b/>
        </w:rPr>
        <w:t>3. </w:t>
      </w:r>
      <w:r w:rsidR="000A6762" w:rsidRPr="004D5D2F">
        <w:rPr>
          <w:b/>
        </w:rPr>
        <w:t>Основні положення</w:t>
      </w:r>
      <w:r w:rsidR="006C1F1C" w:rsidRPr="004D5D2F">
        <w:rPr>
          <w:b/>
        </w:rPr>
        <w:t xml:space="preserve"> </w:t>
      </w:r>
      <w:r w:rsidR="000A6762" w:rsidRPr="004D5D2F">
        <w:rPr>
          <w:b/>
        </w:rPr>
        <w:t>про</w:t>
      </w:r>
      <w:r w:rsidR="00E16A95" w:rsidRPr="004D5D2F">
        <w:rPr>
          <w:b/>
        </w:rPr>
        <w:t>е</w:t>
      </w:r>
      <w:r w:rsidR="000A6762" w:rsidRPr="004D5D2F">
        <w:rPr>
          <w:b/>
        </w:rPr>
        <w:t>кт</w:t>
      </w:r>
      <w:r w:rsidR="006C1F1C" w:rsidRPr="004D5D2F">
        <w:rPr>
          <w:b/>
        </w:rPr>
        <w:t xml:space="preserve">у </w:t>
      </w:r>
      <w:proofErr w:type="spellStart"/>
      <w:r w:rsidR="006C1F1C" w:rsidRPr="004D5D2F">
        <w:rPr>
          <w:b/>
        </w:rPr>
        <w:t>акта</w:t>
      </w:r>
      <w:proofErr w:type="spellEnd"/>
    </w:p>
    <w:p w:rsidR="00B53EF9" w:rsidRPr="004D5D2F" w:rsidRDefault="000A6762" w:rsidP="00233E5F">
      <w:pPr>
        <w:spacing w:after="0" w:line="240" w:lineRule="auto"/>
        <w:ind w:firstLine="567"/>
        <w:jc w:val="both"/>
      </w:pPr>
      <w:r w:rsidRPr="004D5D2F">
        <w:t>Про</w:t>
      </w:r>
      <w:r w:rsidR="0033047F" w:rsidRPr="004D5D2F">
        <w:t>е</w:t>
      </w:r>
      <w:r w:rsidRPr="004D5D2F">
        <w:t>кт</w:t>
      </w:r>
      <w:r w:rsidR="009C2AE5" w:rsidRPr="004D5D2F">
        <w:t>ом</w:t>
      </w:r>
      <w:r w:rsidR="002B1286" w:rsidRPr="004D5D2F">
        <w:t xml:space="preserve"> наказу </w:t>
      </w:r>
      <w:r w:rsidR="008C426D" w:rsidRPr="004D5D2F">
        <w:t>передбачається встановлення</w:t>
      </w:r>
      <w:r w:rsidR="00A60D31" w:rsidRPr="004D5D2F">
        <w:t xml:space="preserve"> </w:t>
      </w:r>
      <w:r w:rsidR="008C426D" w:rsidRPr="004D5D2F">
        <w:t>п</w:t>
      </w:r>
      <w:r w:rsidR="008B6087" w:rsidRPr="004D5D2F">
        <w:t>орядк</w:t>
      </w:r>
      <w:r w:rsidR="008C426D" w:rsidRPr="004D5D2F">
        <w:t>у</w:t>
      </w:r>
      <w:r w:rsidR="00A60D31" w:rsidRPr="004D5D2F">
        <w:t xml:space="preserve"> ведення Державною митною службою України та митницями централізованого обліку осіб</w:t>
      </w:r>
      <w:r w:rsidR="00177426" w:rsidRPr="004D5D2F">
        <w:t xml:space="preserve"> (резидентів і нерезидентів)</w:t>
      </w:r>
      <w:r w:rsidR="00A60D31" w:rsidRPr="004D5D2F">
        <w:t>, які під час провадження своєї діяльності є учасниками відносин, що регулюються законодавством України з питань митної справи</w:t>
      </w:r>
      <w:r w:rsidR="008B6087" w:rsidRPr="004D5D2F">
        <w:t xml:space="preserve">, з урахуванням </w:t>
      </w:r>
      <w:r w:rsidR="008C426D" w:rsidRPr="004D5D2F">
        <w:t>положень</w:t>
      </w:r>
      <w:r w:rsidR="008B6087" w:rsidRPr="004D5D2F">
        <w:t xml:space="preserve"> статті 455 Кодексу</w:t>
      </w:r>
      <w:r w:rsidR="00A60D31" w:rsidRPr="004D5D2F">
        <w:t>.</w:t>
      </w:r>
    </w:p>
    <w:p w:rsidR="00987FAF" w:rsidRPr="004D5D2F" w:rsidRDefault="000A6762" w:rsidP="00233E5F">
      <w:pPr>
        <w:spacing w:after="0" w:line="240" w:lineRule="auto"/>
        <w:ind w:firstLine="567"/>
        <w:jc w:val="both"/>
      </w:pPr>
      <w:r w:rsidRPr="004D5D2F">
        <w:t>Про</w:t>
      </w:r>
      <w:r w:rsidR="0033047F" w:rsidRPr="004D5D2F">
        <w:t>е</w:t>
      </w:r>
      <w:r w:rsidRPr="004D5D2F">
        <w:t>кт</w:t>
      </w:r>
      <w:r w:rsidR="00987FAF" w:rsidRPr="004D5D2F">
        <w:t xml:space="preserve"> наказу </w:t>
      </w:r>
      <w:r w:rsidR="00A53798" w:rsidRPr="004D5D2F">
        <w:t xml:space="preserve">також </w:t>
      </w:r>
      <w:r w:rsidR="00987FAF" w:rsidRPr="004D5D2F">
        <w:t>усуває</w:t>
      </w:r>
      <w:r w:rsidR="00A53798" w:rsidRPr="004D5D2F">
        <w:t xml:space="preserve"> </w:t>
      </w:r>
      <w:r w:rsidR="00E16A95" w:rsidRPr="004D5D2F">
        <w:t>суперечності</w:t>
      </w:r>
      <w:r w:rsidR="00987FAF" w:rsidRPr="004D5D2F">
        <w:t xml:space="preserve"> з </w:t>
      </w:r>
      <w:r w:rsidR="008B6087" w:rsidRPr="004D5D2F">
        <w:t>нормами</w:t>
      </w:r>
      <w:r w:rsidR="00987FAF" w:rsidRPr="004D5D2F">
        <w:t>:</w:t>
      </w:r>
    </w:p>
    <w:p w:rsidR="00987FAF" w:rsidRPr="004D5D2F" w:rsidRDefault="00987FAF" w:rsidP="00233E5F">
      <w:pPr>
        <w:spacing w:after="0" w:line="240" w:lineRule="auto"/>
        <w:ind w:firstLine="567"/>
        <w:jc w:val="both"/>
      </w:pPr>
      <w:r w:rsidRPr="004D5D2F">
        <w:t xml:space="preserve">статей </w:t>
      </w:r>
      <w:r w:rsidR="00177426" w:rsidRPr="004D5D2F">
        <w:t xml:space="preserve">104, 105 Цивільного кодексу України щодо визначення моменту припинення юридичної особи та відповідно моменту зняття з обліку в митних органах такої особи. Зняття з обліку пропонується здійснювати після отримання інформації про внесення державним реєстратором до Єдиного державного </w:t>
      </w:r>
      <w:r w:rsidR="00177426" w:rsidRPr="004D5D2F">
        <w:lastRenderedPageBreak/>
        <w:t>реєстру юридичних осіб, фізичних осіб – підприємців та громадських формувань відомостей про припинення юридичної особи (зараз після отримання інформації про прийняття рішення про припинення юридичної особи);</w:t>
      </w:r>
    </w:p>
    <w:p w:rsidR="00177426" w:rsidRPr="004D5D2F" w:rsidRDefault="004570E7" w:rsidP="00233E5F">
      <w:pPr>
        <w:spacing w:after="0" w:line="240" w:lineRule="auto"/>
        <w:ind w:firstLine="567"/>
        <w:jc w:val="both"/>
      </w:pPr>
      <w:r w:rsidRPr="004D5D2F">
        <w:t>з</w:t>
      </w:r>
      <w:r w:rsidR="00177426" w:rsidRPr="004D5D2F">
        <w:t>аконів України «Про електронні довірчі послуги», «Про електронні документи та електронний документообіг» та «Про внесення змін до Митного кодексу України та деяких інших законодавчих актів України у зв</w:t>
      </w:r>
      <w:r w:rsidRPr="004D5D2F">
        <w:t>’</w:t>
      </w:r>
      <w:r w:rsidR="00177426" w:rsidRPr="004D5D2F">
        <w:t xml:space="preserve">язку з проведенням адміністративної реформи» у частині застосування електронних документів для здійснення обліку, підтвердження достовірності цих документів </w:t>
      </w:r>
      <w:r w:rsidR="0033047F" w:rsidRPr="004D5D2F">
        <w:t>кваліфікованим</w:t>
      </w:r>
      <w:r w:rsidR="00177426" w:rsidRPr="004D5D2F">
        <w:t xml:space="preserve"> підписом та використання для обліку Єдиного державного інформаційного </w:t>
      </w:r>
      <w:proofErr w:type="spellStart"/>
      <w:r w:rsidR="00177426" w:rsidRPr="004D5D2F">
        <w:t>вебпорталу</w:t>
      </w:r>
      <w:proofErr w:type="spellEnd"/>
      <w:r w:rsidR="00177426" w:rsidRPr="004D5D2F">
        <w:t xml:space="preserve"> «Єдине вікно для міжнародної торгівлі».</w:t>
      </w:r>
    </w:p>
    <w:p w:rsidR="0076412A" w:rsidRPr="004D5D2F" w:rsidRDefault="0076412A" w:rsidP="00233E5F">
      <w:pPr>
        <w:spacing w:after="0" w:line="240" w:lineRule="auto"/>
        <w:ind w:firstLine="567"/>
        <w:jc w:val="both"/>
      </w:pPr>
    </w:p>
    <w:p w:rsidR="000A6762" w:rsidRPr="004D5D2F" w:rsidRDefault="00656012" w:rsidP="00233E5F">
      <w:pPr>
        <w:spacing w:after="0" w:line="240" w:lineRule="auto"/>
        <w:ind w:firstLine="567"/>
        <w:jc w:val="both"/>
        <w:rPr>
          <w:b/>
        </w:rPr>
      </w:pPr>
      <w:r w:rsidRPr="004D5D2F">
        <w:rPr>
          <w:b/>
        </w:rPr>
        <w:t>4. </w:t>
      </w:r>
      <w:r w:rsidR="000A6762" w:rsidRPr="004D5D2F">
        <w:rPr>
          <w:b/>
        </w:rPr>
        <w:t>Правові аспекти</w:t>
      </w:r>
    </w:p>
    <w:p w:rsidR="000A6762" w:rsidRPr="004D5D2F" w:rsidRDefault="000A6762" w:rsidP="00233E5F">
      <w:pPr>
        <w:spacing w:after="0" w:line="240" w:lineRule="auto"/>
        <w:ind w:firstLine="567"/>
        <w:jc w:val="both"/>
      </w:pPr>
      <w:r w:rsidRPr="004D5D2F">
        <w:t>Про</w:t>
      </w:r>
      <w:r w:rsidR="0033047F" w:rsidRPr="004D5D2F">
        <w:t>е</w:t>
      </w:r>
      <w:r w:rsidRPr="004D5D2F">
        <w:t>кт наказу розроблено відповідно до частини сьомої статті 455 Кодексу.</w:t>
      </w:r>
    </w:p>
    <w:p w:rsidR="00774FD3" w:rsidRPr="004D5D2F" w:rsidRDefault="00774FD3" w:rsidP="00233E5F">
      <w:pPr>
        <w:spacing w:after="0" w:line="240" w:lineRule="auto"/>
        <w:ind w:firstLine="567"/>
        <w:jc w:val="both"/>
      </w:pPr>
      <w:r w:rsidRPr="004D5D2F">
        <w:t>Положення проекту наказу спрямован</w:t>
      </w:r>
      <w:r w:rsidR="009E705E" w:rsidRPr="004D5D2F">
        <w:t>о</w:t>
      </w:r>
      <w:r w:rsidRPr="004D5D2F">
        <w:t xml:space="preserve"> на виконання заходів підрозділу 6.3 «Реформування митниці» розділу «Мінфін» Програми діяльності Кабінету Міністрів України, затвердженої постановою Кабінету Міністрів України </w:t>
      </w:r>
      <w:r w:rsidR="009E705E" w:rsidRPr="004D5D2F">
        <w:br/>
      </w:r>
      <w:r w:rsidRPr="004D5D2F">
        <w:t>від 12.06.2020 № 471.</w:t>
      </w:r>
    </w:p>
    <w:p w:rsidR="000A6762" w:rsidRPr="004D5D2F" w:rsidRDefault="000A6762" w:rsidP="00233E5F">
      <w:pPr>
        <w:spacing w:after="0" w:line="240" w:lineRule="auto"/>
        <w:ind w:firstLine="567"/>
        <w:jc w:val="both"/>
      </w:pPr>
      <w:r w:rsidRPr="004D5D2F">
        <w:t xml:space="preserve">У </w:t>
      </w:r>
      <w:r w:rsidR="009E705E" w:rsidRPr="004D5D2F">
        <w:t>ц</w:t>
      </w:r>
      <w:r w:rsidRPr="004D5D2F">
        <w:t xml:space="preserve">ій сфері суспільних відносин на сьогодні діють </w:t>
      </w:r>
      <w:r w:rsidR="009E705E" w:rsidRPr="004D5D2F">
        <w:t>так</w:t>
      </w:r>
      <w:r w:rsidRPr="004D5D2F">
        <w:t>і нормативно-правові акти:</w:t>
      </w:r>
    </w:p>
    <w:p w:rsidR="00AA7343" w:rsidRPr="004D5D2F" w:rsidRDefault="00AA7343" w:rsidP="00233E5F">
      <w:pPr>
        <w:spacing w:after="0" w:line="240" w:lineRule="auto"/>
        <w:ind w:firstLine="567"/>
        <w:jc w:val="both"/>
      </w:pPr>
      <w:r w:rsidRPr="004D5D2F">
        <w:t>наказ Міністерства фінансів України від 15</w:t>
      </w:r>
      <w:r w:rsidR="009E705E" w:rsidRPr="004D5D2F">
        <w:t>.06.2015</w:t>
      </w:r>
      <w:r w:rsidRPr="004D5D2F">
        <w:t xml:space="preserve"> №</w:t>
      </w:r>
      <w:r w:rsidR="009E705E" w:rsidRPr="004D5D2F">
        <w:t> </w:t>
      </w:r>
      <w:r w:rsidRPr="004D5D2F">
        <w:t>552 «Про затвердження Порядку обліку осіб, які здійснюють операції з товарами», зареєстрований у Міністерстві юстиції України 08</w:t>
      </w:r>
      <w:r w:rsidR="009E705E" w:rsidRPr="004D5D2F">
        <w:t xml:space="preserve">.07.2015 </w:t>
      </w:r>
      <w:r w:rsidRPr="004D5D2F">
        <w:t>за № 807/27252, до якого вносяться зміни;</w:t>
      </w:r>
    </w:p>
    <w:p w:rsidR="00AA7343" w:rsidRPr="004D5D2F" w:rsidRDefault="00AA7343" w:rsidP="00233E5F">
      <w:pPr>
        <w:spacing w:after="0" w:line="240" w:lineRule="auto"/>
        <w:ind w:firstLine="567"/>
        <w:jc w:val="both"/>
      </w:pPr>
      <w:r w:rsidRPr="004D5D2F">
        <w:t>наказ Міністерства фінансів України від 10</w:t>
      </w:r>
      <w:r w:rsidR="009E705E" w:rsidRPr="004D5D2F">
        <w:t>.06.2020</w:t>
      </w:r>
      <w:r w:rsidRPr="004D5D2F">
        <w:t xml:space="preserve"> №</w:t>
      </w:r>
      <w:r w:rsidR="009E705E" w:rsidRPr="004D5D2F">
        <w:t> </w:t>
      </w:r>
      <w:r w:rsidRPr="004D5D2F">
        <w:t>286 «</w:t>
      </w:r>
      <w:r w:rsidR="001F4B68" w:rsidRPr="004D5D2F">
        <w:t>Про затвердження Порядку взаємодії інформаційних систем Державної податкової служби України та Державної митної служби України щодо обміну інформацією, необхідною для адміністрування податків, зборів та інших обов'язкових платежів, здійснення контрольних процедур щодо дотримання податкового та митного законодавства</w:t>
      </w:r>
      <w:r w:rsidRPr="004D5D2F">
        <w:t xml:space="preserve">», зареєстрований у Міністерстві юстиції України </w:t>
      </w:r>
      <w:r w:rsidR="001F4B68" w:rsidRPr="004D5D2F">
        <w:br/>
      </w:r>
      <w:r w:rsidRPr="004D5D2F">
        <w:t>26</w:t>
      </w:r>
      <w:r w:rsidR="009E705E" w:rsidRPr="004D5D2F">
        <w:t xml:space="preserve">.06.2020 </w:t>
      </w:r>
      <w:r w:rsidRPr="004D5D2F">
        <w:t>за № 593/34876</w:t>
      </w:r>
      <w:r w:rsidR="009E705E" w:rsidRPr="004D5D2F">
        <w:t>.</w:t>
      </w:r>
    </w:p>
    <w:p w:rsidR="000A6762" w:rsidRPr="004D5D2F" w:rsidRDefault="000A6762" w:rsidP="00233E5F">
      <w:pPr>
        <w:spacing w:after="0" w:line="240" w:lineRule="auto"/>
        <w:ind w:firstLine="567"/>
        <w:jc w:val="both"/>
        <w:rPr>
          <w:b/>
        </w:rPr>
      </w:pPr>
    </w:p>
    <w:p w:rsidR="006C1F1C" w:rsidRPr="004D5D2F" w:rsidRDefault="001F4B68" w:rsidP="00233E5F">
      <w:pPr>
        <w:spacing w:after="0" w:line="240" w:lineRule="auto"/>
        <w:ind w:firstLine="567"/>
        <w:jc w:val="both"/>
        <w:rPr>
          <w:b/>
        </w:rPr>
      </w:pPr>
      <w:r w:rsidRPr="004D5D2F">
        <w:rPr>
          <w:b/>
        </w:rPr>
        <w:t>5. Фінансово-економічне обґрунтування</w:t>
      </w:r>
    </w:p>
    <w:p w:rsidR="0033047F" w:rsidRPr="004D5D2F" w:rsidRDefault="0033047F" w:rsidP="0033047F">
      <w:pPr>
        <w:widowControl w:val="0"/>
        <w:spacing w:after="0" w:line="240" w:lineRule="auto"/>
        <w:ind w:firstLine="567"/>
        <w:jc w:val="both"/>
        <w:outlineLvl w:val="2"/>
      </w:pPr>
      <w:r w:rsidRPr="004D5D2F">
        <w:t>Реалізація положень проекту наказу не потребує додаткових матеріальних та інших витрат з державного бюджету.</w:t>
      </w:r>
    </w:p>
    <w:p w:rsidR="006C1F1C" w:rsidRPr="004D5D2F" w:rsidRDefault="006C1F1C" w:rsidP="00233E5F">
      <w:pPr>
        <w:spacing w:after="0" w:line="240" w:lineRule="auto"/>
        <w:ind w:firstLine="567"/>
        <w:jc w:val="both"/>
      </w:pPr>
    </w:p>
    <w:p w:rsidR="006C1F1C" w:rsidRPr="004D5D2F" w:rsidRDefault="001F4B68" w:rsidP="00233E5F">
      <w:pPr>
        <w:spacing w:after="0" w:line="240" w:lineRule="auto"/>
        <w:ind w:firstLine="567"/>
        <w:jc w:val="both"/>
        <w:rPr>
          <w:b/>
        </w:rPr>
      </w:pPr>
      <w:r w:rsidRPr="004D5D2F">
        <w:rPr>
          <w:b/>
        </w:rPr>
        <w:t>6</w:t>
      </w:r>
      <w:r w:rsidR="006C1F1C" w:rsidRPr="004D5D2F">
        <w:rPr>
          <w:b/>
        </w:rPr>
        <w:t>.</w:t>
      </w:r>
      <w:r w:rsidR="00656012" w:rsidRPr="004D5D2F">
        <w:rPr>
          <w:b/>
        </w:rPr>
        <w:t> </w:t>
      </w:r>
      <w:r w:rsidR="006C1F1C" w:rsidRPr="004D5D2F">
        <w:rPr>
          <w:b/>
        </w:rPr>
        <w:t>Позиція заінтересованих сторін</w:t>
      </w:r>
    </w:p>
    <w:p w:rsidR="00515375" w:rsidRPr="004D5D2F" w:rsidRDefault="00515375" w:rsidP="00515375">
      <w:pPr>
        <w:spacing w:after="0" w:line="240" w:lineRule="auto"/>
        <w:ind w:firstLine="567"/>
        <w:jc w:val="both"/>
      </w:pPr>
      <w:r w:rsidRPr="004D5D2F">
        <w:t>Про</w:t>
      </w:r>
      <w:r w:rsidR="0033047F" w:rsidRPr="004D5D2F">
        <w:t>е</w:t>
      </w:r>
      <w:r w:rsidRPr="004D5D2F">
        <w:t xml:space="preserve">кт наказу з метою забезпечення громадського обговорення розміщено на офіційних </w:t>
      </w:r>
      <w:proofErr w:type="spellStart"/>
      <w:r w:rsidRPr="004D5D2F">
        <w:t>вебсайтах</w:t>
      </w:r>
      <w:proofErr w:type="spellEnd"/>
      <w:r w:rsidRPr="004D5D2F">
        <w:t xml:space="preserve"> Міністерства фінансів України та Державної митної служби України.</w:t>
      </w:r>
    </w:p>
    <w:p w:rsidR="00515375" w:rsidRPr="004D5D2F" w:rsidRDefault="00515375" w:rsidP="00515375">
      <w:pPr>
        <w:spacing w:after="0" w:line="240" w:lineRule="auto"/>
        <w:ind w:firstLine="567"/>
        <w:jc w:val="both"/>
      </w:pPr>
      <w:r w:rsidRPr="004D5D2F">
        <w:t>Пропозиції</w:t>
      </w:r>
      <w:r w:rsidR="009E705E" w:rsidRPr="004D5D2F">
        <w:t>,</w:t>
      </w:r>
      <w:r w:rsidRPr="004D5D2F">
        <w:t xml:space="preserve"> надані Радою бізнес-омбудсмена (лист від 01.03.2021 № 30286)</w:t>
      </w:r>
      <w:r w:rsidR="009E705E" w:rsidRPr="004D5D2F">
        <w:t>,</w:t>
      </w:r>
      <w:r w:rsidRPr="004D5D2F">
        <w:t xml:space="preserve"> повністю враховані. </w:t>
      </w:r>
    </w:p>
    <w:p w:rsidR="00C64CA2" w:rsidRPr="004D5D2F" w:rsidRDefault="00C64CA2" w:rsidP="00C64CA2">
      <w:pPr>
        <w:pStyle w:val="21"/>
        <w:shd w:val="clear" w:color="auto" w:fill="auto"/>
        <w:spacing w:after="0" w:line="240" w:lineRule="auto"/>
        <w:ind w:firstLine="567"/>
        <w:rPr>
          <w:color w:val="auto"/>
          <w:sz w:val="28"/>
          <w:szCs w:val="28"/>
        </w:rPr>
      </w:pPr>
      <w:r w:rsidRPr="004D5D2F">
        <w:rPr>
          <w:color w:val="auto"/>
          <w:sz w:val="28"/>
          <w:szCs w:val="28"/>
        </w:rPr>
        <w:t xml:space="preserve">Проект наказу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w:t>
      </w:r>
      <w:r w:rsidRPr="004D5D2F">
        <w:rPr>
          <w:color w:val="auto"/>
          <w:sz w:val="28"/>
          <w:szCs w:val="28"/>
        </w:rPr>
        <w:lastRenderedPageBreak/>
        <w:t>функціонування і застосування української мови як державної.</w:t>
      </w:r>
    </w:p>
    <w:p w:rsidR="00C64CA2" w:rsidRPr="004D5D2F" w:rsidRDefault="00C64CA2" w:rsidP="00C64CA2">
      <w:pPr>
        <w:pStyle w:val="21"/>
        <w:shd w:val="clear" w:color="auto" w:fill="auto"/>
        <w:spacing w:after="0" w:line="240" w:lineRule="auto"/>
        <w:ind w:firstLine="567"/>
        <w:rPr>
          <w:color w:val="auto"/>
          <w:sz w:val="28"/>
          <w:szCs w:val="28"/>
        </w:rPr>
      </w:pPr>
      <w:r w:rsidRPr="004D5D2F">
        <w:rPr>
          <w:color w:val="auto"/>
          <w:sz w:val="28"/>
          <w:szCs w:val="28"/>
        </w:rPr>
        <w:t>Проект наказу не стосується сфери наукової та науково-технічної діяльності.</w:t>
      </w:r>
    </w:p>
    <w:p w:rsidR="00C64CA2" w:rsidRPr="004D5D2F" w:rsidRDefault="00C64CA2" w:rsidP="00C64CA2">
      <w:pPr>
        <w:spacing w:after="0" w:line="240" w:lineRule="auto"/>
        <w:ind w:firstLine="567"/>
        <w:jc w:val="both"/>
      </w:pPr>
      <w:r w:rsidRPr="004D5D2F">
        <w:t>Проект наказу потребує погодження з Міністерством цифрової трансформації України, Державною митною службою України, Державною податковою службою України та Державною регуляторною службою України.</w:t>
      </w:r>
    </w:p>
    <w:p w:rsidR="00A757E2" w:rsidRPr="00E10ECF" w:rsidRDefault="00A757E2" w:rsidP="00A757E2">
      <w:pPr>
        <w:pStyle w:val="21"/>
        <w:shd w:val="clear" w:color="auto" w:fill="auto"/>
        <w:spacing w:after="0" w:line="240" w:lineRule="auto"/>
        <w:ind w:firstLine="567"/>
        <w:rPr>
          <w:color w:val="auto"/>
          <w:sz w:val="28"/>
          <w:szCs w:val="28"/>
        </w:rPr>
      </w:pPr>
      <w:r w:rsidRPr="00C75821">
        <w:rPr>
          <w:color w:val="auto"/>
          <w:sz w:val="28"/>
          <w:szCs w:val="28"/>
        </w:rPr>
        <w:t xml:space="preserve">Проект наказу </w:t>
      </w:r>
      <w:r>
        <w:rPr>
          <w:color w:val="auto"/>
          <w:sz w:val="28"/>
          <w:szCs w:val="28"/>
        </w:rPr>
        <w:t xml:space="preserve">підлягає державній реєстрації в </w:t>
      </w:r>
      <w:r w:rsidRPr="00C75821">
        <w:rPr>
          <w:color w:val="auto"/>
          <w:sz w:val="28"/>
          <w:szCs w:val="28"/>
        </w:rPr>
        <w:t>Міністерств</w:t>
      </w:r>
      <w:r>
        <w:rPr>
          <w:color w:val="auto"/>
          <w:sz w:val="28"/>
          <w:szCs w:val="28"/>
        </w:rPr>
        <w:t>і</w:t>
      </w:r>
      <w:r w:rsidRPr="00C75821">
        <w:rPr>
          <w:color w:val="auto"/>
          <w:sz w:val="28"/>
          <w:szCs w:val="28"/>
        </w:rPr>
        <w:t xml:space="preserve"> юстиції України.</w:t>
      </w:r>
    </w:p>
    <w:p w:rsidR="008C426D" w:rsidRPr="004D5D2F" w:rsidRDefault="008C426D" w:rsidP="008C426D">
      <w:pPr>
        <w:spacing w:after="0" w:line="240" w:lineRule="auto"/>
        <w:ind w:firstLine="567"/>
        <w:jc w:val="both"/>
        <w:rPr>
          <w:b/>
        </w:rPr>
      </w:pPr>
      <w:bookmarkStart w:id="0" w:name="_GoBack"/>
      <w:bookmarkEnd w:id="0"/>
    </w:p>
    <w:p w:rsidR="006C1F1C" w:rsidRPr="004D5D2F" w:rsidRDefault="001F4B68" w:rsidP="00233E5F">
      <w:pPr>
        <w:spacing w:after="0" w:line="240" w:lineRule="auto"/>
        <w:ind w:firstLine="567"/>
        <w:jc w:val="both"/>
        <w:rPr>
          <w:b/>
        </w:rPr>
      </w:pPr>
      <w:r w:rsidRPr="004D5D2F">
        <w:rPr>
          <w:b/>
        </w:rPr>
        <w:t>7</w:t>
      </w:r>
      <w:r w:rsidR="006C1F1C" w:rsidRPr="004D5D2F">
        <w:rPr>
          <w:b/>
        </w:rPr>
        <w:t>.</w:t>
      </w:r>
      <w:r w:rsidR="00656012" w:rsidRPr="004D5D2F">
        <w:rPr>
          <w:b/>
        </w:rPr>
        <w:t> </w:t>
      </w:r>
      <w:r w:rsidRPr="004D5D2F">
        <w:rPr>
          <w:b/>
        </w:rPr>
        <w:t>Оцінка відповідності</w:t>
      </w:r>
    </w:p>
    <w:p w:rsidR="008C426D" w:rsidRPr="004D5D2F" w:rsidRDefault="000A6762" w:rsidP="008C426D">
      <w:pPr>
        <w:spacing w:after="0" w:line="240" w:lineRule="auto"/>
        <w:ind w:firstLine="567"/>
        <w:jc w:val="both"/>
      </w:pPr>
      <w:r w:rsidRPr="004D5D2F">
        <w:t>Про</w:t>
      </w:r>
      <w:r w:rsidR="00C64CA2" w:rsidRPr="004D5D2F">
        <w:t>е</w:t>
      </w:r>
      <w:r w:rsidRPr="004D5D2F">
        <w:t>кт</w:t>
      </w:r>
      <w:r w:rsidR="008C426D" w:rsidRPr="004D5D2F">
        <w:t xml:space="preserve"> наказу не містить норм, що порушують права та свободи, гарантовані  Конвенці</w:t>
      </w:r>
      <w:r w:rsidR="009E705E" w:rsidRPr="004D5D2F">
        <w:t>єю</w:t>
      </w:r>
      <w:r w:rsidR="008C426D" w:rsidRPr="004D5D2F">
        <w:t xml:space="preserve"> про захист прав людини і основоположних свобод.</w:t>
      </w:r>
    </w:p>
    <w:p w:rsidR="00C64CA2" w:rsidRPr="004D5D2F" w:rsidRDefault="00C64CA2" w:rsidP="00C64CA2">
      <w:pPr>
        <w:spacing w:after="0" w:line="240" w:lineRule="auto"/>
        <w:ind w:firstLine="567"/>
        <w:jc w:val="both"/>
      </w:pPr>
      <w:r w:rsidRPr="004D5D2F">
        <w:t>У проекті наказу відсутні положення, які впливають на забезпечення рівних прав та можливостей жінок і чоловіків; містять ризики вчинення корупційних правопорушень та правопорушень, пов’язаних з корупцією; створюють підстави для дискримінації.</w:t>
      </w:r>
    </w:p>
    <w:p w:rsidR="008C426D" w:rsidRPr="004D5D2F" w:rsidRDefault="00C64CA2" w:rsidP="00C64CA2">
      <w:pPr>
        <w:spacing w:after="0" w:line="240" w:lineRule="auto"/>
        <w:ind w:firstLine="567"/>
        <w:jc w:val="both"/>
      </w:pPr>
      <w:r w:rsidRPr="004D5D2F">
        <w:t xml:space="preserve">Громадська антикорупційна, громадська </w:t>
      </w:r>
      <w:proofErr w:type="spellStart"/>
      <w:r w:rsidRPr="004D5D2F">
        <w:t>антидискримінаційна</w:t>
      </w:r>
      <w:proofErr w:type="spellEnd"/>
      <w:r w:rsidRPr="004D5D2F">
        <w:t xml:space="preserve"> та громадська </w:t>
      </w:r>
      <w:proofErr w:type="spellStart"/>
      <w:r w:rsidRPr="004D5D2F">
        <w:t>гендерно</w:t>
      </w:r>
      <w:proofErr w:type="spellEnd"/>
      <w:r w:rsidRPr="004D5D2F">
        <w:t>-правова експертизи не проводились.</w:t>
      </w:r>
    </w:p>
    <w:p w:rsidR="00C64CA2" w:rsidRPr="004D5D2F" w:rsidRDefault="00C64CA2" w:rsidP="00C64CA2">
      <w:pPr>
        <w:spacing w:after="0" w:line="240" w:lineRule="auto"/>
        <w:ind w:firstLine="567"/>
        <w:jc w:val="both"/>
      </w:pPr>
    </w:p>
    <w:p w:rsidR="001F4B68" w:rsidRPr="004D5D2F" w:rsidRDefault="001F4B68" w:rsidP="001F4B68">
      <w:pPr>
        <w:spacing w:after="0" w:line="240" w:lineRule="auto"/>
        <w:ind w:firstLine="567"/>
        <w:jc w:val="both"/>
        <w:rPr>
          <w:b/>
        </w:rPr>
      </w:pPr>
      <w:r w:rsidRPr="004D5D2F">
        <w:rPr>
          <w:b/>
        </w:rPr>
        <w:t>8. Прогноз результатів</w:t>
      </w:r>
    </w:p>
    <w:p w:rsidR="00707D62" w:rsidRPr="004D5D2F" w:rsidRDefault="00737728" w:rsidP="00707D62">
      <w:pPr>
        <w:spacing w:after="0" w:line="240" w:lineRule="auto"/>
        <w:ind w:firstLine="567"/>
        <w:jc w:val="both"/>
      </w:pPr>
      <w:r w:rsidRPr="004D5D2F">
        <w:t>Р</w:t>
      </w:r>
      <w:r w:rsidR="00774FD3" w:rsidRPr="004D5D2F">
        <w:t>еалізаці</w:t>
      </w:r>
      <w:r w:rsidRPr="004D5D2F">
        <w:t>я положень проекту наказу</w:t>
      </w:r>
      <w:r w:rsidR="00774FD3" w:rsidRPr="004D5D2F">
        <w:t xml:space="preserve"> </w:t>
      </w:r>
      <w:r w:rsidRPr="004D5D2F">
        <w:t xml:space="preserve">дозволить </w:t>
      </w:r>
      <w:r w:rsidR="00774FD3" w:rsidRPr="004D5D2F">
        <w:t>забезпечити</w:t>
      </w:r>
      <w:r w:rsidR="00707D62" w:rsidRPr="004D5D2F">
        <w:t>:</w:t>
      </w:r>
    </w:p>
    <w:p w:rsidR="00707D62" w:rsidRPr="004D5D2F" w:rsidRDefault="00707D62" w:rsidP="00707D62">
      <w:pPr>
        <w:spacing w:after="0" w:line="240" w:lineRule="auto"/>
        <w:ind w:firstLine="567"/>
        <w:jc w:val="both"/>
      </w:pPr>
      <w:r w:rsidRPr="004D5D2F">
        <w:t xml:space="preserve">актуалізацію і удосконалення Порядку за допомогою електронних документів та запровадження процедури обліку з використанням </w:t>
      </w:r>
      <w:proofErr w:type="spellStart"/>
      <w:r w:rsidRPr="004D5D2F">
        <w:t>вебтехнологій</w:t>
      </w:r>
      <w:proofErr w:type="spellEnd"/>
      <w:r w:rsidRPr="004D5D2F">
        <w:t>;</w:t>
      </w:r>
    </w:p>
    <w:p w:rsidR="00707D62" w:rsidRPr="004D5D2F" w:rsidRDefault="00707D62" w:rsidP="00707D62">
      <w:pPr>
        <w:spacing w:after="0" w:line="240" w:lineRule="auto"/>
        <w:ind w:firstLine="567"/>
        <w:jc w:val="both"/>
      </w:pPr>
      <w:r w:rsidRPr="004D5D2F">
        <w:t>поширення процедур обліку на усіх осіб, які виконують митні формальності, що не потребує здійснення їх ідентифікації при кожному зверненні до митниці;</w:t>
      </w:r>
    </w:p>
    <w:p w:rsidR="00707D62" w:rsidRPr="004D5D2F" w:rsidRDefault="00707D62" w:rsidP="00707D62">
      <w:pPr>
        <w:spacing w:after="0" w:line="240" w:lineRule="auto"/>
        <w:ind w:firstLine="567"/>
        <w:jc w:val="both"/>
      </w:pPr>
      <w:r w:rsidRPr="004D5D2F">
        <w:t>можливість використання отриманих даних в автоматизованій системі управління ризиками, що спрощує митні формальності для доброчинних суб’єктів господарської діяльності.</w:t>
      </w:r>
    </w:p>
    <w:p w:rsidR="00C64CA2" w:rsidRPr="004D5D2F" w:rsidRDefault="00C64CA2" w:rsidP="00C64CA2">
      <w:pPr>
        <w:pStyle w:val="21"/>
        <w:shd w:val="clear" w:color="auto" w:fill="auto"/>
        <w:spacing w:after="0" w:line="240" w:lineRule="auto"/>
        <w:ind w:firstLine="567"/>
        <w:rPr>
          <w:color w:val="auto"/>
          <w:sz w:val="28"/>
          <w:szCs w:val="28"/>
        </w:rPr>
      </w:pPr>
      <w:r w:rsidRPr="004D5D2F">
        <w:rPr>
          <w:color w:val="auto"/>
          <w:sz w:val="28"/>
          <w:szCs w:val="28"/>
        </w:rPr>
        <w:t xml:space="preserve">Реалізація наказу не матиме негативного впливу на ринкове середовище, забезпечення захисту прав та інтересів суб’єктів господарювання, громадян і держави. </w:t>
      </w:r>
    </w:p>
    <w:p w:rsidR="00C64CA2" w:rsidRPr="004D5D2F" w:rsidRDefault="00C64CA2" w:rsidP="00C64CA2">
      <w:pPr>
        <w:pStyle w:val="21"/>
        <w:shd w:val="clear" w:color="auto" w:fill="auto"/>
        <w:spacing w:after="0" w:line="240" w:lineRule="auto"/>
        <w:ind w:firstLine="567"/>
        <w:rPr>
          <w:color w:val="auto"/>
          <w:sz w:val="28"/>
          <w:szCs w:val="28"/>
        </w:rPr>
      </w:pPr>
      <w:r w:rsidRPr="004D5D2F">
        <w:rPr>
          <w:color w:val="auto"/>
          <w:sz w:val="28"/>
          <w:szCs w:val="28"/>
        </w:rPr>
        <w:t xml:space="preserve">Реалізація наказу не матиме впливу на розвиток регіонів,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w:t>
      </w:r>
    </w:p>
    <w:p w:rsidR="00F42E32" w:rsidRPr="004D5D2F" w:rsidRDefault="00F42E32" w:rsidP="00F42E32">
      <w:pPr>
        <w:spacing w:after="0" w:line="240" w:lineRule="auto"/>
        <w:jc w:val="both"/>
      </w:pPr>
    </w:p>
    <w:p w:rsidR="00177426" w:rsidRPr="004D5D2F" w:rsidRDefault="00177426" w:rsidP="00F42E32">
      <w:pPr>
        <w:spacing w:after="0" w:line="240" w:lineRule="auto"/>
        <w:jc w:val="both"/>
      </w:pPr>
    </w:p>
    <w:p w:rsidR="00F42E32" w:rsidRPr="004D5D2F" w:rsidRDefault="00F42E32" w:rsidP="00C64CA2">
      <w:pPr>
        <w:tabs>
          <w:tab w:val="left" w:pos="-4500"/>
          <w:tab w:val="num" w:pos="0"/>
        </w:tabs>
        <w:spacing w:after="0"/>
        <w:jc w:val="both"/>
        <w:rPr>
          <w:b/>
          <w:bCs/>
        </w:rPr>
      </w:pPr>
      <w:r w:rsidRPr="004D5D2F">
        <w:rPr>
          <w:b/>
          <w:bCs/>
        </w:rPr>
        <w:t>Міністр</w:t>
      </w:r>
      <w:r w:rsidR="002F3298" w:rsidRPr="004D5D2F">
        <w:rPr>
          <w:b/>
          <w:bCs/>
        </w:rPr>
        <w:t xml:space="preserve"> фінансів України</w:t>
      </w:r>
      <w:r w:rsidRPr="004D5D2F">
        <w:rPr>
          <w:b/>
          <w:bCs/>
        </w:rPr>
        <w:tab/>
      </w:r>
      <w:r w:rsidRPr="004D5D2F">
        <w:rPr>
          <w:b/>
          <w:bCs/>
        </w:rPr>
        <w:tab/>
      </w:r>
      <w:r w:rsidRPr="004D5D2F">
        <w:rPr>
          <w:b/>
          <w:bCs/>
        </w:rPr>
        <w:tab/>
      </w:r>
      <w:r w:rsidRPr="004D5D2F">
        <w:rPr>
          <w:b/>
          <w:bCs/>
        </w:rPr>
        <w:tab/>
        <w:t xml:space="preserve">       </w:t>
      </w:r>
      <w:r w:rsidR="00737728" w:rsidRPr="004D5D2F">
        <w:rPr>
          <w:b/>
          <w:bCs/>
        </w:rPr>
        <w:t xml:space="preserve">      </w:t>
      </w:r>
      <w:r w:rsidRPr="004D5D2F">
        <w:rPr>
          <w:b/>
          <w:bCs/>
        </w:rPr>
        <w:t xml:space="preserve">  </w:t>
      </w:r>
      <w:r w:rsidR="009E705E" w:rsidRPr="004D5D2F">
        <w:rPr>
          <w:b/>
          <w:bCs/>
        </w:rPr>
        <w:t xml:space="preserve">    </w:t>
      </w:r>
      <w:r w:rsidR="00737728" w:rsidRPr="004D5D2F">
        <w:rPr>
          <w:b/>
          <w:bCs/>
        </w:rPr>
        <w:t>Сергій МАРЧЕНКО</w:t>
      </w:r>
    </w:p>
    <w:p w:rsidR="00F42E32" w:rsidRPr="004D5D2F" w:rsidRDefault="00F42E32" w:rsidP="00F42E32">
      <w:pPr>
        <w:spacing w:after="0"/>
        <w:jc w:val="both"/>
        <w:rPr>
          <w:sz w:val="16"/>
          <w:szCs w:val="16"/>
        </w:rPr>
      </w:pPr>
    </w:p>
    <w:p w:rsidR="00177426" w:rsidRPr="004D5D2F" w:rsidRDefault="00177426" w:rsidP="00F42E32">
      <w:pPr>
        <w:spacing w:after="0"/>
        <w:jc w:val="both"/>
      </w:pPr>
    </w:p>
    <w:p w:rsidR="00F42E32" w:rsidRPr="004D5D2F" w:rsidRDefault="00F42E32" w:rsidP="00F42E32">
      <w:pPr>
        <w:spacing w:after="0"/>
        <w:jc w:val="both"/>
      </w:pPr>
      <w:r w:rsidRPr="004D5D2F">
        <w:t>___ ____________ 202</w:t>
      </w:r>
      <w:r w:rsidR="00784521" w:rsidRPr="004D5D2F">
        <w:t>1</w:t>
      </w:r>
      <w:r w:rsidRPr="004D5D2F">
        <w:t> р</w:t>
      </w:r>
      <w:r w:rsidR="00601946" w:rsidRPr="004D5D2F">
        <w:t>оку</w:t>
      </w:r>
    </w:p>
    <w:sectPr w:rsidR="00F42E32" w:rsidRPr="004D5D2F" w:rsidSect="00E16A95">
      <w:headerReference w:type="default" r:id="rId7"/>
      <w:pgSz w:w="11906" w:h="16838" w:code="9"/>
      <w:pgMar w:top="1134" w:right="567" w:bottom="1276"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D8E" w:rsidRDefault="009D3D8E" w:rsidP="004600BB">
      <w:pPr>
        <w:spacing w:after="0" w:line="240" w:lineRule="auto"/>
      </w:pPr>
      <w:r>
        <w:separator/>
      </w:r>
    </w:p>
  </w:endnote>
  <w:endnote w:type="continuationSeparator" w:id="0">
    <w:p w:rsidR="009D3D8E" w:rsidRDefault="009D3D8E" w:rsidP="00460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altName w:val="Arial"/>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altName w:val="Century Gothic"/>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D8E" w:rsidRDefault="009D3D8E" w:rsidP="004600BB">
      <w:pPr>
        <w:spacing w:after="0" w:line="240" w:lineRule="auto"/>
      </w:pPr>
      <w:r>
        <w:separator/>
      </w:r>
    </w:p>
  </w:footnote>
  <w:footnote w:type="continuationSeparator" w:id="0">
    <w:p w:rsidR="009D3D8E" w:rsidRDefault="009D3D8E" w:rsidP="00460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0BB" w:rsidRPr="004600BB" w:rsidRDefault="004600BB">
    <w:pPr>
      <w:pStyle w:val="a4"/>
      <w:jc w:val="center"/>
      <w:rPr>
        <w:sz w:val="20"/>
        <w:szCs w:val="20"/>
      </w:rPr>
    </w:pPr>
    <w:r w:rsidRPr="004600BB">
      <w:rPr>
        <w:sz w:val="20"/>
        <w:szCs w:val="20"/>
      </w:rPr>
      <w:fldChar w:fldCharType="begin"/>
    </w:r>
    <w:r w:rsidRPr="004600BB">
      <w:rPr>
        <w:sz w:val="20"/>
        <w:szCs w:val="20"/>
      </w:rPr>
      <w:instrText>PAGE   \* MERGEFORMAT</w:instrText>
    </w:r>
    <w:r w:rsidRPr="004600BB">
      <w:rPr>
        <w:sz w:val="20"/>
        <w:szCs w:val="20"/>
      </w:rPr>
      <w:fldChar w:fldCharType="separate"/>
    </w:r>
    <w:r w:rsidR="00A757E2" w:rsidRPr="00A757E2">
      <w:rPr>
        <w:noProof/>
        <w:sz w:val="20"/>
        <w:szCs w:val="20"/>
        <w:lang w:val="ru-RU"/>
      </w:rPr>
      <w:t>3</w:t>
    </w:r>
    <w:r w:rsidRPr="004600BB">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F1C"/>
    <w:rsid w:val="00005352"/>
    <w:rsid w:val="00037F32"/>
    <w:rsid w:val="00047A4A"/>
    <w:rsid w:val="00051AA1"/>
    <w:rsid w:val="00061853"/>
    <w:rsid w:val="00080E69"/>
    <w:rsid w:val="000A29EB"/>
    <w:rsid w:val="000A6762"/>
    <w:rsid w:val="000C17BC"/>
    <w:rsid w:val="000C3052"/>
    <w:rsid w:val="000F59C4"/>
    <w:rsid w:val="000F7CC0"/>
    <w:rsid w:val="001020A9"/>
    <w:rsid w:val="00107DEE"/>
    <w:rsid w:val="00111771"/>
    <w:rsid w:val="0011246B"/>
    <w:rsid w:val="00123437"/>
    <w:rsid w:val="00143705"/>
    <w:rsid w:val="00144DB9"/>
    <w:rsid w:val="0015383D"/>
    <w:rsid w:val="001544EA"/>
    <w:rsid w:val="00155B99"/>
    <w:rsid w:val="00167AA2"/>
    <w:rsid w:val="00170E0D"/>
    <w:rsid w:val="00177426"/>
    <w:rsid w:val="00180A61"/>
    <w:rsid w:val="00195115"/>
    <w:rsid w:val="001A79C7"/>
    <w:rsid w:val="001B112B"/>
    <w:rsid w:val="001D667C"/>
    <w:rsid w:val="001E12A1"/>
    <w:rsid w:val="001F4B68"/>
    <w:rsid w:val="002055A7"/>
    <w:rsid w:val="00233E5F"/>
    <w:rsid w:val="00236936"/>
    <w:rsid w:val="002556D0"/>
    <w:rsid w:val="00267BA9"/>
    <w:rsid w:val="002B1286"/>
    <w:rsid w:val="002B321D"/>
    <w:rsid w:val="002B6434"/>
    <w:rsid w:val="002D394B"/>
    <w:rsid w:val="002E34D4"/>
    <w:rsid w:val="002F3298"/>
    <w:rsid w:val="002F611C"/>
    <w:rsid w:val="0032605A"/>
    <w:rsid w:val="0033047F"/>
    <w:rsid w:val="00336D82"/>
    <w:rsid w:val="0036257D"/>
    <w:rsid w:val="003678D7"/>
    <w:rsid w:val="003B289E"/>
    <w:rsid w:val="003C4E86"/>
    <w:rsid w:val="00416C45"/>
    <w:rsid w:val="00420127"/>
    <w:rsid w:val="00435024"/>
    <w:rsid w:val="004526B0"/>
    <w:rsid w:val="004570E7"/>
    <w:rsid w:val="004600BB"/>
    <w:rsid w:val="00460B99"/>
    <w:rsid w:val="0048549D"/>
    <w:rsid w:val="00486953"/>
    <w:rsid w:val="004948DC"/>
    <w:rsid w:val="004A08B6"/>
    <w:rsid w:val="004B2631"/>
    <w:rsid w:val="004B306C"/>
    <w:rsid w:val="004D3577"/>
    <w:rsid w:val="004D5D2F"/>
    <w:rsid w:val="004E4608"/>
    <w:rsid w:val="004F6458"/>
    <w:rsid w:val="0050504C"/>
    <w:rsid w:val="00515375"/>
    <w:rsid w:val="00520C68"/>
    <w:rsid w:val="00544CCE"/>
    <w:rsid w:val="0059375F"/>
    <w:rsid w:val="005A67FE"/>
    <w:rsid w:val="005E7ED6"/>
    <w:rsid w:val="005F0726"/>
    <w:rsid w:val="005F1A15"/>
    <w:rsid w:val="005F3373"/>
    <w:rsid w:val="005F591F"/>
    <w:rsid w:val="005F6B0C"/>
    <w:rsid w:val="00601946"/>
    <w:rsid w:val="00641D76"/>
    <w:rsid w:val="00641E5A"/>
    <w:rsid w:val="00654922"/>
    <w:rsid w:val="00656012"/>
    <w:rsid w:val="00667A13"/>
    <w:rsid w:val="006817C8"/>
    <w:rsid w:val="006B0B96"/>
    <w:rsid w:val="006C1F1C"/>
    <w:rsid w:val="006D151F"/>
    <w:rsid w:val="006E5827"/>
    <w:rsid w:val="006E63DA"/>
    <w:rsid w:val="00705B6E"/>
    <w:rsid w:val="00707D62"/>
    <w:rsid w:val="00707FA4"/>
    <w:rsid w:val="007133C4"/>
    <w:rsid w:val="00737728"/>
    <w:rsid w:val="00740231"/>
    <w:rsid w:val="0074595A"/>
    <w:rsid w:val="00755C08"/>
    <w:rsid w:val="0076412A"/>
    <w:rsid w:val="00770D4F"/>
    <w:rsid w:val="00773CD5"/>
    <w:rsid w:val="00774FD3"/>
    <w:rsid w:val="00784521"/>
    <w:rsid w:val="007865CD"/>
    <w:rsid w:val="00792FFF"/>
    <w:rsid w:val="00795F33"/>
    <w:rsid w:val="007D238F"/>
    <w:rsid w:val="007D385F"/>
    <w:rsid w:val="007E3436"/>
    <w:rsid w:val="007F079C"/>
    <w:rsid w:val="007F674F"/>
    <w:rsid w:val="00800BB1"/>
    <w:rsid w:val="0080208D"/>
    <w:rsid w:val="00820C82"/>
    <w:rsid w:val="00851F8D"/>
    <w:rsid w:val="00870F4C"/>
    <w:rsid w:val="008712C5"/>
    <w:rsid w:val="00881B5E"/>
    <w:rsid w:val="00881C46"/>
    <w:rsid w:val="00884F87"/>
    <w:rsid w:val="008B355C"/>
    <w:rsid w:val="008B6087"/>
    <w:rsid w:val="008B69E1"/>
    <w:rsid w:val="008C426D"/>
    <w:rsid w:val="008D63B3"/>
    <w:rsid w:val="008F38F4"/>
    <w:rsid w:val="009010FA"/>
    <w:rsid w:val="009016FC"/>
    <w:rsid w:val="00904E64"/>
    <w:rsid w:val="0092794D"/>
    <w:rsid w:val="00927ECB"/>
    <w:rsid w:val="00930479"/>
    <w:rsid w:val="00947346"/>
    <w:rsid w:val="009510F5"/>
    <w:rsid w:val="009571C1"/>
    <w:rsid w:val="00987FAF"/>
    <w:rsid w:val="009A2FDD"/>
    <w:rsid w:val="009C2AE5"/>
    <w:rsid w:val="009C6EB0"/>
    <w:rsid w:val="009D3D8E"/>
    <w:rsid w:val="009E367F"/>
    <w:rsid w:val="009E705E"/>
    <w:rsid w:val="00A075A8"/>
    <w:rsid w:val="00A14954"/>
    <w:rsid w:val="00A24CB9"/>
    <w:rsid w:val="00A326BB"/>
    <w:rsid w:val="00A4023D"/>
    <w:rsid w:val="00A53798"/>
    <w:rsid w:val="00A55EA4"/>
    <w:rsid w:val="00A60D31"/>
    <w:rsid w:val="00A757E2"/>
    <w:rsid w:val="00A76DDB"/>
    <w:rsid w:val="00A84F62"/>
    <w:rsid w:val="00A94A48"/>
    <w:rsid w:val="00AA438D"/>
    <w:rsid w:val="00AA7343"/>
    <w:rsid w:val="00AC4461"/>
    <w:rsid w:val="00AE18D7"/>
    <w:rsid w:val="00AE347D"/>
    <w:rsid w:val="00AE4342"/>
    <w:rsid w:val="00AF7B20"/>
    <w:rsid w:val="00B01917"/>
    <w:rsid w:val="00B04202"/>
    <w:rsid w:val="00B05B91"/>
    <w:rsid w:val="00B346DF"/>
    <w:rsid w:val="00B35D98"/>
    <w:rsid w:val="00B40B47"/>
    <w:rsid w:val="00B4389A"/>
    <w:rsid w:val="00B53EF9"/>
    <w:rsid w:val="00B621C3"/>
    <w:rsid w:val="00B665E8"/>
    <w:rsid w:val="00B70D49"/>
    <w:rsid w:val="00B75635"/>
    <w:rsid w:val="00B80337"/>
    <w:rsid w:val="00B86FA3"/>
    <w:rsid w:val="00BA5701"/>
    <w:rsid w:val="00BD2A8E"/>
    <w:rsid w:val="00BE03F4"/>
    <w:rsid w:val="00BE58C6"/>
    <w:rsid w:val="00BF001C"/>
    <w:rsid w:val="00C10831"/>
    <w:rsid w:val="00C10AF4"/>
    <w:rsid w:val="00C121EB"/>
    <w:rsid w:val="00C22FEC"/>
    <w:rsid w:val="00C373A7"/>
    <w:rsid w:val="00C55413"/>
    <w:rsid w:val="00C61C19"/>
    <w:rsid w:val="00C64CA2"/>
    <w:rsid w:val="00C74194"/>
    <w:rsid w:val="00C85017"/>
    <w:rsid w:val="00C87CA5"/>
    <w:rsid w:val="00CA71E5"/>
    <w:rsid w:val="00CB6F42"/>
    <w:rsid w:val="00CD1C06"/>
    <w:rsid w:val="00CD37F4"/>
    <w:rsid w:val="00CD6BC3"/>
    <w:rsid w:val="00CE38B3"/>
    <w:rsid w:val="00D00516"/>
    <w:rsid w:val="00D04EA1"/>
    <w:rsid w:val="00D24BEE"/>
    <w:rsid w:val="00D33128"/>
    <w:rsid w:val="00D4326F"/>
    <w:rsid w:val="00D509FE"/>
    <w:rsid w:val="00D627F7"/>
    <w:rsid w:val="00D72A85"/>
    <w:rsid w:val="00D765AF"/>
    <w:rsid w:val="00D8167E"/>
    <w:rsid w:val="00D84DBC"/>
    <w:rsid w:val="00D96F33"/>
    <w:rsid w:val="00DB2EA4"/>
    <w:rsid w:val="00DB4276"/>
    <w:rsid w:val="00DE1588"/>
    <w:rsid w:val="00DE712D"/>
    <w:rsid w:val="00DF56B3"/>
    <w:rsid w:val="00E0676A"/>
    <w:rsid w:val="00E067D7"/>
    <w:rsid w:val="00E16A95"/>
    <w:rsid w:val="00E5009F"/>
    <w:rsid w:val="00E65C1C"/>
    <w:rsid w:val="00EB746D"/>
    <w:rsid w:val="00ED614F"/>
    <w:rsid w:val="00ED7B17"/>
    <w:rsid w:val="00EE12A4"/>
    <w:rsid w:val="00EE43D8"/>
    <w:rsid w:val="00EE469F"/>
    <w:rsid w:val="00EE7AF1"/>
    <w:rsid w:val="00F26CEA"/>
    <w:rsid w:val="00F26F14"/>
    <w:rsid w:val="00F42E32"/>
    <w:rsid w:val="00F5607A"/>
    <w:rsid w:val="00F72B6A"/>
    <w:rsid w:val="00F93086"/>
    <w:rsid w:val="00FB0A06"/>
    <w:rsid w:val="00FD051C"/>
    <w:rsid w:val="00FE59C3"/>
    <w:rsid w:val="00FF32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751F23C-4693-4FB4-B8E5-AA224BC0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uk-UA"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ind w:firstLine="0"/>
      <w:jc w:val="left"/>
    </w:pPr>
  </w:style>
  <w:style w:type="paragraph" w:styleId="2">
    <w:name w:val="heading 2"/>
    <w:basedOn w:val="a"/>
    <w:next w:val="a"/>
    <w:link w:val="20"/>
    <w:uiPriority w:val="9"/>
    <w:semiHidden/>
    <w:unhideWhenUsed/>
    <w:qFormat/>
    <w:rsid w:val="00654922"/>
    <w:pPr>
      <w:keepNext/>
      <w:keepLines/>
      <w:spacing w:before="40" w:after="0" w:line="259" w:lineRule="auto"/>
      <w:outlineLvl w:val="1"/>
    </w:pPr>
    <w:rPr>
      <w:rFonts w:asciiTheme="majorHAnsi" w:eastAsiaTheme="majorEastAsia" w:hAnsiTheme="majorHAns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654922"/>
    <w:rPr>
      <w:rFonts w:asciiTheme="majorHAnsi" w:eastAsiaTheme="majorEastAsia" w:hAnsiTheme="majorHAnsi" w:cs="Times New Roman"/>
      <w:color w:val="365F91" w:themeColor="accent1" w:themeShade="BF"/>
      <w:sz w:val="26"/>
      <w:szCs w:val="26"/>
    </w:rPr>
  </w:style>
  <w:style w:type="paragraph" w:customStyle="1" w:styleId="a3">
    <w:name w:val="Нормальний текст"/>
    <w:basedOn w:val="a"/>
    <w:uiPriority w:val="99"/>
    <w:rsid w:val="00656012"/>
    <w:pPr>
      <w:spacing w:before="120" w:after="0" w:line="240" w:lineRule="auto"/>
      <w:ind w:firstLine="567"/>
      <w:jc w:val="both"/>
    </w:pPr>
    <w:rPr>
      <w:rFonts w:ascii="Antiqua" w:hAnsi="Antiqua" w:cs="Antiqua"/>
      <w:sz w:val="26"/>
      <w:szCs w:val="26"/>
      <w:lang w:eastAsia="ru-RU"/>
    </w:rPr>
  </w:style>
  <w:style w:type="paragraph" w:styleId="a4">
    <w:name w:val="header"/>
    <w:basedOn w:val="a"/>
    <w:link w:val="a5"/>
    <w:uiPriority w:val="99"/>
    <w:unhideWhenUsed/>
    <w:rsid w:val="004600BB"/>
    <w:pPr>
      <w:tabs>
        <w:tab w:val="center" w:pos="4819"/>
        <w:tab w:val="right" w:pos="9639"/>
      </w:tabs>
      <w:spacing w:after="0" w:line="240" w:lineRule="auto"/>
    </w:pPr>
  </w:style>
  <w:style w:type="character" w:customStyle="1" w:styleId="a5">
    <w:name w:val="Верхній колонтитул Знак"/>
    <w:basedOn w:val="a0"/>
    <w:link w:val="a4"/>
    <w:uiPriority w:val="99"/>
    <w:locked/>
    <w:rsid w:val="004600BB"/>
    <w:rPr>
      <w:rFonts w:cs="Times New Roman"/>
    </w:rPr>
  </w:style>
  <w:style w:type="paragraph" w:styleId="a6">
    <w:name w:val="footer"/>
    <w:basedOn w:val="a"/>
    <w:link w:val="a7"/>
    <w:uiPriority w:val="99"/>
    <w:unhideWhenUsed/>
    <w:rsid w:val="004600BB"/>
    <w:pPr>
      <w:tabs>
        <w:tab w:val="center" w:pos="4819"/>
        <w:tab w:val="right" w:pos="9639"/>
      </w:tabs>
      <w:spacing w:after="0" w:line="240" w:lineRule="auto"/>
    </w:pPr>
  </w:style>
  <w:style w:type="character" w:customStyle="1" w:styleId="a7">
    <w:name w:val="Нижній колонтитул Знак"/>
    <w:basedOn w:val="a0"/>
    <w:link w:val="a6"/>
    <w:uiPriority w:val="99"/>
    <w:locked/>
    <w:rsid w:val="004600BB"/>
    <w:rPr>
      <w:rFonts w:cs="Times New Roman"/>
    </w:rPr>
  </w:style>
  <w:style w:type="paragraph" w:styleId="a8">
    <w:name w:val="Balloon Text"/>
    <w:basedOn w:val="a"/>
    <w:link w:val="a9"/>
    <w:uiPriority w:val="99"/>
    <w:semiHidden/>
    <w:unhideWhenUsed/>
    <w:rsid w:val="006E63DA"/>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locked/>
    <w:rsid w:val="006E63DA"/>
    <w:rPr>
      <w:rFonts w:ascii="Tahoma" w:hAnsi="Tahoma" w:cs="Tahoma"/>
      <w:sz w:val="16"/>
      <w:szCs w:val="16"/>
    </w:rPr>
  </w:style>
  <w:style w:type="character" w:customStyle="1" w:styleId="aa">
    <w:name w:val="Основной текст_"/>
    <w:link w:val="1"/>
    <w:locked/>
    <w:rsid w:val="00CD1C06"/>
    <w:rPr>
      <w:sz w:val="25"/>
      <w:shd w:val="clear" w:color="auto" w:fill="FFFFFF"/>
    </w:rPr>
  </w:style>
  <w:style w:type="paragraph" w:customStyle="1" w:styleId="1">
    <w:name w:val="Основной текст1"/>
    <w:basedOn w:val="a"/>
    <w:link w:val="aa"/>
    <w:rsid w:val="00CD1C06"/>
    <w:pPr>
      <w:shd w:val="clear" w:color="auto" w:fill="FFFFFF"/>
      <w:spacing w:after="0" w:line="326" w:lineRule="exact"/>
    </w:pPr>
    <w:rPr>
      <w:sz w:val="25"/>
    </w:rPr>
  </w:style>
  <w:style w:type="paragraph" w:styleId="ab">
    <w:name w:val="Body Text"/>
    <w:basedOn w:val="a"/>
    <w:link w:val="ac"/>
    <w:uiPriority w:val="99"/>
    <w:rsid w:val="00B53EF9"/>
    <w:pPr>
      <w:suppressAutoHyphens/>
      <w:spacing w:after="140" w:line="288" w:lineRule="auto"/>
    </w:pPr>
    <w:rPr>
      <w:rFonts w:ascii="Liberation Serif" w:eastAsia="SimSun" w:hAnsi="Liberation Serif" w:cs="Mangal"/>
      <w:kern w:val="1"/>
      <w:sz w:val="24"/>
      <w:szCs w:val="24"/>
      <w:lang w:eastAsia="zh-CN" w:bidi="hi-IN"/>
    </w:rPr>
  </w:style>
  <w:style w:type="character" w:customStyle="1" w:styleId="ac">
    <w:name w:val="Основний текст Знак"/>
    <w:basedOn w:val="a0"/>
    <w:link w:val="ab"/>
    <w:uiPriority w:val="99"/>
    <w:locked/>
    <w:rsid w:val="00B53EF9"/>
    <w:rPr>
      <w:rFonts w:ascii="Liberation Serif" w:eastAsia="SimSun" w:hAnsi="Liberation Serif" w:cs="Mangal"/>
      <w:kern w:val="1"/>
      <w:sz w:val="24"/>
      <w:szCs w:val="24"/>
      <w:lang w:val="x-none" w:eastAsia="zh-CN" w:bidi="hi-IN"/>
    </w:rPr>
  </w:style>
  <w:style w:type="paragraph" w:styleId="ad">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link w:val="ae"/>
    <w:uiPriority w:val="99"/>
    <w:rsid w:val="00774FD3"/>
    <w:pPr>
      <w:spacing w:before="100" w:beforeAutospacing="1" w:after="100" w:afterAutospacing="1" w:line="240" w:lineRule="auto"/>
    </w:pPr>
    <w:rPr>
      <w:sz w:val="24"/>
      <w:szCs w:val="24"/>
      <w:lang w:val="ru-RU" w:eastAsia="ru-RU"/>
    </w:rPr>
  </w:style>
  <w:style w:type="character" w:customStyle="1" w:styleId="ae">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d"/>
    <w:uiPriority w:val="99"/>
    <w:locked/>
    <w:rsid w:val="00774FD3"/>
    <w:rPr>
      <w:sz w:val="24"/>
      <w:szCs w:val="24"/>
      <w:lang w:val="ru-RU" w:eastAsia="ru-RU"/>
    </w:rPr>
  </w:style>
  <w:style w:type="table" w:styleId="af">
    <w:name w:val="Table Grid"/>
    <w:basedOn w:val="a1"/>
    <w:uiPriority w:val="59"/>
    <w:rsid w:val="00515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515375"/>
    <w:pPr>
      <w:ind w:left="720"/>
      <w:contextualSpacing/>
    </w:pPr>
    <w:rPr>
      <w:rFonts w:asciiTheme="minorHAnsi" w:hAnsiTheme="minorHAnsi"/>
      <w:sz w:val="22"/>
      <w:szCs w:val="22"/>
    </w:rPr>
  </w:style>
  <w:style w:type="paragraph" w:customStyle="1" w:styleId="21">
    <w:name w:val="Основной текст2"/>
    <w:basedOn w:val="a"/>
    <w:rsid w:val="00C64CA2"/>
    <w:pPr>
      <w:widowControl w:val="0"/>
      <w:shd w:val="clear" w:color="auto" w:fill="FFFFFF"/>
      <w:spacing w:after="300" w:line="317" w:lineRule="exact"/>
      <w:jc w:val="both"/>
    </w:pPr>
    <w:rPr>
      <w:color w:val="000000"/>
      <w:sz w:val="27"/>
      <w:szCs w:val="27"/>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D5C67-2090-47EB-87B0-73AF468A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4485</Words>
  <Characters>2558</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МОШИНСЬКА ОЛЕНА ЄВГЕНІЇВНА</dc:creator>
  <cp:keywords/>
  <dc:description/>
  <cp:lastModifiedBy>Сімонова Олена Вікторівна</cp:lastModifiedBy>
  <cp:revision>3</cp:revision>
  <cp:lastPrinted>2021-03-18T15:54:00Z</cp:lastPrinted>
  <dcterms:created xsi:type="dcterms:W3CDTF">2021-03-18T15:51:00Z</dcterms:created>
  <dcterms:modified xsi:type="dcterms:W3CDTF">2021-03-18T15:55:00Z</dcterms:modified>
</cp:coreProperties>
</file>