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DF6659" w:rsidRPr="006979A0" w:rsidTr="003576CA">
        <w:tc>
          <w:tcPr>
            <w:tcW w:w="4678" w:type="dxa"/>
            <w:shd w:val="clear" w:color="auto" w:fill="auto"/>
          </w:tcPr>
          <w:p w:rsidR="00DB3BA2" w:rsidRPr="006979A0" w:rsidRDefault="00DB3BA2" w:rsidP="007C5154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4961" w:type="dxa"/>
            <w:shd w:val="clear" w:color="auto" w:fill="auto"/>
          </w:tcPr>
          <w:p w:rsidR="004A3A01" w:rsidRPr="006979A0" w:rsidRDefault="004A3A01" w:rsidP="007C51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  <w:p w:rsidR="00DB3BA2" w:rsidRPr="006979A0" w:rsidRDefault="00DB3BA2" w:rsidP="007C51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9A0">
              <w:rPr>
                <w:rFonts w:ascii="Times New Roman" w:hAnsi="Times New Roman"/>
                <w:sz w:val="28"/>
                <w:szCs w:val="28"/>
                <w:lang w:eastAsia="uk-UA"/>
              </w:rPr>
              <w:t>ЗАТВЕРДЖЕНО</w:t>
            </w:r>
          </w:p>
          <w:p w:rsidR="00DB3BA2" w:rsidRPr="006979A0" w:rsidRDefault="00DB3BA2" w:rsidP="007C51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9A0">
              <w:rPr>
                <w:rFonts w:ascii="Times New Roman" w:hAnsi="Times New Roman"/>
                <w:sz w:val="28"/>
                <w:szCs w:val="28"/>
              </w:rPr>
              <w:t>Наказ Міністерства фінансів України,</w:t>
            </w:r>
          </w:p>
          <w:p w:rsidR="00DB3BA2" w:rsidRPr="006979A0" w:rsidRDefault="00DB3BA2" w:rsidP="007C51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9A0">
              <w:rPr>
                <w:rFonts w:ascii="Times New Roman" w:hAnsi="Times New Roman"/>
                <w:sz w:val="28"/>
                <w:szCs w:val="28"/>
              </w:rPr>
              <w:t xml:space="preserve">Міністерства </w:t>
            </w:r>
            <w:r w:rsidR="001B224C" w:rsidRPr="006979A0">
              <w:rPr>
                <w:rFonts w:ascii="Times New Roman" w:hAnsi="Times New Roman"/>
                <w:sz w:val="28"/>
                <w:szCs w:val="28"/>
              </w:rPr>
              <w:t>освіти і науки</w:t>
            </w:r>
            <w:r w:rsidRPr="006979A0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</w:p>
          <w:p w:rsidR="00DB3BA2" w:rsidRDefault="003576CA" w:rsidP="008234F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24.03.</w:t>
            </w:r>
            <w:r w:rsidR="007C5154" w:rsidRPr="006979A0">
              <w:rPr>
                <w:rFonts w:ascii="Times New Roman" w:hAnsi="Times New Roman"/>
                <w:sz w:val="28"/>
                <w:szCs w:val="28"/>
                <w:lang w:eastAsia="uk-UA"/>
              </w:rPr>
              <w:t>202</w:t>
            </w:r>
            <w:r w:rsidR="008234FC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7C5154" w:rsidRPr="006979A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№ </w:t>
            </w:r>
            <w:r w:rsidR="0047463F">
              <w:rPr>
                <w:rFonts w:ascii="Times New Roman" w:hAnsi="Times New Roman"/>
                <w:sz w:val="28"/>
                <w:szCs w:val="28"/>
                <w:lang w:eastAsia="uk-UA"/>
              </w:rPr>
              <w:t>174/370</w:t>
            </w:r>
          </w:p>
          <w:p w:rsidR="003576CA" w:rsidRPr="006979A0" w:rsidRDefault="0047463F" w:rsidP="003576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З</w:t>
            </w:r>
            <w:r w:rsidR="003576CA" w:rsidRPr="00CB650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ареєстрован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</w:t>
            </w:r>
            <w:r w:rsidR="003576CA" w:rsidRPr="00CB650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в Міністерстві юстиції України 09.04.2021 за № 488/36110</w:t>
            </w:r>
          </w:p>
        </w:tc>
      </w:tr>
    </w:tbl>
    <w:p w:rsidR="006979A0" w:rsidRPr="007C571D" w:rsidRDefault="006979A0" w:rsidP="007C5154">
      <w:pPr>
        <w:widowControl w:val="0"/>
        <w:tabs>
          <w:tab w:val="left" w:pos="993"/>
        </w:tabs>
        <w:spacing w:after="0" w:line="360" w:lineRule="auto"/>
        <w:rPr>
          <w:rFonts w:ascii="Times New Roman" w:hAnsi="Times New Roman"/>
          <w:b/>
          <w:spacing w:val="-2"/>
          <w:sz w:val="20"/>
          <w:szCs w:val="20"/>
        </w:rPr>
      </w:pPr>
      <w:bookmarkStart w:id="0" w:name="_GoBack"/>
      <w:bookmarkEnd w:id="0"/>
    </w:p>
    <w:p w:rsidR="006979A0" w:rsidRPr="007C571D" w:rsidRDefault="006979A0" w:rsidP="007C5154">
      <w:pPr>
        <w:widowControl w:val="0"/>
        <w:tabs>
          <w:tab w:val="left" w:pos="993"/>
        </w:tabs>
        <w:spacing w:after="0" w:line="360" w:lineRule="auto"/>
        <w:rPr>
          <w:rFonts w:ascii="Times New Roman" w:hAnsi="Times New Roman"/>
          <w:b/>
          <w:spacing w:val="-2"/>
          <w:sz w:val="20"/>
          <w:szCs w:val="20"/>
        </w:rPr>
      </w:pPr>
    </w:p>
    <w:p w:rsidR="00DA6801" w:rsidRPr="00186B00" w:rsidRDefault="00DA6801" w:rsidP="006770DD">
      <w:pPr>
        <w:widowControl w:val="0"/>
        <w:shd w:val="clear" w:color="auto" w:fill="FFFFFF"/>
        <w:spacing w:after="0" w:line="360" w:lineRule="auto"/>
        <w:jc w:val="center"/>
        <w:textAlignment w:val="baseline"/>
        <w:rPr>
          <w:rFonts w:ascii="Times New Roman" w:eastAsia="Batang" w:hAnsi="Times New Roman"/>
          <w:b/>
          <w:spacing w:val="-4"/>
          <w:sz w:val="28"/>
          <w:szCs w:val="28"/>
          <w:lang w:eastAsia="ko-KR"/>
        </w:rPr>
      </w:pPr>
      <w:r w:rsidRPr="00186B00">
        <w:rPr>
          <w:rFonts w:ascii="Times New Roman" w:eastAsia="Batang" w:hAnsi="Times New Roman"/>
          <w:b/>
          <w:spacing w:val="-4"/>
          <w:sz w:val="28"/>
          <w:szCs w:val="28"/>
          <w:lang w:eastAsia="ko-KR"/>
        </w:rPr>
        <w:t xml:space="preserve">ПОРЯДОК </w:t>
      </w:r>
    </w:p>
    <w:p w:rsidR="004E073F" w:rsidRPr="00186B00" w:rsidRDefault="00CB3361" w:rsidP="006770DD">
      <w:pPr>
        <w:widowControl w:val="0"/>
        <w:shd w:val="clear" w:color="auto" w:fill="FFFFFF"/>
        <w:spacing w:after="0" w:line="360" w:lineRule="auto"/>
        <w:jc w:val="center"/>
        <w:textAlignment w:val="baseline"/>
        <w:rPr>
          <w:rFonts w:ascii="Times New Roman" w:eastAsia="Batang" w:hAnsi="Times New Roman"/>
          <w:b/>
          <w:spacing w:val="-4"/>
          <w:sz w:val="28"/>
          <w:szCs w:val="28"/>
          <w:lang w:eastAsia="ko-KR"/>
        </w:rPr>
      </w:pPr>
      <w:r w:rsidRPr="00186B00">
        <w:rPr>
          <w:rFonts w:ascii="Times New Roman" w:eastAsia="Batang" w:hAnsi="Times New Roman"/>
          <w:b/>
          <w:spacing w:val="-4"/>
          <w:sz w:val="28"/>
          <w:szCs w:val="28"/>
          <w:lang w:eastAsia="ko-KR"/>
        </w:rPr>
        <w:t xml:space="preserve">обміну інформацією між Міністерством фінансів України </w:t>
      </w:r>
      <w:r w:rsidR="00DA6801" w:rsidRPr="00186B00">
        <w:rPr>
          <w:rFonts w:ascii="Times New Roman" w:eastAsia="Batang" w:hAnsi="Times New Roman"/>
          <w:b/>
          <w:spacing w:val="-4"/>
          <w:sz w:val="28"/>
          <w:szCs w:val="28"/>
          <w:lang w:eastAsia="ko-KR"/>
        </w:rPr>
        <w:br/>
      </w:r>
      <w:r w:rsidRPr="00186B00">
        <w:rPr>
          <w:rFonts w:ascii="Times New Roman" w:eastAsia="Batang" w:hAnsi="Times New Roman"/>
          <w:b/>
          <w:spacing w:val="-4"/>
          <w:sz w:val="28"/>
          <w:szCs w:val="28"/>
          <w:lang w:eastAsia="ko-KR"/>
        </w:rPr>
        <w:t xml:space="preserve">та Міністерством освіти і науки України для здійснення верифікації </w:t>
      </w:r>
      <w:r w:rsidR="0071566C" w:rsidRPr="00186B00">
        <w:rPr>
          <w:rFonts w:ascii="Times New Roman" w:eastAsia="Batang" w:hAnsi="Times New Roman"/>
          <w:b/>
          <w:spacing w:val="-4"/>
          <w:sz w:val="28"/>
          <w:szCs w:val="28"/>
          <w:lang w:eastAsia="ko-KR"/>
        </w:rPr>
        <w:t xml:space="preserve">та моніторингу </w:t>
      </w:r>
      <w:r w:rsidRPr="00186B00">
        <w:rPr>
          <w:rFonts w:ascii="Times New Roman" w:eastAsia="Batang" w:hAnsi="Times New Roman"/>
          <w:b/>
          <w:spacing w:val="-4"/>
          <w:sz w:val="28"/>
          <w:szCs w:val="28"/>
          <w:lang w:eastAsia="ko-KR"/>
        </w:rPr>
        <w:t>державних виплат</w:t>
      </w:r>
    </w:p>
    <w:p w:rsidR="00E75E73" w:rsidRPr="00186B00" w:rsidRDefault="00E75E73" w:rsidP="006770DD">
      <w:pPr>
        <w:widowControl w:val="0"/>
        <w:shd w:val="clear" w:color="auto" w:fill="FFFFFF"/>
        <w:spacing w:after="0" w:line="360" w:lineRule="auto"/>
        <w:jc w:val="center"/>
        <w:textAlignment w:val="baseline"/>
        <w:rPr>
          <w:rFonts w:ascii="Times New Roman" w:eastAsia="Batang" w:hAnsi="Times New Roman"/>
          <w:b/>
          <w:spacing w:val="-4"/>
          <w:sz w:val="16"/>
          <w:szCs w:val="16"/>
          <w:lang w:eastAsia="ko-KR"/>
        </w:rPr>
      </w:pPr>
    </w:p>
    <w:p w:rsidR="00E74436" w:rsidRPr="00186B00" w:rsidRDefault="00E74436" w:rsidP="00E7443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86B00">
        <w:rPr>
          <w:rFonts w:ascii="Times New Roman" w:hAnsi="Times New Roman"/>
          <w:b/>
          <w:bCs/>
          <w:sz w:val="28"/>
          <w:szCs w:val="28"/>
          <w:lang w:eastAsia="uk-UA"/>
        </w:rPr>
        <w:t>I. Загальні положення</w:t>
      </w:r>
    </w:p>
    <w:p w:rsidR="00242771" w:rsidRPr="00186B00" w:rsidRDefault="00CF2B26" w:rsidP="008234FC">
      <w:pPr>
        <w:pStyle w:val="rvps2"/>
        <w:shd w:val="clear" w:color="auto" w:fill="FFFFFF"/>
        <w:tabs>
          <w:tab w:val="left" w:pos="0"/>
        </w:tabs>
        <w:spacing w:before="0" w:beforeAutospacing="0" w:after="12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186B00">
        <w:rPr>
          <w:spacing w:val="-4"/>
          <w:sz w:val="28"/>
          <w:szCs w:val="28"/>
        </w:rPr>
        <w:t xml:space="preserve">1. </w:t>
      </w:r>
      <w:r w:rsidR="00134B5D" w:rsidRPr="00186B00">
        <w:rPr>
          <w:spacing w:val="-4"/>
          <w:sz w:val="28"/>
          <w:szCs w:val="28"/>
        </w:rPr>
        <w:t>Ц</w:t>
      </w:r>
      <w:r w:rsidR="004E09FB" w:rsidRPr="00186B00">
        <w:rPr>
          <w:spacing w:val="-4"/>
          <w:sz w:val="28"/>
          <w:szCs w:val="28"/>
        </w:rPr>
        <w:t xml:space="preserve">ей Порядок </w:t>
      </w:r>
      <w:r w:rsidR="0099445D" w:rsidRPr="00186B00">
        <w:rPr>
          <w:spacing w:val="-4"/>
          <w:sz w:val="28"/>
          <w:szCs w:val="28"/>
        </w:rPr>
        <w:t xml:space="preserve">розроблено з метою </w:t>
      </w:r>
      <w:r w:rsidR="004E09FB" w:rsidRPr="00186B00">
        <w:rPr>
          <w:spacing w:val="-4"/>
          <w:sz w:val="28"/>
          <w:szCs w:val="28"/>
        </w:rPr>
        <w:t>визнач</w:t>
      </w:r>
      <w:r w:rsidR="0099445D" w:rsidRPr="00186B00">
        <w:rPr>
          <w:spacing w:val="-4"/>
          <w:sz w:val="28"/>
          <w:szCs w:val="28"/>
        </w:rPr>
        <w:t>ення</w:t>
      </w:r>
      <w:r w:rsidR="004E09FB" w:rsidRPr="00186B00">
        <w:rPr>
          <w:spacing w:val="-4"/>
          <w:sz w:val="28"/>
          <w:szCs w:val="28"/>
        </w:rPr>
        <w:t xml:space="preserve"> механізм</w:t>
      </w:r>
      <w:r w:rsidR="0099445D" w:rsidRPr="00186B00">
        <w:rPr>
          <w:spacing w:val="-4"/>
          <w:sz w:val="28"/>
          <w:szCs w:val="28"/>
        </w:rPr>
        <w:t>у</w:t>
      </w:r>
      <w:r w:rsidR="004E09FB" w:rsidRPr="00186B00">
        <w:rPr>
          <w:spacing w:val="-4"/>
          <w:sz w:val="28"/>
          <w:szCs w:val="28"/>
        </w:rPr>
        <w:t xml:space="preserve"> </w:t>
      </w:r>
      <w:r w:rsidR="00CB3361" w:rsidRPr="00186B00">
        <w:rPr>
          <w:spacing w:val="-4"/>
          <w:sz w:val="28"/>
          <w:szCs w:val="28"/>
        </w:rPr>
        <w:t>обміну інформацією між Мінфін</w:t>
      </w:r>
      <w:r w:rsidR="00DE3FA5">
        <w:rPr>
          <w:spacing w:val="-4"/>
          <w:sz w:val="28"/>
          <w:szCs w:val="28"/>
        </w:rPr>
        <w:t>ом</w:t>
      </w:r>
      <w:r w:rsidR="00CB3361" w:rsidRPr="00186B00">
        <w:rPr>
          <w:spacing w:val="-4"/>
          <w:sz w:val="28"/>
          <w:szCs w:val="28"/>
        </w:rPr>
        <w:t xml:space="preserve"> та </w:t>
      </w:r>
      <w:r w:rsidR="00DE3FA5">
        <w:rPr>
          <w:spacing w:val="-4"/>
          <w:sz w:val="28"/>
          <w:szCs w:val="28"/>
        </w:rPr>
        <w:t>МОН</w:t>
      </w:r>
      <w:r w:rsidR="00F23391" w:rsidRPr="00186B00">
        <w:rPr>
          <w:spacing w:val="-4"/>
          <w:sz w:val="28"/>
          <w:szCs w:val="28"/>
        </w:rPr>
        <w:t>, що використовується</w:t>
      </w:r>
      <w:r w:rsidR="00CB3361" w:rsidRPr="00186B00">
        <w:rPr>
          <w:spacing w:val="-4"/>
          <w:sz w:val="28"/>
          <w:szCs w:val="28"/>
        </w:rPr>
        <w:t xml:space="preserve"> для здійснення верифікації </w:t>
      </w:r>
      <w:r w:rsidR="00583153">
        <w:rPr>
          <w:spacing w:val="-4"/>
          <w:sz w:val="28"/>
          <w:szCs w:val="28"/>
        </w:rPr>
        <w:t xml:space="preserve">та моніторингу </w:t>
      </w:r>
      <w:r w:rsidR="00CB3361" w:rsidRPr="00186B00">
        <w:rPr>
          <w:spacing w:val="-4"/>
          <w:sz w:val="28"/>
          <w:szCs w:val="28"/>
        </w:rPr>
        <w:t>державних виплат</w:t>
      </w:r>
      <w:r w:rsidR="00F23391" w:rsidRPr="00186B00">
        <w:rPr>
          <w:spacing w:val="-4"/>
          <w:sz w:val="28"/>
          <w:szCs w:val="28"/>
        </w:rPr>
        <w:t>,</w:t>
      </w:r>
      <w:r w:rsidR="009B773F" w:rsidRPr="00186B00">
        <w:rPr>
          <w:spacing w:val="-4"/>
          <w:sz w:val="28"/>
          <w:szCs w:val="28"/>
        </w:rPr>
        <w:t xml:space="preserve"> відповідно</w:t>
      </w:r>
      <w:r w:rsidR="006770DD" w:rsidRPr="00186B00">
        <w:rPr>
          <w:spacing w:val="-4"/>
          <w:sz w:val="28"/>
          <w:szCs w:val="28"/>
        </w:rPr>
        <w:t xml:space="preserve"> до </w:t>
      </w:r>
      <w:hyperlink r:id="rId8" w:anchor="n55" w:tgtFrame="_blank" w:history="1">
        <w:r w:rsidR="006E3384" w:rsidRPr="00186B00">
          <w:rPr>
            <w:rStyle w:val="ad"/>
            <w:color w:val="auto"/>
            <w:spacing w:val="-4"/>
            <w:sz w:val="28"/>
            <w:szCs w:val="28"/>
            <w:u w:val="none"/>
          </w:rPr>
          <w:t>статті</w:t>
        </w:r>
        <w:r w:rsidR="003450D3" w:rsidRPr="00186B00">
          <w:rPr>
            <w:rStyle w:val="ad"/>
            <w:color w:val="auto"/>
            <w:spacing w:val="-4"/>
            <w:sz w:val="28"/>
            <w:szCs w:val="28"/>
            <w:u w:val="none"/>
          </w:rPr>
          <w:t xml:space="preserve"> </w:t>
        </w:r>
        <w:r w:rsidR="006E3384" w:rsidRPr="00186B00">
          <w:rPr>
            <w:rStyle w:val="ad"/>
            <w:color w:val="auto"/>
            <w:spacing w:val="-4"/>
            <w:sz w:val="28"/>
            <w:szCs w:val="28"/>
            <w:u w:val="none"/>
          </w:rPr>
          <w:t>8</w:t>
        </w:r>
      </w:hyperlink>
      <w:r w:rsidR="006E3384" w:rsidRPr="00186B00">
        <w:rPr>
          <w:spacing w:val="-4"/>
          <w:sz w:val="28"/>
          <w:szCs w:val="28"/>
        </w:rPr>
        <w:t xml:space="preserve"> Закону України «Про верифікацію та моніторинг державних виплат»</w:t>
      </w:r>
      <w:r w:rsidR="002047DE" w:rsidRPr="00186B00">
        <w:rPr>
          <w:spacing w:val="-4"/>
          <w:sz w:val="28"/>
          <w:szCs w:val="28"/>
        </w:rPr>
        <w:t>.</w:t>
      </w:r>
    </w:p>
    <w:p w:rsidR="00242771" w:rsidRPr="00186B00" w:rsidRDefault="00280E4E" w:rsidP="008234FC">
      <w:pPr>
        <w:pStyle w:val="rvps2"/>
        <w:shd w:val="clear" w:color="auto" w:fill="FFFFFF"/>
        <w:tabs>
          <w:tab w:val="left" w:pos="0"/>
        </w:tabs>
        <w:spacing w:before="0" w:beforeAutospacing="0" w:after="12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186B00">
        <w:rPr>
          <w:spacing w:val="-4"/>
          <w:sz w:val="28"/>
          <w:szCs w:val="28"/>
        </w:rPr>
        <w:t>2. У цьому Порядку терміни вживаються у значеннях, наведених у Закон</w:t>
      </w:r>
      <w:r w:rsidR="002047DE" w:rsidRPr="00186B00">
        <w:rPr>
          <w:spacing w:val="-4"/>
          <w:sz w:val="28"/>
          <w:szCs w:val="28"/>
        </w:rPr>
        <w:t>ах</w:t>
      </w:r>
      <w:r w:rsidRPr="00186B00">
        <w:rPr>
          <w:spacing w:val="-4"/>
          <w:sz w:val="28"/>
          <w:szCs w:val="28"/>
        </w:rPr>
        <w:t xml:space="preserve"> України «Про верифікацію та моніторинг державних виплат»</w:t>
      </w:r>
      <w:r w:rsidR="00242771" w:rsidRPr="00186B00">
        <w:rPr>
          <w:spacing w:val="-4"/>
          <w:sz w:val="28"/>
          <w:szCs w:val="28"/>
        </w:rPr>
        <w:t xml:space="preserve">, </w:t>
      </w:r>
      <w:r w:rsidR="00242771" w:rsidRPr="0017735D">
        <w:rPr>
          <w:spacing w:val="-4"/>
          <w:sz w:val="28"/>
          <w:szCs w:val="28"/>
        </w:rPr>
        <w:t>«Про захист персональних даних</w:t>
      </w:r>
      <w:r w:rsidR="00242771" w:rsidRPr="00365F5A">
        <w:rPr>
          <w:spacing w:val="-4"/>
          <w:sz w:val="28"/>
          <w:szCs w:val="28"/>
        </w:rPr>
        <w:t>»,</w:t>
      </w:r>
      <w:r w:rsidR="004102B6" w:rsidRPr="00365F5A">
        <w:rPr>
          <w:spacing w:val="-4"/>
          <w:sz w:val="28"/>
          <w:szCs w:val="28"/>
        </w:rPr>
        <w:t xml:space="preserve"> </w:t>
      </w:r>
      <w:hyperlink r:id="rId9" w:tgtFrame="_blank" w:history="1">
        <w:r w:rsidR="00365F5A" w:rsidRPr="00F328D4">
          <w:rPr>
            <w:sz w:val="28"/>
            <w:szCs w:val="28"/>
          </w:rPr>
          <w:t>«Про телекомунікації»</w:t>
        </w:r>
      </w:hyperlink>
      <w:r w:rsidR="00365F5A">
        <w:rPr>
          <w:sz w:val="28"/>
          <w:szCs w:val="28"/>
        </w:rPr>
        <w:t>,</w:t>
      </w:r>
      <w:r w:rsidR="00365F5A" w:rsidRPr="00365F5A">
        <w:rPr>
          <w:spacing w:val="-4"/>
          <w:sz w:val="28"/>
          <w:szCs w:val="28"/>
        </w:rPr>
        <w:t xml:space="preserve"> </w:t>
      </w:r>
      <w:r w:rsidR="00242771" w:rsidRPr="00365F5A">
        <w:rPr>
          <w:spacing w:val="-4"/>
          <w:sz w:val="28"/>
          <w:szCs w:val="28"/>
        </w:rPr>
        <w:t>«</w:t>
      </w:r>
      <w:r w:rsidR="00242771" w:rsidRPr="00186B00">
        <w:rPr>
          <w:spacing w:val="-4"/>
          <w:sz w:val="28"/>
          <w:szCs w:val="28"/>
        </w:rPr>
        <w:t>Про захист інформації в інформаційно-телекомунікаційних системах»</w:t>
      </w:r>
      <w:r w:rsidR="00C45D4F" w:rsidRPr="00186B00">
        <w:rPr>
          <w:spacing w:val="-4"/>
          <w:sz w:val="28"/>
          <w:szCs w:val="28"/>
        </w:rPr>
        <w:t>,</w:t>
      </w:r>
      <w:r w:rsidR="00242771" w:rsidRPr="00186B00">
        <w:rPr>
          <w:spacing w:val="-4"/>
          <w:sz w:val="28"/>
          <w:szCs w:val="28"/>
        </w:rPr>
        <w:t xml:space="preserve"> Положенн</w:t>
      </w:r>
      <w:r w:rsidR="005F4039" w:rsidRPr="00186B00">
        <w:rPr>
          <w:spacing w:val="-4"/>
          <w:sz w:val="28"/>
          <w:szCs w:val="28"/>
        </w:rPr>
        <w:t>і</w:t>
      </w:r>
      <w:r w:rsidR="00242771" w:rsidRPr="00186B00">
        <w:rPr>
          <w:spacing w:val="-4"/>
          <w:sz w:val="28"/>
          <w:szCs w:val="28"/>
        </w:rPr>
        <w:t xml:space="preserve"> про електронну взаємодію державних електронних інформаційних ресурсів, затверджено</w:t>
      </w:r>
      <w:r w:rsidR="00C41CB1" w:rsidRPr="00186B00">
        <w:rPr>
          <w:spacing w:val="-4"/>
          <w:sz w:val="28"/>
          <w:szCs w:val="28"/>
        </w:rPr>
        <w:t>му</w:t>
      </w:r>
      <w:r w:rsidR="00242771" w:rsidRPr="00186B00">
        <w:rPr>
          <w:spacing w:val="-4"/>
          <w:sz w:val="28"/>
          <w:szCs w:val="28"/>
        </w:rPr>
        <w:t xml:space="preserve"> постановою Кабінету Міністрів Укр</w:t>
      </w:r>
      <w:r w:rsidR="00D1365A" w:rsidRPr="00186B00">
        <w:rPr>
          <w:spacing w:val="-4"/>
          <w:sz w:val="28"/>
          <w:szCs w:val="28"/>
        </w:rPr>
        <w:t>аїни від 08 вересня 2016 року № </w:t>
      </w:r>
      <w:r w:rsidR="00242771" w:rsidRPr="00186B00">
        <w:rPr>
          <w:spacing w:val="-4"/>
          <w:sz w:val="28"/>
          <w:szCs w:val="28"/>
        </w:rPr>
        <w:t>606</w:t>
      </w:r>
      <w:r w:rsidR="003928FD" w:rsidRPr="00186B00">
        <w:rPr>
          <w:spacing w:val="-4"/>
          <w:sz w:val="28"/>
          <w:szCs w:val="28"/>
        </w:rPr>
        <w:t>,</w:t>
      </w:r>
      <w:r w:rsidR="00242771" w:rsidRPr="00186B00">
        <w:rPr>
          <w:spacing w:val="-4"/>
          <w:sz w:val="28"/>
          <w:szCs w:val="28"/>
        </w:rPr>
        <w:t xml:space="preserve"> Положенн</w:t>
      </w:r>
      <w:r w:rsidR="003928FD" w:rsidRPr="00186B00">
        <w:rPr>
          <w:spacing w:val="-4"/>
          <w:sz w:val="28"/>
          <w:szCs w:val="28"/>
        </w:rPr>
        <w:t>і</w:t>
      </w:r>
      <w:r w:rsidR="00242771" w:rsidRPr="00186B00">
        <w:rPr>
          <w:spacing w:val="-4"/>
          <w:sz w:val="28"/>
          <w:szCs w:val="28"/>
        </w:rPr>
        <w:t xml:space="preserve"> про </w:t>
      </w:r>
      <w:r w:rsidR="00C45D4F" w:rsidRPr="00186B00">
        <w:rPr>
          <w:spacing w:val="-4"/>
          <w:sz w:val="28"/>
          <w:szCs w:val="28"/>
        </w:rPr>
        <w:t>Єдину державну електронну базу з питань освіти, за</w:t>
      </w:r>
      <w:r w:rsidR="003928FD" w:rsidRPr="00186B00">
        <w:rPr>
          <w:spacing w:val="-4"/>
          <w:sz w:val="28"/>
          <w:szCs w:val="28"/>
        </w:rPr>
        <w:t>тверджено</w:t>
      </w:r>
      <w:r w:rsidR="00C41CB1" w:rsidRPr="00186B00">
        <w:rPr>
          <w:spacing w:val="-4"/>
          <w:sz w:val="28"/>
          <w:szCs w:val="28"/>
        </w:rPr>
        <w:t>му</w:t>
      </w:r>
      <w:r w:rsidR="003928FD" w:rsidRPr="00186B00">
        <w:rPr>
          <w:spacing w:val="-4"/>
          <w:sz w:val="28"/>
          <w:szCs w:val="28"/>
        </w:rPr>
        <w:t xml:space="preserve"> наказом М</w:t>
      </w:r>
      <w:r w:rsidR="005F7145" w:rsidRPr="00186B00">
        <w:rPr>
          <w:spacing w:val="-4"/>
          <w:sz w:val="28"/>
          <w:szCs w:val="28"/>
        </w:rPr>
        <w:t>іністерства освіти і науки України</w:t>
      </w:r>
      <w:r w:rsidR="003928FD" w:rsidRPr="00186B00">
        <w:rPr>
          <w:spacing w:val="-4"/>
          <w:sz w:val="28"/>
          <w:szCs w:val="28"/>
        </w:rPr>
        <w:t xml:space="preserve"> від 0</w:t>
      </w:r>
      <w:r w:rsidR="009A3DC9" w:rsidRPr="00186B00">
        <w:rPr>
          <w:spacing w:val="-4"/>
          <w:sz w:val="28"/>
          <w:szCs w:val="28"/>
        </w:rPr>
        <w:t>8</w:t>
      </w:r>
      <w:r w:rsidR="003928FD" w:rsidRPr="00186B00">
        <w:rPr>
          <w:spacing w:val="-4"/>
          <w:sz w:val="28"/>
          <w:szCs w:val="28"/>
        </w:rPr>
        <w:t xml:space="preserve"> </w:t>
      </w:r>
      <w:r w:rsidR="009A3DC9" w:rsidRPr="00186B00">
        <w:rPr>
          <w:spacing w:val="-4"/>
          <w:sz w:val="28"/>
          <w:szCs w:val="28"/>
        </w:rPr>
        <w:t>червня</w:t>
      </w:r>
      <w:r w:rsidR="0005469C" w:rsidRPr="00186B00">
        <w:rPr>
          <w:spacing w:val="-4"/>
          <w:sz w:val="28"/>
          <w:szCs w:val="28"/>
        </w:rPr>
        <w:t xml:space="preserve"> 2018 </w:t>
      </w:r>
      <w:r w:rsidR="003928FD" w:rsidRPr="00186B00">
        <w:rPr>
          <w:spacing w:val="-4"/>
          <w:sz w:val="28"/>
          <w:szCs w:val="28"/>
        </w:rPr>
        <w:t>року</w:t>
      </w:r>
      <w:r w:rsidR="007C774C" w:rsidRPr="00186B00">
        <w:rPr>
          <w:spacing w:val="-4"/>
          <w:sz w:val="28"/>
          <w:szCs w:val="28"/>
        </w:rPr>
        <w:t xml:space="preserve"> № 620</w:t>
      </w:r>
      <w:r w:rsidR="009A3DC9" w:rsidRPr="00186B00">
        <w:rPr>
          <w:spacing w:val="-4"/>
          <w:sz w:val="28"/>
          <w:szCs w:val="28"/>
        </w:rPr>
        <w:t>, зареєстрован</w:t>
      </w:r>
      <w:r w:rsidR="00DA6801" w:rsidRPr="00186B00">
        <w:rPr>
          <w:spacing w:val="-4"/>
          <w:sz w:val="28"/>
          <w:szCs w:val="28"/>
        </w:rPr>
        <w:t>ому</w:t>
      </w:r>
      <w:r w:rsidR="009A3DC9" w:rsidRPr="00186B00">
        <w:rPr>
          <w:spacing w:val="-4"/>
          <w:sz w:val="28"/>
          <w:szCs w:val="28"/>
        </w:rPr>
        <w:t xml:space="preserve"> в Міністерстві юстиції України 05 </w:t>
      </w:r>
      <w:r w:rsidR="0005469C" w:rsidRPr="00186B00">
        <w:rPr>
          <w:spacing w:val="-4"/>
          <w:sz w:val="28"/>
          <w:szCs w:val="28"/>
        </w:rPr>
        <w:t>жовтня 2018 </w:t>
      </w:r>
      <w:r w:rsidR="00365F5A">
        <w:rPr>
          <w:spacing w:val="-4"/>
          <w:sz w:val="28"/>
          <w:szCs w:val="28"/>
        </w:rPr>
        <w:t>року за № </w:t>
      </w:r>
      <w:r w:rsidR="009A3DC9" w:rsidRPr="00186B00">
        <w:rPr>
          <w:spacing w:val="-4"/>
          <w:sz w:val="28"/>
          <w:szCs w:val="28"/>
        </w:rPr>
        <w:t>1132/32584</w:t>
      </w:r>
      <w:r w:rsidR="00DA6801" w:rsidRPr="00186B00">
        <w:rPr>
          <w:spacing w:val="-4"/>
          <w:sz w:val="28"/>
          <w:szCs w:val="28"/>
        </w:rPr>
        <w:t>.</w:t>
      </w:r>
    </w:p>
    <w:p w:rsidR="00280E4E" w:rsidRPr="00186B00" w:rsidRDefault="00280E4E" w:rsidP="00E725B5">
      <w:pPr>
        <w:pStyle w:val="rvps2"/>
        <w:shd w:val="clear" w:color="auto" w:fill="FFFFFF"/>
        <w:tabs>
          <w:tab w:val="left" w:pos="0"/>
          <w:tab w:val="left" w:pos="851"/>
          <w:tab w:val="left" w:pos="993"/>
        </w:tabs>
        <w:spacing w:before="120" w:beforeAutospacing="0" w:after="12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186B00">
        <w:rPr>
          <w:spacing w:val="-4"/>
          <w:sz w:val="28"/>
          <w:szCs w:val="28"/>
        </w:rPr>
        <w:t>3. Суб’єктами інформаційних відносин відповідно до цього Порядку є Мін</w:t>
      </w:r>
      <w:r w:rsidR="0071566C" w:rsidRPr="00186B00">
        <w:rPr>
          <w:spacing w:val="-4"/>
          <w:sz w:val="28"/>
          <w:szCs w:val="28"/>
        </w:rPr>
        <w:t>фін</w:t>
      </w:r>
      <w:r w:rsidR="0005469C" w:rsidRPr="00186B00">
        <w:rPr>
          <w:spacing w:val="-4"/>
          <w:sz w:val="28"/>
          <w:szCs w:val="28"/>
        </w:rPr>
        <w:t xml:space="preserve"> </w:t>
      </w:r>
      <w:r w:rsidRPr="00186B00">
        <w:rPr>
          <w:spacing w:val="-4"/>
          <w:sz w:val="28"/>
          <w:szCs w:val="28"/>
        </w:rPr>
        <w:t xml:space="preserve">та </w:t>
      </w:r>
      <w:r w:rsidR="005F7145" w:rsidRPr="00186B00">
        <w:rPr>
          <w:spacing w:val="-4"/>
          <w:sz w:val="28"/>
          <w:szCs w:val="28"/>
        </w:rPr>
        <w:t>М</w:t>
      </w:r>
      <w:r w:rsidR="0071566C" w:rsidRPr="00186B00">
        <w:rPr>
          <w:spacing w:val="-4"/>
          <w:sz w:val="28"/>
          <w:szCs w:val="28"/>
        </w:rPr>
        <w:t>ОН</w:t>
      </w:r>
      <w:r w:rsidRPr="00186B00">
        <w:rPr>
          <w:spacing w:val="-4"/>
          <w:sz w:val="28"/>
          <w:szCs w:val="28"/>
        </w:rPr>
        <w:t>.</w:t>
      </w:r>
    </w:p>
    <w:p w:rsidR="00280E4E" w:rsidRPr="00186B00" w:rsidRDefault="00154594" w:rsidP="00E725B5">
      <w:pPr>
        <w:pStyle w:val="rvps2"/>
        <w:shd w:val="clear" w:color="auto" w:fill="FFFFFF"/>
        <w:tabs>
          <w:tab w:val="left" w:pos="0"/>
          <w:tab w:val="left" w:pos="851"/>
          <w:tab w:val="left" w:pos="993"/>
        </w:tabs>
        <w:spacing w:before="120" w:beforeAutospacing="0" w:after="12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186B00">
        <w:rPr>
          <w:spacing w:val="-4"/>
          <w:sz w:val="28"/>
          <w:szCs w:val="28"/>
        </w:rPr>
        <w:lastRenderedPageBreak/>
        <w:t>4</w:t>
      </w:r>
      <w:r w:rsidR="00280E4E" w:rsidRPr="00186B00">
        <w:rPr>
          <w:spacing w:val="-4"/>
          <w:sz w:val="28"/>
          <w:szCs w:val="28"/>
        </w:rPr>
        <w:t>. В інформаційній взаємодії задіяні системи:</w:t>
      </w:r>
    </w:p>
    <w:p w:rsidR="00280E4E" w:rsidRPr="00186B00" w:rsidRDefault="0071566C" w:rsidP="00E725B5">
      <w:pPr>
        <w:pStyle w:val="rvps2"/>
        <w:shd w:val="clear" w:color="auto" w:fill="FFFFFF"/>
        <w:tabs>
          <w:tab w:val="left" w:pos="0"/>
          <w:tab w:val="left" w:pos="851"/>
          <w:tab w:val="left" w:pos="993"/>
        </w:tabs>
        <w:spacing w:before="120" w:beforeAutospacing="0" w:after="12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186B00">
        <w:rPr>
          <w:spacing w:val="-4"/>
          <w:sz w:val="28"/>
          <w:szCs w:val="28"/>
        </w:rPr>
        <w:t xml:space="preserve">Мінфіну </w:t>
      </w:r>
      <w:r w:rsidR="00DA6801" w:rsidRPr="00186B00">
        <w:rPr>
          <w:spacing w:val="-4"/>
          <w:sz w:val="28"/>
          <w:szCs w:val="28"/>
        </w:rPr>
        <w:t>–</w:t>
      </w:r>
      <w:r w:rsidR="009B773F" w:rsidRPr="00186B00">
        <w:rPr>
          <w:spacing w:val="-4"/>
          <w:sz w:val="28"/>
          <w:szCs w:val="28"/>
        </w:rPr>
        <w:t xml:space="preserve"> </w:t>
      </w:r>
      <w:r w:rsidR="00D13A96" w:rsidRPr="00186B00">
        <w:rPr>
          <w:spacing w:val="-4"/>
          <w:sz w:val="28"/>
          <w:szCs w:val="28"/>
        </w:rPr>
        <w:t>інформаційно-аналітичн</w:t>
      </w:r>
      <w:r w:rsidR="00154594" w:rsidRPr="00186B00">
        <w:rPr>
          <w:spacing w:val="-4"/>
          <w:sz w:val="28"/>
          <w:szCs w:val="28"/>
        </w:rPr>
        <w:t>а</w:t>
      </w:r>
      <w:r w:rsidR="00D13A96" w:rsidRPr="00186B00">
        <w:rPr>
          <w:spacing w:val="-4"/>
          <w:sz w:val="28"/>
          <w:szCs w:val="28"/>
        </w:rPr>
        <w:t xml:space="preserve"> платформ</w:t>
      </w:r>
      <w:r w:rsidR="00154594" w:rsidRPr="00186B00">
        <w:rPr>
          <w:spacing w:val="-4"/>
          <w:sz w:val="28"/>
          <w:szCs w:val="28"/>
        </w:rPr>
        <w:t>а</w:t>
      </w:r>
      <w:r w:rsidR="00D13A96" w:rsidRPr="00186B00">
        <w:rPr>
          <w:spacing w:val="-4"/>
          <w:sz w:val="28"/>
          <w:szCs w:val="28"/>
        </w:rPr>
        <w:t xml:space="preserve"> електронної ве</w:t>
      </w:r>
      <w:r w:rsidR="00DA6801" w:rsidRPr="00186B00">
        <w:rPr>
          <w:spacing w:val="-4"/>
          <w:sz w:val="28"/>
          <w:szCs w:val="28"/>
        </w:rPr>
        <w:t>рифікації та моніторингу (далі –</w:t>
      </w:r>
      <w:r w:rsidR="00D13A96" w:rsidRPr="00186B00">
        <w:rPr>
          <w:spacing w:val="-4"/>
          <w:sz w:val="28"/>
          <w:szCs w:val="28"/>
        </w:rPr>
        <w:t xml:space="preserve"> інформаційно-аналітична платформа)</w:t>
      </w:r>
      <w:r w:rsidR="00280E4E" w:rsidRPr="00186B00">
        <w:rPr>
          <w:spacing w:val="-4"/>
          <w:sz w:val="28"/>
          <w:szCs w:val="28"/>
        </w:rPr>
        <w:t>;</w:t>
      </w:r>
    </w:p>
    <w:p w:rsidR="00280E4E" w:rsidRPr="00186B00" w:rsidRDefault="005F7145" w:rsidP="00E725B5">
      <w:pPr>
        <w:pStyle w:val="rvps2"/>
        <w:shd w:val="clear" w:color="auto" w:fill="FFFFFF"/>
        <w:tabs>
          <w:tab w:val="left" w:pos="0"/>
          <w:tab w:val="left" w:pos="851"/>
          <w:tab w:val="left" w:pos="993"/>
        </w:tabs>
        <w:spacing w:before="120" w:beforeAutospacing="0" w:after="12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186B00">
        <w:rPr>
          <w:spacing w:val="-4"/>
          <w:sz w:val="28"/>
          <w:szCs w:val="28"/>
        </w:rPr>
        <w:t>М</w:t>
      </w:r>
      <w:r w:rsidR="0071566C" w:rsidRPr="00186B00">
        <w:rPr>
          <w:spacing w:val="-4"/>
          <w:sz w:val="28"/>
          <w:szCs w:val="28"/>
        </w:rPr>
        <w:t>ОН</w:t>
      </w:r>
      <w:r w:rsidR="00DA6801" w:rsidRPr="00186B00">
        <w:rPr>
          <w:spacing w:val="-4"/>
          <w:sz w:val="28"/>
          <w:szCs w:val="28"/>
        </w:rPr>
        <w:t xml:space="preserve"> –</w:t>
      </w:r>
      <w:r w:rsidR="00280E4E" w:rsidRPr="00186B00">
        <w:rPr>
          <w:spacing w:val="-4"/>
          <w:sz w:val="28"/>
          <w:szCs w:val="28"/>
        </w:rPr>
        <w:t xml:space="preserve"> </w:t>
      </w:r>
      <w:r w:rsidR="00D13A96" w:rsidRPr="00186B00">
        <w:rPr>
          <w:spacing w:val="-4"/>
          <w:sz w:val="28"/>
          <w:szCs w:val="28"/>
        </w:rPr>
        <w:t>Єдина державна електронна база з питань освіти (далі – ЄД</w:t>
      </w:r>
      <w:r w:rsidR="00816B9E" w:rsidRPr="00186B00">
        <w:rPr>
          <w:spacing w:val="-4"/>
          <w:sz w:val="28"/>
          <w:szCs w:val="28"/>
        </w:rPr>
        <w:t>Е</w:t>
      </w:r>
      <w:r w:rsidR="00D13A96" w:rsidRPr="00186B00">
        <w:rPr>
          <w:spacing w:val="-4"/>
          <w:sz w:val="28"/>
          <w:szCs w:val="28"/>
        </w:rPr>
        <w:t>БО)</w:t>
      </w:r>
      <w:r w:rsidR="00280E4E" w:rsidRPr="00186B00">
        <w:rPr>
          <w:spacing w:val="-4"/>
          <w:sz w:val="28"/>
          <w:szCs w:val="28"/>
        </w:rPr>
        <w:t>;</w:t>
      </w:r>
    </w:p>
    <w:p w:rsidR="00280E4E" w:rsidRPr="00186B00" w:rsidRDefault="00280E4E" w:rsidP="00E725B5">
      <w:pPr>
        <w:pStyle w:val="rvps2"/>
        <w:shd w:val="clear" w:color="auto" w:fill="FFFFFF"/>
        <w:tabs>
          <w:tab w:val="left" w:pos="0"/>
          <w:tab w:val="left" w:pos="851"/>
          <w:tab w:val="left" w:pos="993"/>
        </w:tabs>
        <w:spacing w:before="120" w:beforeAutospacing="0" w:after="120" w:afterAutospacing="0" w:line="360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186B00">
        <w:rPr>
          <w:spacing w:val="-4"/>
          <w:sz w:val="28"/>
          <w:szCs w:val="28"/>
        </w:rPr>
        <w:t>Мін</w:t>
      </w:r>
      <w:r w:rsidR="0071566C" w:rsidRPr="00186B00">
        <w:rPr>
          <w:spacing w:val="-4"/>
          <w:sz w:val="28"/>
          <w:szCs w:val="28"/>
        </w:rPr>
        <w:t>цифри</w:t>
      </w:r>
      <w:proofErr w:type="spellEnd"/>
      <w:r w:rsidR="009B773F" w:rsidRPr="00186B00">
        <w:rPr>
          <w:spacing w:val="-4"/>
          <w:sz w:val="28"/>
          <w:szCs w:val="28"/>
        </w:rPr>
        <w:t xml:space="preserve"> </w:t>
      </w:r>
      <w:r w:rsidR="00DA6801" w:rsidRPr="00186B00">
        <w:rPr>
          <w:spacing w:val="-4"/>
          <w:sz w:val="28"/>
          <w:szCs w:val="28"/>
        </w:rPr>
        <w:t>–</w:t>
      </w:r>
      <w:r w:rsidR="009B773F" w:rsidRPr="00186B00">
        <w:rPr>
          <w:spacing w:val="-4"/>
          <w:sz w:val="28"/>
          <w:szCs w:val="28"/>
        </w:rPr>
        <w:t xml:space="preserve"> с</w:t>
      </w:r>
      <w:r w:rsidRPr="00186B00">
        <w:rPr>
          <w:spacing w:val="-4"/>
          <w:sz w:val="28"/>
          <w:szCs w:val="28"/>
        </w:rPr>
        <w:t>истема електронної взаємодії державних електронних інформаційних ресурсів</w:t>
      </w:r>
      <w:r w:rsidR="00E37192" w:rsidRPr="00186B00">
        <w:rPr>
          <w:spacing w:val="-4"/>
          <w:sz w:val="28"/>
          <w:szCs w:val="28"/>
        </w:rPr>
        <w:t xml:space="preserve"> (далі – СЕВДЕІР)</w:t>
      </w:r>
      <w:r w:rsidRPr="00186B00">
        <w:rPr>
          <w:spacing w:val="-4"/>
          <w:sz w:val="28"/>
          <w:szCs w:val="28"/>
        </w:rPr>
        <w:t>.</w:t>
      </w:r>
    </w:p>
    <w:p w:rsidR="00816B9E" w:rsidRPr="00186B00" w:rsidRDefault="00331B8C" w:rsidP="00E725B5">
      <w:pPr>
        <w:pStyle w:val="rvps2"/>
        <w:shd w:val="clear" w:color="auto" w:fill="FFFFFF"/>
        <w:tabs>
          <w:tab w:val="left" w:pos="0"/>
          <w:tab w:val="left" w:pos="851"/>
          <w:tab w:val="left" w:pos="993"/>
        </w:tabs>
        <w:spacing w:before="120" w:beforeAutospacing="0" w:after="12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186B00">
        <w:rPr>
          <w:spacing w:val="-4"/>
          <w:sz w:val="28"/>
          <w:szCs w:val="28"/>
        </w:rPr>
        <w:t>5</w:t>
      </w:r>
      <w:r w:rsidR="00154594" w:rsidRPr="00186B00">
        <w:rPr>
          <w:spacing w:val="-4"/>
          <w:sz w:val="28"/>
          <w:szCs w:val="28"/>
        </w:rPr>
        <w:t>.</w:t>
      </w:r>
      <w:r w:rsidR="00CF2B26" w:rsidRPr="00186B00">
        <w:rPr>
          <w:spacing w:val="-4"/>
          <w:sz w:val="28"/>
          <w:szCs w:val="28"/>
        </w:rPr>
        <w:t xml:space="preserve"> </w:t>
      </w:r>
      <w:r w:rsidR="00816B9E" w:rsidRPr="00186B00">
        <w:rPr>
          <w:spacing w:val="-4"/>
          <w:sz w:val="28"/>
          <w:szCs w:val="28"/>
        </w:rPr>
        <w:t>Інформаційну взаємодію забезпечують Мінфін, державне підприємство «</w:t>
      </w:r>
      <w:proofErr w:type="spellStart"/>
      <w:r w:rsidR="00816B9E" w:rsidRPr="00186B00">
        <w:rPr>
          <w:spacing w:val="-4"/>
          <w:sz w:val="28"/>
          <w:szCs w:val="28"/>
        </w:rPr>
        <w:t>Інфоресурс</w:t>
      </w:r>
      <w:proofErr w:type="spellEnd"/>
      <w:r w:rsidR="00816B9E" w:rsidRPr="00186B00">
        <w:rPr>
          <w:spacing w:val="-4"/>
          <w:sz w:val="28"/>
          <w:szCs w:val="28"/>
        </w:rPr>
        <w:t xml:space="preserve">», що визначене технічним адміністратором ЄДЕБО та належить до сфери управління МОН, та державне підприємство «Державний центр інформаційних ресурсів України», що визначене адміністратором СЕВДЕІР та належить до сфери управління </w:t>
      </w:r>
      <w:proofErr w:type="spellStart"/>
      <w:r w:rsidR="00816B9E" w:rsidRPr="00186B00">
        <w:rPr>
          <w:spacing w:val="-4"/>
          <w:sz w:val="28"/>
          <w:szCs w:val="28"/>
        </w:rPr>
        <w:t>Мінцифри</w:t>
      </w:r>
      <w:proofErr w:type="spellEnd"/>
      <w:r w:rsidR="00816B9E" w:rsidRPr="00186B00">
        <w:rPr>
          <w:spacing w:val="-4"/>
          <w:sz w:val="28"/>
          <w:szCs w:val="28"/>
        </w:rPr>
        <w:t>.</w:t>
      </w:r>
    </w:p>
    <w:p w:rsidR="00154594" w:rsidRPr="00186B00" w:rsidRDefault="00816B9E" w:rsidP="00E725B5">
      <w:pPr>
        <w:pStyle w:val="rvps2"/>
        <w:shd w:val="clear" w:color="auto" w:fill="FFFFFF"/>
        <w:tabs>
          <w:tab w:val="left" w:pos="0"/>
          <w:tab w:val="left" w:pos="851"/>
          <w:tab w:val="left" w:pos="993"/>
        </w:tabs>
        <w:spacing w:before="120" w:beforeAutospacing="0" w:after="12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186B00">
        <w:rPr>
          <w:spacing w:val="-4"/>
          <w:sz w:val="28"/>
          <w:szCs w:val="28"/>
        </w:rPr>
        <w:t xml:space="preserve">6. </w:t>
      </w:r>
      <w:r w:rsidR="00CF2B26" w:rsidRPr="00186B00">
        <w:rPr>
          <w:spacing w:val="-4"/>
          <w:sz w:val="28"/>
          <w:szCs w:val="28"/>
        </w:rPr>
        <w:t>Обмін інформацією</w:t>
      </w:r>
      <w:r w:rsidR="00154594" w:rsidRPr="00186B00">
        <w:rPr>
          <w:spacing w:val="-4"/>
          <w:sz w:val="28"/>
          <w:szCs w:val="28"/>
        </w:rPr>
        <w:t xml:space="preserve"> між су</w:t>
      </w:r>
      <w:r w:rsidR="00331B8C" w:rsidRPr="00186B00">
        <w:rPr>
          <w:spacing w:val="-4"/>
          <w:sz w:val="28"/>
          <w:szCs w:val="28"/>
        </w:rPr>
        <w:t>б’єктами інформаційних відносин</w:t>
      </w:r>
      <w:r w:rsidR="00154594" w:rsidRPr="00186B00">
        <w:rPr>
          <w:spacing w:val="-4"/>
          <w:sz w:val="28"/>
          <w:szCs w:val="28"/>
        </w:rPr>
        <w:t xml:space="preserve"> здійснюється шляхом надсилання Мінфіном до МОН запитів в електронній формі про фізичних осіб – одержувачів державних виплат щодо отримання з ЄД</w:t>
      </w:r>
      <w:r w:rsidRPr="00186B00">
        <w:rPr>
          <w:spacing w:val="-4"/>
          <w:sz w:val="28"/>
          <w:szCs w:val="28"/>
        </w:rPr>
        <w:t>Е</w:t>
      </w:r>
      <w:r w:rsidR="00154594" w:rsidRPr="00186B00">
        <w:rPr>
          <w:spacing w:val="-4"/>
          <w:sz w:val="28"/>
          <w:szCs w:val="28"/>
        </w:rPr>
        <w:t xml:space="preserve">БО наявної </w:t>
      </w:r>
      <w:r w:rsidR="009A716D" w:rsidRPr="00186B00">
        <w:rPr>
          <w:spacing w:val="-4"/>
          <w:sz w:val="28"/>
          <w:szCs w:val="28"/>
        </w:rPr>
        <w:t xml:space="preserve">стосовно </w:t>
      </w:r>
      <w:r w:rsidR="00154594" w:rsidRPr="00186B00">
        <w:rPr>
          <w:spacing w:val="-4"/>
          <w:sz w:val="28"/>
          <w:szCs w:val="28"/>
        </w:rPr>
        <w:t xml:space="preserve">них інформації як здобувачів освіти, а також формування та надання МОН відповідей </w:t>
      </w:r>
      <w:r w:rsidR="00331B8C" w:rsidRPr="00186B00">
        <w:rPr>
          <w:spacing w:val="-4"/>
          <w:sz w:val="28"/>
          <w:szCs w:val="28"/>
        </w:rPr>
        <w:t xml:space="preserve">Мінфіну </w:t>
      </w:r>
      <w:r w:rsidR="00154594" w:rsidRPr="00186B00">
        <w:rPr>
          <w:spacing w:val="-4"/>
          <w:sz w:val="28"/>
          <w:szCs w:val="28"/>
        </w:rPr>
        <w:t>на такі запити.</w:t>
      </w:r>
      <w:r w:rsidR="00472F53" w:rsidRPr="00186B00">
        <w:rPr>
          <w:spacing w:val="-4"/>
          <w:sz w:val="28"/>
          <w:szCs w:val="28"/>
        </w:rPr>
        <w:t xml:space="preserve"> Електронні </w:t>
      </w:r>
      <w:r w:rsidR="006979A0" w:rsidRPr="00186B00">
        <w:rPr>
          <w:spacing w:val="-4"/>
          <w:sz w:val="28"/>
          <w:szCs w:val="28"/>
        </w:rPr>
        <w:t xml:space="preserve">дані </w:t>
      </w:r>
      <w:r w:rsidR="009A716D" w:rsidRPr="00186B00">
        <w:rPr>
          <w:spacing w:val="-4"/>
          <w:sz w:val="28"/>
          <w:szCs w:val="28"/>
        </w:rPr>
        <w:t>мають</w:t>
      </w:r>
      <w:r w:rsidR="006979A0" w:rsidRPr="00186B00">
        <w:rPr>
          <w:spacing w:val="-4"/>
          <w:sz w:val="28"/>
          <w:szCs w:val="28"/>
        </w:rPr>
        <w:t xml:space="preserve"> </w:t>
      </w:r>
      <w:r w:rsidR="009A716D" w:rsidRPr="00186B00">
        <w:rPr>
          <w:spacing w:val="-4"/>
          <w:sz w:val="28"/>
          <w:szCs w:val="28"/>
        </w:rPr>
        <w:t>включати</w:t>
      </w:r>
      <w:r w:rsidR="006979A0" w:rsidRPr="00186B00">
        <w:rPr>
          <w:spacing w:val="-4"/>
          <w:sz w:val="28"/>
          <w:szCs w:val="28"/>
        </w:rPr>
        <w:t xml:space="preserve"> інформацію</w:t>
      </w:r>
      <w:r w:rsidRPr="00186B00">
        <w:rPr>
          <w:spacing w:val="-4"/>
          <w:sz w:val="28"/>
          <w:szCs w:val="28"/>
        </w:rPr>
        <w:t xml:space="preserve">, що міститься в </w:t>
      </w:r>
      <w:r w:rsidR="00472F53" w:rsidRPr="00186B00">
        <w:rPr>
          <w:spacing w:val="-4"/>
          <w:sz w:val="28"/>
          <w:szCs w:val="28"/>
        </w:rPr>
        <w:t>ЄД</w:t>
      </w:r>
      <w:r w:rsidRPr="00186B00">
        <w:rPr>
          <w:spacing w:val="-4"/>
          <w:sz w:val="28"/>
          <w:szCs w:val="28"/>
        </w:rPr>
        <w:t>Е</w:t>
      </w:r>
      <w:r w:rsidR="00472F53" w:rsidRPr="00186B00">
        <w:rPr>
          <w:spacing w:val="-4"/>
          <w:sz w:val="28"/>
          <w:szCs w:val="28"/>
        </w:rPr>
        <w:t xml:space="preserve">БО на дату </w:t>
      </w:r>
      <w:r w:rsidRPr="00186B00">
        <w:rPr>
          <w:spacing w:val="-4"/>
          <w:sz w:val="28"/>
          <w:szCs w:val="28"/>
        </w:rPr>
        <w:t xml:space="preserve">надання </w:t>
      </w:r>
      <w:r w:rsidR="00472F53" w:rsidRPr="00186B00">
        <w:rPr>
          <w:spacing w:val="-4"/>
          <w:sz w:val="28"/>
          <w:szCs w:val="28"/>
        </w:rPr>
        <w:t>відповіді на запит.</w:t>
      </w:r>
    </w:p>
    <w:p w:rsidR="00280E4E" w:rsidRPr="00186B00" w:rsidRDefault="00816B9E" w:rsidP="00E725B5">
      <w:pPr>
        <w:pStyle w:val="rvps2"/>
        <w:shd w:val="clear" w:color="auto" w:fill="FFFFFF"/>
        <w:tabs>
          <w:tab w:val="left" w:pos="0"/>
          <w:tab w:val="left" w:pos="851"/>
          <w:tab w:val="left" w:pos="993"/>
        </w:tabs>
        <w:spacing w:before="120" w:beforeAutospacing="0" w:after="12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186B00">
        <w:rPr>
          <w:spacing w:val="-4"/>
          <w:sz w:val="28"/>
          <w:szCs w:val="28"/>
        </w:rPr>
        <w:t>7</w:t>
      </w:r>
      <w:r w:rsidR="0015534A" w:rsidRPr="00186B00">
        <w:rPr>
          <w:spacing w:val="-4"/>
          <w:sz w:val="28"/>
          <w:szCs w:val="28"/>
        </w:rPr>
        <w:t xml:space="preserve">. </w:t>
      </w:r>
      <w:r w:rsidR="00CB3361" w:rsidRPr="00186B00">
        <w:rPr>
          <w:spacing w:val="-4"/>
          <w:sz w:val="28"/>
          <w:szCs w:val="28"/>
        </w:rPr>
        <w:t>Обмін інформацією</w:t>
      </w:r>
      <w:r w:rsidR="007C46D8" w:rsidRPr="00186B00">
        <w:rPr>
          <w:spacing w:val="-4"/>
          <w:sz w:val="28"/>
          <w:szCs w:val="28"/>
        </w:rPr>
        <w:t xml:space="preserve"> між і</w:t>
      </w:r>
      <w:r w:rsidR="00280E4E" w:rsidRPr="00186B00">
        <w:rPr>
          <w:spacing w:val="-4"/>
          <w:sz w:val="28"/>
          <w:szCs w:val="28"/>
        </w:rPr>
        <w:t xml:space="preserve">нформаційно-аналітичною платформою та </w:t>
      </w:r>
      <w:r w:rsidR="0056341D" w:rsidRPr="00186B00">
        <w:rPr>
          <w:spacing w:val="-4"/>
          <w:sz w:val="28"/>
          <w:szCs w:val="28"/>
        </w:rPr>
        <w:t>ЄД</w:t>
      </w:r>
      <w:r w:rsidRPr="00186B00">
        <w:rPr>
          <w:spacing w:val="-4"/>
          <w:sz w:val="28"/>
          <w:szCs w:val="28"/>
        </w:rPr>
        <w:t>Е</w:t>
      </w:r>
      <w:r w:rsidR="0056341D" w:rsidRPr="00186B00">
        <w:rPr>
          <w:spacing w:val="-4"/>
          <w:sz w:val="28"/>
          <w:szCs w:val="28"/>
        </w:rPr>
        <w:t>БО</w:t>
      </w:r>
      <w:r w:rsidR="00280E4E" w:rsidRPr="00186B00">
        <w:rPr>
          <w:spacing w:val="-4"/>
          <w:sz w:val="28"/>
          <w:szCs w:val="28"/>
        </w:rPr>
        <w:t xml:space="preserve"> здійснюється через </w:t>
      </w:r>
      <w:r w:rsidR="00E37192" w:rsidRPr="00186B00">
        <w:rPr>
          <w:spacing w:val="-4"/>
          <w:sz w:val="28"/>
          <w:szCs w:val="28"/>
        </w:rPr>
        <w:t>СЕВДЕІР</w:t>
      </w:r>
      <w:r w:rsidR="00280E4E" w:rsidRPr="00186B00">
        <w:rPr>
          <w:spacing w:val="-4"/>
          <w:sz w:val="28"/>
          <w:szCs w:val="28"/>
        </w:rPr>
        <w:t xml:space="preserve"> із застосуванням засобів технічного та криптографічного захисту інформації відповідно до Закону України «Про захист інформації в інформаційно-телекомунікаційних системах».</w:t>
      </w:r>
    </w:p>
    <w:p w:rsidR="001041F7" w:rsidRPr="00186B00" w:rsidRDefault="00816B9E" w:rsidP="001041F7">
      <w:pPr>
        <w:pStyle w:val="rvps2"/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186B00">
        <w:rPr>
          <w:spacing w:val="-4"/>
          <w:sz w:val="28"/>
          <w:szCs w:val="28"/>
        </w:rPr>
        <w:t>8</w:t>
      </w:r>
      <w:r w:rsidR="0015534A" w:rsidRPr="00186B00">
        <w:rPr>
          <w:spacing w:val="-4"/>
          <w:sz w:val="28"/>
          <w:szCs w:val="28"/>
        </w:rPr>
        <w:t xml:space="preserve">. </w:t>
      </w:r>
      <w:r w:rsidR="00280E4E" w:rsidRPr="00186B00">
        <w:rPr>
          <w:spacing w:val="-4"/>
          <w:sz w:val="28"/>
          <w:szCs w:val="28"/>
        </w:rPr>
        <w:t xml:space="preserve">Структура та формати запитів і відповідей на запити, </w:t>
      </w:r>
      <w:r w:rsidR="00812C16" w:rsidRPr="00186B00">
        <w:rPr>
          <w:spacing w:val="-4"/>
          <w:sz w:val="28"/>
          <w:szCs w:val="28"/>
        </w:rPr>
        <w:t xml:space="preserve">перелік та обсяг інформації, </w:t>
      </w:r>
      <w:r w:rsidRPr="00186B00">
        <w:rPr>
          <w:spacing w:val="-4"/>
          <w:sz w:val="28"/>
          <w:szCs w:val="28"/>
        </w:rPr>
        <w:t xml:space="preserve">зокрема персональних даних, </w:t>
      </w:r>
      <w:r w:rsidR="00280E4E" w:rsidRPr="00186B00">
        <w:rPr>
          <w:spacing w:val="-4"/>
          <w:sz w:val="28"/>
          <w:szCs w:val="28"/>
        </w:rPr>
        <w:t>що передаються та приймаються в проце</w:t>
      </w:r>
      <w:r w:rsidR="009B773F" w:rsidRPr="00186B00">
        <w:rPr>
          <w:spacing w:val="-4"/>
          <w:sz w:val="28"/>
          <w:szCs w:val="28"/>
        </w:rPr>
        <w:t xml:space="preserve">сі </w:t>
      </w:r>
      <w:r w:rsidR="00CB3361" w:rsidRPr="00186B00">
        <w:rPr>
          <w:spacing w:val="-4"/>
          <w:sz w:val="28"/>
          <w:szCs w:val="28"/>
        </w:rPr>
        <w:t xml:space="preserve">обміну </w:t>
      </w:r>
      <w:r w:rsidR="009B773F" w:rsidRPr="00186B00">
        <w:rPr>
          <w:spacing w:val="-4"/>
          <w:sz w:val="28"/>
          <w:szCs w:val="28"/>
        </w:rPr>
        <w:t>інформаці</w:t>
      </w:r>
      <w:r w:rsidR="00CB3361" w:rsidRPr="00186B00">
        <w:rPr>
          <w:spacing w:val="-4"/>
          <w:sz w:val="28"/>
          <w:szCs w:val="28"/>
        </w:rPr>
        <w:t>єю</w:t>
      </w:r>
      <w:r w:rsidR="009B773F" w:rsidRPr="00186B00">
        <w:rPr>
          <w:spacing w:val="-4"/>
          <w:sz w:val="28"/>
          <w:szCs w:val="28"/>
        </w:rPr>
        <w:t xml:space="preserve"> між і</w:t>
      </w:r>
      <w:r w:rsidR="00280E4E" w:rsidRPr="00186B00">
        <w:rPr>
          <w:spacing w:val="-4"/>
          <w:sz w:val="28"/>
          <w:szCs w:val="28"/>
        </w:rPr>
        <w:t xml:space="preserve">нформаційно-аналітичною платформою та </w:t>
      </w:r>
      <w:r w:rsidR="0056341D" w:rsidRPr="00186B00">
        <w:rPr>
          <w:spacing w:val="-4"/>
          <w:sz w:val="28"/>
          <w:szCs w:val="28"/>
        </w:rPr>
        <w:t>ЄД</w:t>
      </w:r>
      <w:r w:rsidRPr="00186B00">
        <w:rPr>
          <w:spacing w:val="-4"/>
          <w:sz w:val="28"/>
          <w:szCs w:val="28"/>
        </w:rPr>
        <w:t>Е</w:t>
      </w:r>
      <w:r w:rsidR="0056341D" w:rsidRPr="00186B00">
        <w:rPr>
          <w:spacing w:val="-4"/>
          <w:sz w:val="28"/>
          <w:szCs w:val="28"/>
        </w:rPr>
        <w:t>БО</w:t>
      </w:r>
      <w:r w:rsidR="009A716D" w:rsidRPr="00186B00">
        <w:rPr>
          <w:spacing w:val="-4"/>
          <w:sz w:val="28"/>
          <w:szCs w:val="28"/>
        </w:rPr>
        <w:t>,</w:t>
      </w:r>
      <w:r w:rsidR="004102B6">
        <w:rPr>
          <w:spacing w:val="-4"/>
          <w:sz w:val="28"/>
          <w:szCs w:val="28"/>
        </w:rPr>
        <w:t xml:space="preserve"> встановлюються </w:t>
      </w:r>
      <w:r w:rsidR="00280E4E" w:rsidRPr="00186B00">
        <w:rPr>
          <w:spacing w:val="-4"/>
          <w:sz w:val="28"/>
          <w:szCs w:val="28"/>
        </w:rPr>
        <w:t xml:space="preserve">шляхом </w:t>
      </w:r>
      <w:r w:rsidR="00EA7D86" w:rsidRPr="00186B00">
        <w:rPr>
          <w:spacing w:val="-4"/>
          <w:sz w:val="28"/>
          <w:szCs w:val="28"/>
        </w:rPr>
        <w:t>укладення</w:t>
      </w:r>
      <w:r w:rsidR="00280E4E" w:rsidRPr="00186B00">
        <w:rPr>
          <w:spacing w:val="-4"/>
          <w:sz w:val="28"/>
          <w:szCs w:val="28"/>
        </w:rPr>
        <w:t xml:space="preserve"> договор</w:t>
      </w:r>
      <w:r w:rsidR="00EA7D86" w:rsidRPr="00186B00">
        <w:rPr>
          <w:spacing w:val="-4"/>
          <w:sz w:val="28"/>
          <w:szCs w:val="28"/>
        </w:rPr>
        <w:t>у</w:t>
      </w:r>
      <w:r w:rsidR="00280E4E" w:rsidRPr="00186B00">
        <w:rPr>
          <w:spacing w:val="-4"/>
          <w:sz w:val="28"/>
          <w:szCs w:val="28"/>
        </w:rPr>
        <w:t xml:space="preserve"> про інформаційну взаємодію</w:t>
      </w:r>
      <w:r w:rsidR="00EA7D86" w:rsidRPr="00186B00">
        <w:rPr>
          <w:spacing w:val="-4"/>
          <w:sz w:val="28"/>
          <w:szCs w:val="28"/>
        </w:rPr>
        <w:t xml:space="preserve"> </w:t>
      </w:r>
      <w:r w:rsidR="00DF53D9" w:rsidRPr="00186B00">
        <w:rPr>
          <w:spacing w:val="-4"/>
          <w:sz w:val="28"/>
          <w:szCs w:val="28"/>
        </w:rPr>
        <w:t>відповідно до Порядку організації електронної інформаційної взаємодії державних електронних інформаційних ресурсів, затвердженого постановою Кабінету Міністрів України від 10 травня 2018 року № 357.</w:t>
      </w:r>
    </w:p>
    <w:p w:rsidR="00691348" w:rsidRPr="00186B00" w:rsidRDefault="00691348" w:rsidP="0005469C">
      <w:pPr>
        <w:pStyle w:val="rvps2"/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120" w:afterAutospacing="0" w:line="360" w:lineRule="auto"/>
        <w:jc w:val="both"/>
        <w:rPr>
          <w:spacing w:val="-4"/>
          <w:sz w:val="28"/>
          <w:szCs w:val="28"/>
        </w:rPr>
      </w:pPr>
      <w:r w:rsidRPr="00186B00">
        <w:rPr>
          <w:spacing w:val="-4"/>
          <w:sz w:val="28"/>
          <w:szCs w:val="28"/>
        </w:rPr>
        <w:lastRenderedPageBreak/>
        <w:tab/>
        <w:t xml:space="preserve">Суб’єкти інформаційного обміну є відповідальними за своєчасність та повноту надання інформації. </w:t>
      </w:r>
    </w:p>
    <w:p w:rsidR="0056341D" w:rsidRPr="00186B00" w:rsidRDefault="0056341D" w:rsidP="001041F7">
      <w:pPr>
        <w:pStyle w:val="rvps2"/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86B00">
        <w:rPr>
          <w:b/>
          <w:sz w:val="28"/>
          <w:szCs w:val="28"/>
        </w:rPr>
        <w:t xml:space="preserve">II. Регламент інформаційної взаємодії між Мінфіном та </w:t>
      </w:r>
      <w:r w:rsidR="00D65DB3" w:rsidRPr="00186B00">
        <w:rPr>
          <w:b/>
          <w:sz w:val="28"/>
          <w:szCs w:val="28"/>
        </w:rPr>
        <w:t>МОН</w:t>
      </w:r>
    </w:p>
    <w:p w:rsidR="0056341D" w:rsidRPr="00186B00" w:rsidRDefault="0056341D" w:rsidP="0005469C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n31"/>
      <w:bookmarkEnd w:id="1"/>
      <w:r w:rsidRPr="00186B00">
        <w:rPr>
          <w:rFonts w:ascii="Times New Roman" w:hAnsi="Times New Roman"/>
          <w:sz w:val="28"/>
          <w:szCs w:val="28"/>
        </w:rPr>
        <w:t xml:space="preserve">1. </w:t>
      </w:r>
      <w:r w:rsidR="00CB3361" w:rsidRPr="00186B00">
        <w:rPr>
          <w:rFonts w:ascii="Times New Roman" w:hAnsi="Times New Roman"/>
          <w:sz w:val="28"/>
          <w:szCs w:val="28"/>
        </w:rPr>
        <w:t>Обмін інформацією</w:t>
      </w:r>
      <w:r w:rsidRPr="00186B00">
        <w:rPr>
          <w:rFonts w:ascii="Times New Roman" w:hAnsi="Times New Roman"/>
          <w:sz w:val="28"/>
          <w:szCs w:val="28"/>
        </w:rPr>
        <w:t xml:space="preserve"> між Мінфіном та </w:t>
      </w:r>
      <w:r w:rsidR="00E74436" w:rsidRPr="00186B00">
        <w:rPr>
          <w:rFonts w:ascii="Times New Roman" w:hAnsi="Times New Roman"/>
          <w:sz w:val="28"/>
          <w:szCs w:val="28"/>
        </w:rPr>
        <w:t>МОН</w:t>
      </w:r>
      <w:r w:rsidRPr="00186B00">
        <w:rPr>
          <w:rFonts w:ascii="Times New Roman" w:hAnsi="Times New Roman"/>
          <w:sz w:val="28"/>
          <w:szCs w:val="28"/>
        </w:rPr>
        <w:t xml:space="preserve"> </w:t>
      </w:r>
      <w:r w:rsidRPr="00365F5A">
        <w:rPr>
          <w:rFonts w:ascii="Times New Roman" w:hAnsi="Times New Roman"/>
          <w:sz w:val="28"/>
          <w:szCs w:val="28"/>
        </w:rPr>
        <w:t xml:space="preserve">здійснюється </w:t>
      </w:r>
      <w:r w:rsidRPr="00186B00">
        <w:rPr>
          <w:rFonts w:ascii="Times New Roman" w:hAnsi="Times New Roman"/>
          <w:sz w:val="28"/>
          <w:szCs w:val="28"/>
        </w:rPr>
        <w:t xml:space="preserve">в електронній формі з використанням телекомунікаційних мереж, засобів технічного та криптографічного захисту інформації відповідно до вимог законодавства з питань захисту інформації шляхом автоматизованого обміну інформацією між </w:t>
      </w:r>
      <w:r w:rsidR="0015534A" w:rsidRPr="00186B00">
        <w:rPr>
          <w:rFonts w:ascii="Times New Roman" w:hAnsi="Times New Roman"/>
          <w:sz w:val="28"/>
          <w:szCs w:val="28"/>
        </w:rPr>
        <w:t>і</w:t>
      </w:r>
      <w:r w:rsidRPr="00186B00">
        <w:rPr>
          <w:rFonts w:ascii="Times New Roman" w:hAnsi="Times New Roman"/>
          <w:sz w:val="28"/>
          <w:szCs w:val="28"/>
        </w:rPr>
        <w:t xml:space="preserve">нформаційно-аналітичною платформою та </w:t>
      </w:r>
      <w:r w:rsidR="00E74436" w:rsidRPr="00186B00">
        <w:rPr>
          <w:rFonts w:ascii="Times New Roman" w:hAnsi="Times New Roman"/>
          <w:sz w:val="28"/>
          <w:szCs w:val="28"/>
        </w:rPr>
        <w:t>ЄД</w:t>
      </w:r>
      <w:r w:rsidR="00816B9E" w:rsidRPr="00186B00">
        <w:rPr>
          <w:rFonts w:ascii="Times New Roman" w:hAnsi="Times New Roman"/>
          <w:sz w:val="28"/>
          <w:szCs w:val="28"/>
        </w:rPr>
        <w:t>Е</w:t>
      </w:r>
      <w:r w:rsidR="00E74436" w:rsidRPr="00186B00">
        <w:rPr>
          <w:rFonts w:ascii="Times New Roman" w:hAnsi="Times New Roman"/>
          <w:sz w:val="28"/>
          <w:szCs w:val="28"/>
        </w:rPr>
        <w:t>БО</w:t>
      </w:r>
      <w:r w:rsidRPr="00186B00">
        <w:rPr>
          <w:rFonts w:ascii="Times New Roman" w:hAnsi="Times New Roman"/>
          <w:sz w:val="28"/>
          <w:szCs w:val="28"/>
        </w:rPr>
        <w:t>.</w:t>
      </w:r>
    </w:p>
    <w:p w:rsidR="0056341D" w:rsidRPr="00186B00" w:rsidRDefault="0056341D" w:rsidP="0005469C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n32"/>
      <w:bookmarkEnd w:id="2"/>
      <w:r w:rsidRPr="00186B00">
        <w:rPr>
          <w:rFonts w:ascii="Times New Roman" w:hAnsi="Times New Roman"/>
          <w:sz w:val="28"/>
          <w:szCs w:val="28"/>
        </w:rPr>
        <w:t xml:space="preserve">2. Мінфін та </w:t>
      </w:r>
      <w:r w:rsidR="00E74436" w:rsidRPr="00186B00">
        <w:rPr>
          <w:rFonts w:ascii="Times New Roman" w:hAnsi="Times New Roman"/>
          <w:sz w:val="28"/>
          <w:szCs w:val="28"/>
        </w:rPr>
        <w:t>МОН</w:t>
      </w:r>
      <w:r w:rsidRPr="00186B00">
        <w:rPr>
          <w:rFonts w:ascii="Times New Roman" w:hAnsi="Times New Roman"/>
          <w:sz w:val="28"/>
          <w:szCs w:val="28"/>
        </w:rPr>
        <w:t xml:space="preserve"> забезпечують ведення електронних журналів обліку запитів та відповідей на запити.</w:t>
      </w:r>
    </w:p>
    <w:p w:rsidR="0056341D" w:rsidRPr="00186B00" w:rsidRDefault="0056341D" w:rsidP="0005469C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n33"/>
      <w:bookmarkEnd w:id="3"/>
      <w:r w:rsidRPr="00186B00">
        <w:rPr>
          <w:rFonts w:ascii="Times New Roman" w:hAnsi="Times New Roman"/>
          <w:sz w:val="28"/>
          <w:szCs w:val="28"/>
        </w:rPr>
        <w:t xml:space="preserve">3. Надання запитів та відповідей на запити здійснюється з дотриманням вимог законодавства </w:t>
      </w:r>
      <w:r w:rsidR="00B30CFA" w:rsidRPr="00186B00">
        <w:rPr>
          <w:rFonts w:ascii="Times New Roman" w:hAnsi="Times New Roman"/>
          <w:sz w:val="28"/>
          <w:szCs w:val="28"/>
        </w:rPr>
        <w:t>у сфері</w:t>
      </w:r>
      <w:r w:rsidRPr="00186B00">
        <w:rPr>
          <w:rFonts w:ascii="Times New Roman" w:hAnsi="Times New Roman"/>
          <w:sz w:val="28"/>
          <w:szCs w:val="28"/>
        </w:rPr>
        <w:t xml:space="preserve"> електронних довірчих послуг.</w:t>
      </w:r>
    </w:p>
    <w:p w:rsidR="0056341D" w:rsidRPr="00186B00" w:rsidRDefault="0056341D" w:rsidP="0005469C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n34"/>
      <w:bookmarkEnd w:id="4"/>
      <w:r w:rsidRPr="00186B00">
        <w:rPr>
          <w:rFonts w:ascii="Times New Roman" w:hAnsi="Times New Roman"/>
          <w:sz w:val="28"/>
          <w:szCs w:val="28"/>
        </w:rPr>
        <w:t>4. У разі виникнення обставин, які унеможливлюють виконання положень цього Порядку, суб’єкти інформаційних відносин зобов’язані інформувати про це один одного протягом двох робочих днів, що настають за днем виникнення цих обставин.</w:t>
      </w:r>
    </w:p>
    <w:p w:rsidR="006770DD" w:rsidRPr="00186B00" w:rsidRDefault="006770DD" w:rsidP="00E725B5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n35"/>
      <w:bookmarkEnd w:id="5"/>
      <w:r w:rsidRPr="00186B00">
        <w:rPr>
          <w:rFonts w:ascii="Times New Roman" w:hAnsi="Times New Roman"/>
          <w:b/>
          <w:sz w:val="28"/>
          <w:szCs w:val="28"/>
        </w:rPr>
        <w:t xml:space="preserve">IІІ. Захист інформації </w:t>
      </w:r>
      <w:r w:rsidR="00071CD9" w:rsidRPr="00186B00">
        <w:rPr>
          <w:rFonts w:ascii="Times New Roman" w:hAnsi="Times New Roman"/>
          <w:b/>
          <w:sz w:val="28"/>
          <w:szCs w:val="28"/>
        </w:rPr>
        <w:t xml:space="preserve">у процесі </w:t>
      </w:r>
      <w:r w:rsidR="00C41CB1" w:rsidRPr="00186B00">
        <w:rPr>
          <w:rFonts w:ascii="Times New Roman" w:hAnsi="Times New Roman"/>
          <w:b/>
          <w:sz w:val="28"/>
          <w:szCs w:val="28"/>
        </w:rPr>
        <w:t>інформаційної</w:t>
      </w:r>
      <w:r w:rsidRPr="00186B00">
        <w:rPr>
          <w:rFonts w:ascii="Times New Roman" w:hAnsi="Times New Roman"/>
          <w:b/>
          <w:sz w:val="28"/>
          <w:szCs w:val="28"/>
        </w:rPr>
        <w:t xml:space="preserve"> взаємодії</w:t>
      </w:r>
    </w:p>
    <w:p w:rsidR="006770DD" w:rsidRPr="00186B00" w:rsidRDefault="006770DD" w:rsidP="00E725B5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n79"/>
      <w:bookmarkEnd w:id="6"/>
      <w:r w:rsidRPr="00186B00">
        <w:rPr>
          <w:rFonts w:ascii="Times New Roman" w:hAnsi="Times New Roman"/>
          <w:sz w:val="28"/>
          <w:szCs w:val="28"/>
        </w:rPr>
        <w:t>1. Під час обміну інформацією згідно з цим Порядком суб’єкти інформаційних відносин впроваджують організаційно-технічні заходи, які забезпечують захист інформації</w:t>
      </w:r>
      <w:r w:rsidR="001472FF">
        <w:rPr>
          <w:rFonts w:ascii="Times New Roman" w:hAnsi="Times New Roman"/>
          <w:sz w:val="28"/>
          <w:szCs w:val="28"/>
        </w:rPr>
        <w:t xml:space="preserve"> </w:t>
      </w:r>
      <w:r w:rsidR="001472FF" w:rsidRPr="00186B00">
        <w:rPr>
          <w:rFonts w:ascii="Times New Roman" w:hAnsi="Times New Roman"/>
          <w:sz w:val="28"/>
          <w:szCs w:val="28"/>
        </w:rPr>
        <w:t>(конфіденційної)</w:t>
      </w:r>
      <w:r w:rsidRPr="00186B00">
        <w:rPr>
          <w:rFonts w:ascii="Times New Roman" w:hAnsi="Times New Roman"/>
          <w:sz w:val="28"/>
          <w:szCs w:val="28"/>
        </w:rPr>
        <w:t xml:space="preserve">, що передається, відповідно до ступеня обмеження доступу </w:t>
      </w:r>
      <w:r w:rsidR="003450D3" w:rsidRPr="00186B00">
        <w:rPr>
          <w:rFonts w:ascii="Times New Roman" w:hAnsi="Times New Roman"/>
          <w:sz w:val="28"/>
          <w:szCs w:val="28"/>
        </w:rPr>
        <w:t xml:space="preserve">до неї згідно із </w:t>
      </w:r>
      <w:hyperlink r:id="rId10" w:tgtFrame="_blank" w:history="1">
        <w:r w:rsidRPr="00186B00">
          <w:rPr>
            <w:rFonts w:ascii="Times New Roman" w:hAnsi="Times New Roman"/>
            <w:sz w:val="28"/>
            <w:szCs w:val="28"/>
          </w:rPr>
          <w:t>Законом України</w:t>
        </w:r>
      </w:hyperlink>
      <w:r w:rsidR="003450D3" w:rsidRPr="00186B00">
        <w:rPr>
          <w:rFonts w:ascii="Times New Roman" w:hAnsi="Times New Roman"/>
          <w:sz w:val="28"/>
          <w:szCs w:val="28"/>
        </w:rPr>
        <w:t xml:space="preserve"> </w:t>
      </w:r>
      <w:r w:rsidRPr="00186B00">
        <w:rPr>
          <w:rFonts w:ascii="Times New Roman" w:hAnsi="Times New Roman"/>
          <w:sz w:val="28"/>
          <w:szCs w:val="28"/>
        </w:rPr>
        <w:t>«Про захист інформації в інформаційно-телекомунікаційних системах».</w:t>
      </w:r>
    </w:p>
    <w:p w:rsidR="006979A0" w:rsidRPr="00186B00" w:rsidRDefault="006770DD" w:rsidP="0071566C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n80"/>
      <w:bookmarkEnd w:id="7"/>
      <w:r w:rsidRPr="00186B00">
        <w:rPr>
          <w:rFonts w:ascii="Times New Roman" w:hAnsi="Times New Roman"/>
          <w:sz w:val="28"/>
          <w:szCs w:val="28"/>
        </w:rPr>
        <w:t>2. Для захисту інформації під час її передавання відповідно до цього Порядку застосовуються засоби</w:t>
      </w:r>
      <w:r w:rsidR="00691348" w:rsidRPr="00186B00">
        <w:rPr>
          <w:rFonts w:ascii="Times New Roman" w:hAnsi="Times New Roman"/>
          <w:sz w:val="28"/>
          <w:szCs w:val="28"/>
        </w:rPr>
        <w:t xml:space="preserve"> технічного та</w:t>
      </w:r>
      <w:r w:rsidRPr="00186B00">
        <w:rPr>
          <w:rFonts w:ascii="Times New Roman" w:hAnsi="Times New Roman"/>
          <w:sz w:val="28"/>
          <w:szCs w:val="28"/>
        </w:rPr>
        <w:t xml:space="preserve"> криптографічного захисту інформації, що мають </w:t>
      </w:r>
      <w:r w:rsidR="00816B9E" w:rsidRPr="00186B00">
        <w:rPr>
          <w:rFonts w:ascii="Times New Roman" w:hAnsi="Times New Roman"/>
          <w:sz w:val="28"/>
          <w:szCs w:val="28"/>
        </w:rPr>
        <w:t xml:space="preserve">дійсний </w:t>
      </w:r>
      <w:r w:rsidRPr="00186B00">
        <w:rPr>
          <w:rFonts w:ascii="Times New Roman" w:hAnsi="Times New Roman"/>
          <w:sz w:val="28"/>
          <w:szCs w:val="28"/>
        </w:rPr>
        <w:t xml:space="preserve">сертифікат відповідності або </w:t>
      </w:r>
      <w:r w:rsidR="00816B9E" w:rsidRPr="00186B00">
        <w:rPr>
          <w:rFonts w:ascii="Times New Roman" w:hAnsi="Times New Roman"/>
          <w:sz w:val="28"/>
          <w:szCs w:val="28"/>
        </w:rPr>
        <w:t xml:space="preserve">дійсний </w:t>
      </w:r>
      <w:r w:rsidRPr="00186B00">
        <w:rPr>
          <w:rFonts w:ascii="Times New Roman" w:hAnsi="Times New Roman"/>
          <w:sz w:val="28"/>
          <w:szCs w:val="28"/>
        </w:rPr>
        <w:t>позитивний експертний висновок за результатами державної експертизи у сфері захисту інформації.</w:t>
      </w:r>
    </w:p>
    <w:p w:rsidR="006770DD" w:rsidRDefault="00071CD9" w:rsidP="00E725B5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n81"/>
      <w:bookmarkStart w:id="9" w:name="n82"/>
      <w:bookmarkEnd w:id="8"/>
      <w:bookmarkEnd w:id="9"/>
      <w:r w:rsidRPr="00186B00">
        <w:rPr>
          <w:rFonts w:ascii="Times New Roman" w:hAnsi="Times New Roman"/>
          <w:sz w:val="28"/>
          <w:szCs w:val="28"/>
        </w:rPr>
        <w:lastRenderedPageBreak/>
        <w:t>3</w:t>
      </w:r>
      <w:r w:rsidR="006770DD" w:rsidRPr="00186B00">
        <w:rPr>
          <w:rFonts w:ascii="Times New Roman" w:hAnsi="Times New Roman"/>
          <w:sz w:val="28"/>
          <w:szCs w:val="28"/>
        </w:rPr>
        <w:t xml:space="preserve">. Інформація, що передається, обробляється </w:t>
      </w:r>
      <w:r w:rsidR="00816B9E" w:rsidRPr="00186B00">
        <w:rPr>
          <w:rFonts w:ascii="Times New Roman" w:hAnsi="Times New Roman"/>
          <w:sz w:val="28"/>
          <w:szCs w:val="28"/>
        </w:rPr>
        <w:t xml:space="preserve">в інформаційно-аналітичній платформі </w:t>
      </w:r>
      <w:r w:rsidR="006770DD" w:rsidRPr="00186B00">
        <w:rPr>
          <w:rFonts w:ascii="Times New Roman" w:hAnsi="Times New Roman"/>
          <w:sz w:val="28"/>
          <w:szCs w:val="28"/>
        </w:rPr>
        <w:t>з урахуванням вимог законодавства про захист персональних даних та використовується Мінфіном виключно з метою виконання обов’язків, пок</w:t>
      </w:r>
      <w:r w:rsidR="003450D3" w:rsidRPr="00186B00">
        <w:rPr>
          <w:rFonts w:ascii="Times New Roman" w:hAnsi="Times New Roman"/>
          <w:sz w:val="28"/>
          <w:szCs w:val="28"/>
        </w:rPr>
        <w:t xml:space="preserve">ладених на Мінфін відповідно до </w:t>
      </w:r>
      <w:hyperlink r:id="rId11" w:tgtFrame="_blank" w:history="1">
        <w:r w:rsidR="006770DD" w:rsidRPr="00186B00">
          <w:rPr>
            <w:rFonts w:ascii="Times New Roman" w:hAnsi="Times New Roman"/>
            <w:sz w:val="28"/>
            <w:szCs w:val="28"/>
          </w:rPr>
          <w:t>Закону України</w:t>
        </w:r>
      </w:hyperlink>
      <w:r w:rsidR="003450D3" w:rsidRPr="00186B00">
        <w:rPr>
          <w:rFonts w:ascii="Times New Roman" w:hAnsi="Times New Roman"/>
          <w:sz w:val="28"/>
          <w:szCs w:val="28"/>
        </w:rPr>
        <w:t xml:space="preserve"> </w:t>
      </w:r>
      <w:r w:rsidR="006770DD" w:rsidRPr="00186B00">
        <w:rPr>
          <w:rFonts w:ascii="Times New Roman" w:hAnsi="Times New Roman"/>
          <w:sz w:val="28"/>
          <w:szCs w:val="28"/>
        </w:rPr>
        <w:t>«Про верифікацію та моніторинг державних виплат», і не може бути передана третій стороні, якщо інше не передбачено законом.</w:t>
      </w:r>
    </w:p>
    <w:p w:rsidR="00A53B5E" w:rsidRDefault="00A53B5E" w:rsidP="00E725B5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4530"/>
      </w:tblGrid>
      <w:tr w:rsidR="00157304" w:rsidTr="00EF1E35">
        <w:trPr>
          <w:trHeight w:val="2390"/>
        </w:trPr>
        <w:tc>
          <w:tcPr>
            <w:tcW w:w="4815" w:type="dxa"/>
          </w:tcPr>
          <w:p w:rsidR="00157304" w:rsidRPr="00EF1E35" w:rsidRDefault="00157304" w:rsidP="00EF1E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-108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A53B5E"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  <w:t xml:space="preserve">Директор Департаменту </w:t>
            </w:r>
            <w:r w:rsidRPr="00A53B5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забезпечення координаційно-моніторингової роботи Міністерства фінансів України</w:t>
            </w:r>
          </w:p>
        </w:tc>
        <w:tc>
          <w:tcPr>
            <w:tcW w:w="283" w:type="dxa"/>
          </w:tcPr>
          <w:p w:rsidR="00157304" w:rsidRDefault="00157304" w:rsidP="00E725B5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0" w:type="dxa"/>
          </w:tcPr>
          <w:p w:rsidR="00EF1E35" w:rsidRPr="00EF1E35" w:rsidRDefault="00157304" w:rsidP="00EF1E3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EF1E35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Генеральний директор директорату</w:t>
            </w:r>
            <w:r w:rsidRPr="00157304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фахової </w:t>
            </w:r>
            <w:proofErr w:type="spellStart"/>
            <w:r w:rsidRPr="00157304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передвищої</w:t>
            </w:r>
            <w:proofErr w:type="spellEnd"/>
            <w:r w:rsidRPr="00157304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, вищої освіти Міністерства освіти і науки України</w:t>
            </w:r>
          </w:p>
        </w:tc>
      </w:tr>
      <w:tr w:rsidR="00EF1E35" w:rsidTr="00EF1E35">
        <w:trPr>
          <w:trHeight w:val="475"/>
        </w:trPr>
        <w:tc>
          <w:tcPr>
            <w:tcW w:w="4815" w:type="dxa"/>
          </w:tcPr>
          <w:p w:rsidR="00EF1E35" w:rsidRPr="00EF1E35" w:rsidRDefault="00EF1E35" w:rsidP="00EF1E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spacing w:val="-6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____________</w:t>
            </w:r>
            <w:r w:rsidRPr="00EF1E3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Юрій КОНЮШЕНКО</w:t>
            </w:r>
          </w:p>
        </w:tc>
        <w:tc>
          <w:tcPr>
            <w:tcW w:w="283" w:type="dxa"/>
          </w:tcPr>
          <w:p w:rsidR="00EF1E35" w:rsidRDefault="00EF1E35" w:rsidP="00E725B5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0" w:type="dxa"/>
          </w:tcPr>
          <w:p w:rsidR="00EF1E35" w:rsidRPr="00157304" w:rsidRDefault="00EF1E35" w:rsidP="00EF1E35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_____________</w:t>
            </w:r>
            <w:r w:rsidRPr="00186B00">
              <w:rPr>
                <w:rFonts w:ascii="Times New Roman" w:hAnsi="Times New Roman"/>
                <w:b/>
                <w:sz w:val="28"/>
                <w:szCs w:val="28"/>
              </w:rPr>
              <w:t>Олег ШАРОВ</w:t>
            </w:r>
          </w:p>
        </w:tc>
      </w:tr>
    </w:tbl>
    <w:p w:rsidR="00A53B5E" w:rsidRPr="00186B00" w:rsidRDefault="00A53B5E" w:rsidP="002F6FC5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53B5E" w:rsidRPr="00186B00" w:rsidSect="002F6FC5">
      <w:headerReference w:type="default" r:id="rId12"/>
      <w:type w:val="continuous"/>
      <w:pgSz w:w="11906" w:h="16838"/>
      <w:pgMar w:top="851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1A" w:rsidRDefault="009B441A" w:rsidP="0005654C">
      <w:pPr>
        <w:spacing w:after="0" w:line="240" w:lineRule="auto"/>
      </w:pPr>
      <w:r>
        <w:separator/>
      </w:r>
    </w:p>
  </w:endnote>
  <w:endnote w:type="continuationSeparator" w:id="0">
    <w:p w:rsidR="009B441A" w:rsidRDefault="009B441A" w:rsidP="0005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1A" w:rsidRDefault="009B441A" w:rsidP="0005654C">
      <w:pPr>
        <w:spacing w:after="0" w:line="240" w:lineRule="auto"/>
      </w:pPr>
      <w:r>
        <w:separator/>
      </w:r>
    </w:p>
  </w:footnote>
  <w:footnote w:type="continuationSeparator" w:id="0">
    <w:p w:rsidR="009B441A" w:rsidRDefault="009B441A" w:rsidP="0005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B" w:rsidRPr="001F2A01" w:rsidRDefault="008D60AB">
    <w:pPr>
      <w:pStyle w:val="a8"/>
      <w:jc w:val="center"/>
      <w:rPr>
        <w:rFonts w:ascii="Times New Roman" w:hAnsi="Times New Roman"/>
      </w:rPr>
    </w:pPr>
    <w:r w:rsidRPr="001F2A01">
      <w:rPr>
        <w:rFonts w:ascii="Times New Roman" w:hAnsi="Times New Roman"/>
      </w:rPr>
      <w:fldChar w:fldCharType="begin"/>
    </w:r>
    <w:r w:rsidRPr="001F2A01">
      <w:rPr>
        <w:rFonts w:ascii="Times New Roman" w:hAnsi="Times New Roman"/>
      </w:rPr>
      <w:instrText>PAGE   \* MERGEFORMAT</w:instrText>
    </w:r>
    <w:r w:rsidRPr="001F2A01">
      <w:rPr>
        <w:rFonts w:ascii="Times New Roman" w:hAnsi="Times New Roman"/>
      </w:rPr>
      <w:fldChar w:fldCharType="separate"/>
    </w:r>
    <w:r w:rsidR="001830C0" w:rsidRPr="001830C0">
      <w:rPr>
        <w:rFonts w:ascii="Times New Roman" w:hAnsi="Times New Roman"/>
        <w:noProof/>
        <w:lang w:val="ru-RU"/>
      </w:rPr>
      <w:t>4</w:t>
    </w:r>
    <w:r w:rsidRPr="001F2A0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AC2"/>
    <w:multiLevelType w:val="hybridMultilevel"/>
    <w:tmpl w:val="5016AEA4"/>
    <w:lvl w:ilvl="0" w:tplc="348E85A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62C3EC9"/>
    <w:multiLevelType w:val="hybridMultilevel"/>
    <w:tmpl w:val="CC9AEE16"/>
    <w:lvl w:ilvl="0" w:tplc="64742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97B6A"/>
    <w:multiLevelType w:val="hybridMultilevel"/>
    <w:tmpl w:val="E0049FA4"/>
    <w:lvl w:ilvl="0" w:tplc="362C953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2B7870"/>
    <w:multiLevelType w:val="hybridMultilevel"/>
    <w:tmpl w:val="F392F0AC"/>
    <w:lvl w:ilvl="0" w:tplc="0422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617C5"/>
    <w:multiLevelType w:val="hybridMultilevel"/>
    <w:tmpl w:val="3D820778"/>
    <w:lvl w:ilvl="0" w:tplc="FEE2AD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7B4CA5"/>
    <w:multiLevelType w:val="hybridMultilevel"/>
    <w:tmpl w:val="E9760BB0"/>
    <w:lvl w:ilvl="0" w:tplc="53267084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FC51144"/>
    <w:multiLevelType w:val="hybridMultilevel"/>
    <w:tmpl w:val="C9E4BC96"/>
    <w:lvl w:ilvl="0" w:tplc="24009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285E79"/>
    <w:multiLevelType w:val="multilevel"/>
    <w:tmpl w:val="DD14C6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661645E"/>
    <w:multiLevelType w:val="hybridMultilevel"/>
    <w:tmpl w:val="A25ADF82"/>
    <w:lvl w:ilvl="0" w:tplc="22462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11AF6"/>
    <w:multiLevelType w:val="hybridMultilevel"/>
    <w:tmpl w:val="7284B162"/>
    <w:lvl w:ilvl="0" w:tplc="0422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719A8"/>
    <w:multiLevelType w:val="hybridMultilevel"/>
    <w:tmpl w:val="7284B162"/>
    <w:lvl w:ilvl="0" w:tplc="0422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28C"/>
    <w:multiLevelType w:val="hybridMultilevel"/>
    <w:tmpl w:val="C6FC57AA"/>
    <w:lvl w:ilvl="0" w:tplc="3E22FDFE">
      <w:start w:val="7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A"/>
    <w:rsid w:val="0000174D"/>
    <w:rsid w:val="0000550C"/>
    <w:rsid w:val="00010D79"/>
    <w:rsid w:val="00012ECE"/>
    <w:rsid w:val="00016AB5"/>
    <w:rsid w:val="0003079D"/>
    <w:rsid w:val="00032A71"/>
    <w:rsid w:val="00032C0E"/>
    <w:rsid w:val="00035405"/>
    <w:rsid w:val="000419ED"/>
    <w:rsid w:val="00047009"/>
    <w:rsid w:val="00051A04"/>
    <w:rsid w:val="000534B8"/>
    <w:rsid w:val="0005469C"/>
    <w:rsid w:val="0005654C"/>
    <w:rsid w:val="00061231"/>
    <w:rsid w:val="00063D8C"/>
    <w:rsid w:val="00071CD9"/>
    <w:rsid w:val="00072B6D"/>
    <w:rsid w:val="000753A4"/>
    <w:rsid w:val="00092011"/>
    <w:rsid w:val="00096372"/>
    <w:rsid w:val="000A07AF"/>
    <w:rsid w:val="000A58EB"/>
    <w:rsid w:val="000A62CF"/>
    <w:rsid w:val="000C11DC"/>
    <w:rsid w:val="000C1E83"/>
    <w:rsid w:val="000C4B8A"/>
    <w:rsid w:val="000D5E18"/>
    <w:rsid w:val="000E3226"/>
    <w:rsid w:val="000E4002"/>
    <w:rsid w:val="000F4697"/>
    <w:rsid w:val="00101427"/>
    <w:rsid w:val="001041F7"/>
    <w:rsid w:val="00114935"/>
    <w:rsid w:val="00114BBD"/>
    <w:rsid w:val="00134B5D"/>
    <w:rsid w:val="00137547"/>
    <w:rsid w:val="00137A2D"/>
    <w:rsid w:val="001472FF"/>
    <w:rsid w:val="001510B7"/>
    <w:rsid w:val="001512ED"/>
    <w:rsid w:val="00154594"/>
    <w:rsid w:val="0015534A"/>
    <w:rsid w:val="00157304"/>
    <w:rsid w:val="00157447"/>
    <w:rsid w:val="00164D17"/>
    <w:rsid w:val="001658C8"/>
    <w:rsid w:val="00165C32"/>
    <w:rsid w:val="00167E30"/>
    <w:rsid w:val="0017020C"/>
    <w:rsid w:val="001737DE"/>
    <w:rsid w:val="00176CC0"/>
    <w:rsid w:val="0017735D"/>
    <w:rsid w:val="001830C0"/>
    <w:rsid w:val="001848CB"/>
    <w:rsid w:val="00186430"/>
    <w:rsid w:val="00186B00"/>
    <w:rsid w:val="00194503"/>
    <w:rsid w:val="001A2E1C"/>
    <w:rsid w:val="001B224C"/>
    <w:rsid w:val="001B5468"/>
    <w:rsid w:val="001C1C9A"/>
    <w:rsid w:val="001C349C"/>
    <w:rsid w:val="001C54BC"/>
    <w:rsid w:val="001E0211"/>
    <w:rsid w:val="001E60D6"/>
    <w:rsid w:val="001F2A01"/>
    <w:rsid w:val="001F4F01"/>
    <w:rsid w:val="001F56BE"/>
    <w:rsid w:val="001F68AE"/>
    <w:rsid w:val="001F7EA5"/>
    <w:rsid w:val="00200954"/>
    <w:rsid w:val="00200C6C"/>
    <w:rsid w:val="002047DE"/>
    <w:rsid w:val="002163ED"/>
    <w:rsid w:val="00222146"/>
    <w:rsid w:val="00232B9E"/>
    <w:rsid w:val="00233640"/>
    <w:rsid w:val="00235A42"/>
    <w:rsid w:val="00236D8C"/>
    <w:rsid w:val="00242771"/>
    <w:rsid w:val="002525D1"/>
    <w:rsid w:val="00255414"/>
    <w:rsid w:val="002614BD"/>
    <w:rsid w:val="002646EF"/>
    <w:rsid w:val="00273E1B"/>
    <w:rsid w:val="00280E4E"/>
    <w:rsid w:val="00290D4D"/>
    <w:rsid w:val="002935ED"/>
    <w:rsid w:val="00293F0D"/>
    <w:rsid w:val="002A6B90"/>
    <w:rsid w:val="002D478F"/>
    <w:rsid w:val="002D7DC9"/>
    <w:rsid w:val="002E1D8E"/>
    <w:rsid w:val="002E68FC"/>
    <w:rsid w:val="002F4405"/>
    <w:rsid w:val="002F6B54"/>
    <w:rsid w:val="002F6FC5"/>
    <w:rsid w:val="00301EAF"/>
    <w:rsid w:val="00303AA5"/>
    <w:rsid w:val="00306436"/>
    <w:rsid w:val="003168AA"/>
    <w:rsid w:val="003254BF"/>
    <w:rsid w:val="00331B8C"/>
    <w:rsid w:val="00341253"/>
    <w:rsid w:val="003421B2"/>
    <w:rsid w:val="003450D3"/>
    <w:rsid w:val="00345C97"/>
    <w:rsid w:val="003576CA"/>
    <w:rsid w:val="00365643"/>
    <w:rsid w:val="00365F5A"/>
    <w:rsid w:val="00376105"/>
    <w:rsid w:val="003764A6"/>
    <w:rsid w:val="003928FD"/>
    <w:rsid w:val="00396C25"/>
    <w:rsid w:val="003A6E9B"/>
    <w:rsid w:val="003C11F1"/>
    <w:rsid w:val="003C7D73"/>
    <w:rsid w:val="003D67B3"/>
    <w:rsid w:val="003D714C"/>
    <w:rsid w:val="003E0545"/>
    <w:rsid w:val="003E1B2B"/>
    <w:rsid w:val="003F202C"/>
    <w:rsid w:val="004102B6"/>
    <w:rsid w:val="00422EEB"/>
    <w:rsid w:val="00423AC5"/>
    <w:rsid w:val="00423C20"/>
    <w:rsid w:val="00431BBC"/>
    <w:rsid w:val="00434F80"/>
    <w:rsid w:val="004365B3"/>
    <w:rsid w:val="00441AB3"/>
    <w:rsid w:val="0045217F"/>
    <w:rsid w:val="0045225E"/>
    <w:rsid w:val="0046005D"/>
    <w:rsid w:val="004643BB"/>
    <w:rsid w:val="004643FB"/>
    <w:rsid w:val="00464AD9"/>
    <w:rsid w:val="004721BC"/>
    <w:rsid w:val="00472F53"/>
    <w:rsid w:val="0047463F"/>
    <w:rsid w:val="004853C9"/>
    <w:rsid w:val="00486628"/>
    <w:rsid w:val="004936B2"/>
    <w:rsid w:val="004A3A01"/>
    <w:rsid w:val="004B1AA5"/>
    <w:rsid w:val="004B6305"/>
    <w:rsid w:val="004C1139"/>
    <w:rsid w:val="004C4B48"/>
    <w:rsid w:val="004C538C"/>
    <w:rsid w:val="004C66DE"/>
    <w:rsid w:val="004D10B9"/>
    <w:rsid w:val="004D1378"/>
    <w:rsid w:val="004D6D90"/>
    <w:rsid w:val="004E073F"/>
    <w:rsid w:val="004E09FB"/>
    <w:rsid w:val="0051404E"/>
    <w:rsid w:val="00515018"/>
    <w:rsid w:val="00517A81"/>
    <w:rsid w:val="0052434E"/>
    <w:rsid w:val="00525B89"/>
    <w:rsid w:val="0053435D"/>
    <w:rsid w:val="0053744A"/>
    <w:rsid w:val="005510C3"/>
    <w:rsid w:val="00561E9A"/>
    <w:rsid w:val="0056341D"/>
    <w:rsid w:val="00566512"/>
    <w:rsid w:val="00583153"/>
    <w:rsid w:val="00583FD3"/>
    <w:rsid w:val="00597DCA"/>
    <w:rsid w:val="005A1154"/>
    <w:rsid w:val="005A1E04"/>
    <w:rsid w:val="005C1301"/>
    <w:rsid w:val="005C5B76"/>
    <w:rsid w:val="005D3E55"/>
    <w:rsid w:val="005D51E7"/>
    <w:rsid w:val="005E326F"/>
    <w:rsid w:val="005F1405"/>
    <w:rsid w:val="005F4039"/>
    <w:rsid w:val="005F7145"/>
    <w:rsid w:val="006039FD"/>
    <w:rsid w:val="00625CFF"/>
    <w:rsid w:val="00635A40"/>
    <w:rsid w:val="00642ADA"/>
    <w:rsid w:val="00642E08"/>
    <w:rsid w:val="00646B66"/>
    <w:rsid w:val="00655E72"/>
    <w:rsid w:val="00662513"/>
    <w:rsid w:val="00664691"/>
    <w:rsid w:val="00665A0B"/>
    <w:rsid w:val="006759C5"/>
    <w:rsid w:val="00676336"/>
    <w:rsid w:val="006770DD"/>
    <w:rsid w:val="00691348"/>
    <w:rsid w:val="0069149C"/>
    <w:rsid w:val="00693216"/>
    <w:rsid w:val="006979A0"/>
    <w:rsid w:val="006A0EF8"/>
    <w:rsid w:val="006B7144"/>
    <w:rsid w:val="006C6B2C"/>
    <w:rsid w:val="006E059B"/>
    <w:rsid w:val="006E3384"/>
    <w:rsid w:val="006E7944"/>
    <w:rsid w:val="00705ED8"/>
    <w:rsid w:val="00706B31"/>
    <w:rsid w:val="007143D5"/>
    <w:rsid w:val="0071566C"/>
    <w:rsid w:val="00733D6C"/>
    <w:rsid w:val="007361E9"/>
    <w:rsid w:val="007401DB"/>
    <w:rsid w:val="007422C9"/>
    <w:rsid w:val="007533E6"/>
    <w:rsid w:val="0076170B"/>
    <w:rsid w:val="00772A07"/>
    <w:rsid w:val="00773F17"/>
    <w:rsid w:val="0078069C"/>
    <w:rsid w:val="00782EC0"/>
    <w:rsid w:val="0079302C"/>
    <w:rsid w:val="007A643C"/>
    <w:rsid w:val="007B007B"/>
    <w:rsid w:val="007B4121"/>
    <w:rsid w:val="007B6E96"/>
    <w:rsid w:val="007C46D8"/>
    <w:rsid w:val="007C5154"/>
    <w:rsid w:val="007C571D"/>
    <w:rsid w:val="007C774C"/>
    <w:rsid w:val="007D43B4"/>
    <w:rsid w:val="007D632F"/>
    <w:rsid w:val="007D6A75"/>
    <w:rsid w:val="007D6C5F"/>
    <w:rsid w:val="007D796C"/>
    <w:rsid w:val="007E695D"/>
    <w:rsid w:val="007F221A"/>
    <w:rsid w:val="007F2CC5"/>
    <w:rsid w:val="007F405F"/>
    <w:rsid w:val="008033BE"/>
    <w:rsid w:val="0081137A"/>
    <w:rsid w:val="00812C16"/>
    <w:rsid w:val="00816B9E"/>
    <w:rsid w:val="00820687"/>
    <w:rsid w:val="008234FC"/>
    <w:rsid w:val="0084403A"/>
    <w:rsid w:val="00855692"/>
    <w:rsid w:val="00875245"/>
    <w:rsid w:val="00881596"/>
    <w:rsid w:val="008929E5"/>
    <w:rsid w:val="008A518C"/>
    <w:rsid w:val="008A7A1B"/>
    <w:rsid w:val="008B249A"/>
    <w:rsid w:val="008B263C"/>
    <w:rsid w:val="008B6414"/>
    <w:rsid w:val="008C2687"/>
    <w:rsid w:val="008C4076"/>
    <w:rsid w:val="008D3BB0"/>
    <w:rsid w:val="008D3C94"/>
    <w:rsid w:val="008D60AB"/>
    <w:rsid w:val="008D65A6"/>
    <w:rsid w:val="008F2070"/>
    <w:rsid w:val="008F26A5"/>
    <w:rsid w:val="008F3E71"/>
    <w:rsid w:val="008F43B1"/>
    <w:rsid w:val="008F59B3"/>
    <w:rsid w:val="008F7898"/>
    <w:rsid w:val="0090165E"/>
    <w:rsid w:val="00904CAA"/>
    <w:rsid w:val="00904D3F"/>
    <w:rsid w:val="00905D3D"/>
    <w:rsid w:val="00910CA7"/>
    <w:rsid w:val="009248FF"/>
    <w:rsid w:val="00932FAB"/>
    <w:rsid w:val="00933262"/>
    <w:rsid w:val="0093363C"/>
    <w:rsid w:val="00935BA5"/>
    <w:rsid w:val="0094277A"/>
    <w:rsid w:val="00950E25"/>
    <w:rsid w:val="00957240"/>
    <w:rsid w:val="009644D0"/>
    <w:rsid w:val="00976835"/>
    <w:rsid w:val="009905D2"/>
    <w:rsid w:val="0099445D"/>
    <w:rsid w:val="009957AE"/>
    <w:rsid w:val="00997E9E"/>
    <w:rsid w:val="009A22AC"/>
    <w:rsid w:val="009A3DC9"/>
    <w:rsid w:val="009A3E8B"/>
    <w:rsid w:val="009A569D"/>
    <w:rsid w:val="009A5C19"/>
    <w:rsid w:val="009A5F0D"/>
    <w:rsid w:val="009A716D"/>
    <w:rsid w:val="009B441A"/>
    <w:rsid w:val="009B58A6"/>
    <w:rsid w:val="009B773F"/>
    <w:rsid w:val="009D1A82"/>
    <w:rsid w:val="009E0083"/>
    <w:rsid w:val="009E0138"/>
    <w:rsid w:val="009E0EB9"/>
    <w:rsid w:val="009E611F"/>
    <w:rsid w:val="009F01C1"/>
    <w:rsid w:val="009F13F8"/>
    <w:rsid w:val="009F6549"/>
    <w:rsid w:val="009F65B5"/>
    <w:rsid w:val="00A04C34"/>
    <w:rsid w:val="00A10858"/>
    <w:rsid w:val="00A17C56"/>
    <w:rsid w:val="00A21116"/>
    <w:rsid w:val="00A239FC"/>
    <w:rsid w:val="00A25ABC"/>
    <w:rsid w:val="00A3096C"/>
    <w:rsid w:val="00A52FEA"/>
    <w:rsid w:val="00A53B5E"/>
    <w:rsid w:val="00A573B6"/>
    <w:rsid w:val="00A82020"/>
    <w:rsid w:val="00A869A2"/>
    <w:rsid w:val="00A9044D"/>
    <w:rsid w:val="00A90BB2"/>
    <w:rsid w:val="00A91E8B"/>
    <w:rsid w:val="00A95BA8"/>
    <w:rsid w:val="00A9648E"/>
    <w:rsid w:val="00A966D0"/>
    <w:rsid w:val="00AA2F4D"/>
    <w:rsid w:val="00AA7923"/>
    <w:rsid w:val="00AB1BB4"/>
    <w:rsid w:val="00AB3E15"/>
    <w:rsid w:val="00AB5AFA"/>
    <w:rsid w:val="00AC7C6C"/>
    <w:rsid w:val="00AD19B6"/>
    <w:rsid w:val="00AE68C5"/>
    <w:rsid w:val="00AF678D"/>
    <w:rsid w:val="00B01EAC"/>
    <w:rsid w:val="00B13ACD"/>
    <w:rsid w:val="00B16E26"/>
    <w:rsid w:val="00B22502"/>
    <w:rsid w:val="00B26A48"/>
    <w:rsid w:val="00B30CFA"/>
    <w:rsid w:val="00B325CC"/>
    <w:rsid w:val="00B3609F"/>
    <w:rsid w:val="00B407B0"/>
    <w:rsid w:val="00B5017A"/>
    <w:rsid w:val="00B51108"/>
    <w:rsid w:val="00B51665"/>
    <w:rsid w:val="00B5268C"/>
    <w:rsid w:val="00B53094"/>
    <w:rsid w:val="00B54925"/>
    <w:rsid w:val="00B72EC2"/>
    <w:rsid w:val="00B73C7F"/>
    <w:rsid w:val="00BA376B"/>
    <w:rsid w:val="00BA6727"/>
    <w:rsid w:val="00BA7151"/>
    <w:rsid w:val="00BB3101"/>
    <w:rsid w:val="00BB51AF"/>
    <w:rsid w:val="00BD4AD8"/>
    <w:rsid w:val="00BD54E0"/>
    <w:rsid w:val="00BE2FFB"/>
    <w:rsid w:val="00BE3A0F"/>
    <w:rsid w:val="00BE7448"/>
    <w:rsid w:val="00BF04E2"/>
    <w:rsid w:val="00BF5DFD"/>
    <w:rsid w:val="00C073FA"/>
    <w:rsid w:val="00C07EF5"/>
    <w:rsid w:val="00C1739B"/>
    <w:rsid w:val="00C173D0"/>
    <w:rsid w:val="00C17EDE"/>
    <w:rsid w:val="00C2132F"/>
    <w:rsid w:val="00C266FF"/>
    <w:rsid w:val="00C300FE"/>
    <w:rsid w:val="00C32D70"/>
    <w:rsid w:val="00C3796C"/>
    <w:rsid w:val="00C41CB1"/>
    <w:rsid w:val="00C43C82"/>
    <w:rsid w:val="00C44768"/>
    <w:rsid w:val="00C45D4F"/>
    <w:rsid w:val="00C538FB"/>
    <w:rsid w:val="00C64500"/>
    <w:rsid w:val="00C67998"/>
    <w:rsid w:val="00C878C3"/>
    <w:rsid w:val="00C90511"/>
    <w:rsid w:val="00C94625"/>
    <w:rsid w:val="00CA5D29"/>
    <w:rsid w:val="00CB0EBF"/>
    <w:rsid w:val="00CB3361"/>
    <w:rsid w:val="00CC40E7"/>
    <w:rsid w:val="00CD1ED2"/>
    <w:rsid w:val="00CD7954"/>
    <w:rsid w:val="00CE1A44"/>
    <w:rsid w:val="00CE1DB2"/>
    <w:rsid w:val="00CE5226"/>
    <w:rsid w:val="00CE5B80"/>
    <w:rsid w:val="00CF2B26"/>
    <w:rsid w:val="00CF6119"/>
    <w:rsid w:val="00CF7C8E"/>
    <w:rsid w:val="00D038EB"/>
    <w:rsid w:val="00D03F08"/>
    <w:rsid w:val="00D12ACC"/>
    <w:rsid w:val="00D1365A"/>
    <w:rsid w:val="00D13A96"/>
    <w:rsid w:val="00D16192"/>
    <w:rsid w:val="00D25358"/>
    <w:rsid w:val="00D26F54"/>
    <w:rsid w:val="00D31502"/>
    <w:rsid w:val="00D33440"/>
    <w:rsid w:val="00D40C60"/>
    <w:rsid w:val="00D4286B"/>
    <w:rsid w:val="00D431D8"/>
    <w:rsid w:val="00D537FD"/>
    <w:rsid w:val="00D626B3"/>
    <w:rsid w:val="00D634F7"/>
    <w:rsid w:val="00D64E02"/>
    <w:rsid w:val="00D65050"/>
    <w:rsid w:val="00D65DB3"/>
    <w:rsid w:val="00D742CE"/>
    <w:rsid w:val="00D74433"/>
    <w:rsid w:val="00D7626C"/>
    <w:rsid w:val="00D77AC5"/>
    <w:rsid w:val="00D81F90"/>
    <w:rsid w:val="00D85A95"/>
    <w:rsid w:val="00D85C4E"/>
    <w:rsid w:val="00D9494A"/>
    <w:rsid w:val="00D976FE"/>
    <w:rsid w:val="00DA4D70"/>
    <w:rsid w:val="00DA6801"/>
    <w:rsid w:val="00DB07B5"/>
    <w:rsid w:val="00DB3BA2"/>
    <w:rsid w:val="00DB45A8"/>
    <w:rsid w:val="00DB55BF"/>
    <w:rsid w:val="00DB76B9"/>
    <w:rsid w:val="00DC626A"/>
    <w:rsid w:val="00DD1B22"/>
    <w:rsid w:val="00DD377E"/>
    <w:rsid w:val="00DD38DB"/>
    <w:rsid w:val="00DE1ACC"/>
    <w:rsid w:val="00DE3FA5"/>
    <w:rsid w:val="00DF3EC3"/>
    <w:rsid w:val="00DF53D9"/>
    <w:rsid w:val="00DF6659"/>
    <w:rsid w:val="00E01994"/>
    <w:rsid w:val="00E1106D"/>
    <w:rsid w:val="00E1253C"/>
    <w:rsid w:val="00E14684"/>
    <w:rsid w:val="00E216B2"/>
    <w:rsid w:val="00E266C4"/>
    <w:rsid w:val="00E37192"/>
    <w:rsid w:val="00E447A2"/>
    <w:rsid w:val="00E46DB8"/>
    <w:rsid w:val="00E4795A"/>
    <w:rsid w:val="00E63B9F"/>
    <w:rsid w:val="00E65B1C"/>
    <w:rsid w:val="00E725B5"/>
    <w:rsid w:val="00E739B9"/>
    <w:rsid w:val="00E74436"/>
    <w:rsid w:val="00E75E73"/>
    <w:rsid w:val="00E821CE"/>
    <w:rsid w:val="00E90852"/>
    <w:rsid w:val="00EA488B"/>
    <w:rsid w:val="00EA7D86"/>
    <w:rsid w:val="00EB08ED"/>
    <w:rsid w:val="00EB419B"/>
    <w:rsid w:val="00EC5312"/>
    <w:rsid w:val="00EC6EE4"/>
    <w:rsid w:val="00ED43D6"/>
    <w:rsid w:val="00ED6313"/>
    <w:rsid w:val="00ED661B"/>
    <w:rsid w:val="00EE2C86"/>
    <w:rsid w:val="00EE5CED"/>
    <w:rsid w:val="00EE6339"/>
    <w:rsid w:val="00EE647D"/>
    <w:rsid w:val="00EF0703"/>
    <w:rsid w:val="00EF07FE"/>
    <w:rsid w:val="00EF1E35"/>
    <w:rsid w:val="00EF7D3F"/>
    <w:rsid w:val="00EF7EF0"/>
    <w:rsid w:val="00F20429"/>
    <w:rsid w:val="00F23391"/>
    <w:rsid w:val="00F328D4"/>
    <w:rsid w:val="00F47F38"/>
    <w:rsid w:val="00F57C30"/>
    <w:rsid w:val="00F66B99"/>
    <w:rsid w:val="00F74E18"/>
    <w:rsid w:val="00F74E7A"/>
    <w:rsid w:val="00F915C3"/>
    <w:rsid w:val="00FB2FA2"/>
    <w:rsid w:val="00FB74AC"/>
    <w:rsid w:val="00FC005F"/>
    <w:rsid w:val="00FC1B1B"/>
    <w:rsid w:val="00FC2720"/>
    <w:rsid w:val="00FD428B"/>
    <w:rsid w:val="00FD4756"/>
    <w:rsid w:val="00FD54CC"/>
    <w:rsid w:val="00FD55DB"/>
    <w:rsid w:val="00FD61D2"/>
    <w:rsid w:val="00FD675B"/>
    <w:rsid w:val="00FE4803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1A1F"/>
  <w15:chartTrackingRefBased/>
  <w15:docId w15:val="{EC094A37-F4F7-4741-A89D-019632AE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4C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54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5654C"/>
    <w:pPr>
      <w:ind w:left="720"/>
    </w:pPr>
  </w:style>
  <w:style w:type="paragraph" w:customStyle="1" w:styleId="rvps2">
    <w:name w:val="rvps2"/>
    <w:basedOn w:val="a"/>
    <w:rsid w:val="00056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ListParagraph1">
    <w:name w:val="List Paragraph1"/>
    <w:basedOn w:val="a"/>
    <w:uiPriority w:val="99"/>
    <w:semiHidden/>
    <w:rsid w:val="0005654C"/>
    <w:pPr>
      <w:spacing w:before="120" w:after="0" w:line="240" w:lineRule="auto"/>
      <w:ind w:left="720"/>
      <w:jc w:val="both"/>
    </w:pPr>
    <w:rPr>
      <w:rFonts w:ascii="Times New Roman" w:hAnsi="Times New Roman"/>
      <w:szCs w:val="24"/>
      <w:lang w:val="ru-RU" w:eastAsia="ru-RU"/>
    </w:rPr>
  </w:style>
  <w:style w:type="character" w:styleId="a5">
    <w:name w:val="footnote reference"/>
    <w:uiPriority w:val="99"/>
    <w:semiHidden/>
    <w:unhideWhenUsed/>
    <w:rsid w:val="0005654C"/>
    <w:rPr>
      <w:rFonts w:ascii="Times New Roman" w:hAnsi="Times New Roman" w:cs="Times New Roman" w:hint="default"/>
      <w:vertAlign w:val="superscript"/>
    </w:rPr>
  </w:style>
  <w:style w:type="character" w:customStyle="1" w:styleId="rvts23">
    <w:name w:val="rvts23"/>
    <w:rsid w:val="0005654C"/>
  </w:style>
  <w:style w:type="paragraph" w:styleId="a6">
    <w:name w:val="Balloon Text"/>
    <w:basedOn w:val="a"/>
    <w:link w:val="a7"/>
    <w:uiPriority w:val="99"/>
    <w:semiHidden/>
    <w:unhideWhenUsed/>
    <w:rsid w:val="00B1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B16E2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6E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rsid w:val="00B16E2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B16E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link w:val="aa"/>
    <w:uiPriority w:val="99"/>
    <w:rsid w:val="00B16E26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8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AA7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AA7923"/>
  </w:style>
  <w:style w:type="paragraph" w:customStyle="1" w:styleId="rvps6">
    <w:name w:val="rvps6"/>
    <w:basedOn w:val="a"/>
    <w:rsid w:val="003C11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134B5D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8234F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34FC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8234FC"/>
    <w:rPr>
      <w:rFonts w:eastAsia="Times New Roman"/>
      <w:lang w:val="uk-UA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34FC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8234FC"/>
    <w:rPr>
      <w:rFonts w:eastAsia="Times New Roman"/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4-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24-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80/94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280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10A0-5D65-4679-9A7A-076D57A3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3706</Words>
  <Characters>2113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Сердюк</dc:creator>
  <cp:keywords/>
  <cp:lastModifiedBy>Яковенко Оксана Вікторівна</cp:lastModifiedBy>
  <cp:revision>6</cp:revision>
  <cp:lastPrinted>2021-02-23T09:57:00Z</cp:lastPrinted>
  <dcterms:created xsi:type="dcterms:W3CDTF">2021-02-23T11:50:00Z</dcterms:created>
  <dcterms:modified xsi:type="dcterms:W3CDTF">2021-04-13T13:24:00Z</dcterms:modified>
</cp:coreProperties>
</file>