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F0" w:rsidRPr="00465550" w:rsidRDefault="004E3605" w:rsidP="00A53DD8">
      <w:pPr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  <w:r w:rsidRPr="00465550">
        <w:rPr>
          <w:b/>
          <w:bCs/>
          <w:color w:val="auto"/>
          <w:sz w:val="28"/>
          <w:szCs w:val="28"/>
        </w:rPr>
        <w:t>ПОЯСНЮВАЛЬНА ЗАПИСКА</w:t>
      </w:r>
    </w:p>
    <w:p w:rsidR="00171DF0" w:rsidRPr="00465550" w:rsidRDefault="004E3605" w:rsidP="00A53DD8">
      <w:pPr>
        <w:jc w:val="center"/>
        <w:rPr>
          <w:b/>
          <w:bCs/>
          <w:color w:val="auto"/>
          <w:sz w:val="28"/>
          <w:szCs w:val="28"/>
        </w:rPr>
      </w:pPr>
      <w:r w:rsidRPr="00465550">
        <w:rPr>
          <w:b/>
          <w:bCs/>
          <w:color w:val="auto"/>
          <w:sz w:val="28"/>
          <w:szCs w:val="28"/>
        </w:rPr>
        <w:t xml:space="preserve">до проєкту постанови Кабінету Міністрів України </w:t>
      </w:r>
      <w:r w:rsidRPr="00465550">
        <w:rPr>
          <w:b/>
          <w:bCs/>
          <w:color w:val="auto"/>
          <w:sz w:val="28"/>
          <w:szCs w:val="28"/>
        </w:rPr>
        <w:br/>
        <w:t>«</w:t>
      </w:r>
      <w:r w:rsidR="008224F5" w:rsidRPr="00465550">
        <w:rPr>
          <w:b/>
          <w:bCs/>
          <w:color w:val="auto"/>
          <w:sz w:val="28"/>
          <w:szCs w:val="28"/>
        </w:rPr>
        <w:t xml:space="preserve">Про внесення змін до порядків, затверджених </w:t>
      </w:r>
      <w:r w:rsidR="005E2C45" w:rsidRPr="00465550">
        <w:rPr>
          <w:b/>
          <w:bCs/>
          <w:color w:val="auto"/>
          <w:sz w:val="28"/>
          <w:szCs w:val="28"/>
        </w:rPr>
        <w:br/>
      </w:r>
      <w:r w:rsidR="008224F5" w:rsidRPr="00465550">
        <w:rPr>
          <w:b/>
          <w:bCs/>
          <w:color w:val="auto"/>
          <w:sz w:val="28"/>
          <w:szCs w:val="28"/>
        </w:rPr>
        <w:t xml:space="preserve">постановами Кабінету Міністрів України </w:t>
      </w:r>
      <w:r w:rsidR="005E2C45" w:rsidRPr="00465550">
        <w:rPr>
          <w:b/>
          <w:bCs/>
          <w:color w:val="auto"/>
          <w:sz w:val="28"/>
          <w:szCs w:val="28"/>
        </w:rPr>
        <w:br/>
      </w:r>
      <w:r w:rsidR="008224F5" w:rsidRPr="00465550">
        <w:rPr>
          <w:b/>
          <w:bCs/>
          <w:color w:val="auto"/>
          <w:sz w:val="28"/>
          <w:szCs w:val="28"/>
        </w:rPr>
        <w:t>від 19 січня 2011 р. № 21 і від 17 березня 2011 р. № 255</w:t>
      </w:r>
      <w:r w:rsidRPr="00465550">
        <w:rPr>
          <w:b/>
          <w:bCs/>
          <w:color w:val="auto"/>
          <w:sz w:val="28"/>
          <w:szCs w:val="28"/>
        </w:rPr>
        <w:t>»</w:t>
      </w:r>
    </w:p>
    <w:p w:rsidR="00171DF0" w:rsidRPr="00465550" w:rsidRDefault="00171DF0" w:rsidP="00A53DD8">
      <w:pPr>
        <w:tabs>
          <w:tab w:val="left" w:pos="1259"/>
        </w:tabs>
        <w:ind w:firstLine="567"/>
        <w:jc w:val="both"/>
        <w:rPr>
          <w:b/>
          <w:bCs/>
          <w:color w:val="auto"/>
          <w:sz w:val="28"/>
          <w:szCs w:val="28"/>
        </w:rPr>
      </w:pPr>
    </w:p>
    <w:p w:rsidR="00171DF0" w:rsidRPr="00465550" w:rsidRDefault="004E3605" w:rsidP="00A53DD8">
      <w:pPr>
        <w:tabs>
          <w:tab w:val="left" w:pos="1259"/>
        </w:tabs>
        <w:ind w:firstLine="567"/>
        <w:jc w:val="both"/>
        <w:rPr>
          <w:b/>
          <w:bCs/>
          <w:color w:val="auto"/>
          <w:sz w:val="28"/>
          <w:szCs w:val="28"/>
        </w:rPr>
      </w:pPr>
      <w:r w:rsidRPr="00465550">
        <w:rPr>
          <w:b/>
          <w:bCs/>
          <w:color w:val="auto"/>
          <w:sz w:val="28"/>
          <w:szCs w:val="28"/>
        </w:rPr>
        <w:t>1. Мета</w:t>
      </w:r>
    </w:p>
    <w:p w:rsidR="00171DF0" w:rsidRPr="00465550" w:rsidRDefault="004E3605" w:rsidP="00A53DD8">
      <w:pPr>
        <w:ind w:firstLine="567"/>
        <w:jc w:val="both"/>
        <w:rPr>
          <w:bCs/>
          <w:color w:val="auto"/>
          <w:sz w:val="28"/>
          <w:szCs w:val="28"/>
        </w:rPr>
      </w:pPr>
      <w:r w:rsidRPr="00465550">
        <w:rPr>
          <w:bCs/>
          <w:color w:val="auto"/>
          <w:sz w:val="28"/>
          <w:szCs w:val="28"/>
        </w:rPr>
        <w:t>Проєкт постанови Кабінету Міністрів України «</w:t>
      </w:r>
      <w:r w:rsidR="008224F5" w:rsidRPr="00465550">
        <w:rPr>
          <w:bCs/>
          <w:color w:val="auto"/>
          <w:sz w:val="28"/>
          <w:szCs w:val="28"/>
        </w:rPr>
        <w:t xml:space="preserve">Про внесення змін </w:t>
      </w:r>
      <w:r w:rsidR="005E2C45" w:rsidRPr="00465550">
        <w:rPr>
          <w:bCs/>
          <w:color w:val="auto"/>
          <w:sz w:val="28"/>
          <w:szCs w:val="28"/>
        </w:rPr>
        <w:br/>
      </w:r>
      <w:r w:rsidR="008224F5" w:rsidRPr="00465550">
        <w:rPr>
          <w:bCs/>
          <w:color w:val="auto"/>
          <w:sz w:val="28"/>
          <w:szCs w:val="28"/>
        </w:rPr>
        <w:t>до порядків, затверджених постановами Кабінету Міністрів України від 19 січня 2011</w:t>
      </w:r>
      <w:r w:rsidR="005E2C45" w:rsidRPr="00465550">
        <w:rPr>
          <w:bCs/>
          <w:color w:val="auto"/>
          <w:sz w:val="28"/>
          <w:szCs w:val="28"/>
        </w:rPr>
        <w:t> </w:t>
      </w:r>
      <w:r w:rsidR="008224F5" w:rsidRPr="00465550">
        <w:rPr>
          <w:bCs/>
          <w:color w:val="auto"/>
          <w:sz w:val="28"/>
          <w:szCs w:val="28"/>
        </w:rPr>
        <w:t>р. № 21 і від 17 березня 2011 р. № 255</w:t>
      </w:r>
      <w:r w:rsidRPr="00465550">
        <w:rPr>
          <w:bCs/>
          <w:color w:val="auto"/>
          <w:sz w:val="28"/>
          <w:szCs w:val="28"/>
        </w:rPr>
        <w:t xml:space="preserve">» розроблено з метою </w:t>
      </w:r>
      <w:r w:rsidRPr="00465550">
        <w:rPr>
          <w:color w:val="auto"/>
          <w:sz w:val="28"/>
          <w:szCs w:val="28"/>
        </w:rPr>
        <w:t xml:space="preserve">приведення </w:t>
      </w:r>
      <w:r w:rsidR="008224F5" w:rsidRPr="00465550">
        <w:rPr>
          <w:bCs/>
          <w:color w:val="auto"/>
          <w:sz w:val="28"/>
          <w:szCs w:val="28"/>
        </w:rPr>
        <w:t xml:space="preserve">Порядку </w:t>
      </w:r>
      <w:r w:rsidR="0017264B" w:rsidRPr="00465550">
        <w:rPr>
          <w:bCs/>
          <w:color w:val="auto"/>
          <w:sz w:val="28"/>
          <w:szCs w:val="28"/>
        </w:rPr>
        <w:t>зупинення операцій з бюджетними коштами</w:t>
      </w:r>
      <w:r w:rsidR="008224F5" w:rsidRPr="00465550">
        <w:rPr>
          <w:bCs/>
          <w:color w:val="auto"/>
          <w:sz w:val="28"/>
          <w:szCs w:val="28"/>
        </w:rPr>
        <w:t xml:space="preserve">, затвердженого </w:t>
      </w:r>
      <w:r w:rsidRPr="00465550">
        <w:rPr>
          <w:bCs/>
          <w:color w:val="auto"/>
          <w:sz w:val="28"/>
          <w:szCs w:val="28"/>
        </w:rPr>
        <w:t>постанов</w:t>
      </w:r>
      <w:r w:rsidR="008224F5" w:rsidRPr="00465550">
        <w:rPr>
          <w:bCs/>
          <w:color w:val="auto"/>
          <w:sz w:val="28"/>
          <w:szCs w:val="28"/>
        </w:rPr>
        <w:t>ою</w:t>
      </w:r>
      <w:r w:rsidRPr="00465550">
        <w:rPr>
          <w:bCs/>
          <w:color w:val="auto"/>
          <w:sz w:val="28"/>
          <w:szCs w:val="28"/>
        </w:rPr>
        <w:t xml:space="preserve"> Кабінету Міністрів України </w:t>
      </w:r>
      <w:r w:rsidR="008224F5" w:rsidRPr="00465550">
        <w:rPr>
          <w:bCs/>
          <w:color w:val="auto"/>
          <w:sz w:val="28"/>
          <w:szCs w:val="28"/>
        </w:rPr>
        <w:t>від 19</w:t>
      </w:r>
      <w:r w:rsidRPr="00465550">
        <w:rPr>
          <w:bCs/>
          <w:color w:val="auto"/>
          <w:sz w:val="28"/>
          <w:szCs w:val="28"/>
        </w:rPr>
        <w:t>.0</w:t>
      </w:r>
      <w:r w:rsidR="008224F5" w:rsidRPr="00465550">
        <w:rPr>
          <w:bCs/>
          <w:color w:val="auto"/>
          <w:sz w:val="28"/>
          <w:szCs w:val="28"/>
        </w:rPr>
        <w:t>1</w:t>
      </w:r>
      <w:r w:rsidRPr="00465550">
        <w:rPr>
          <w:bCs/>
          <w:color w:val="auto"/>
          <w:sz w:val="28"/>
          <w:szCs w:val="28"/>
        </w:rPr>
        <w:t xml:space="preserve">.2011 № </w:t>
      </w:r>
      <w:r w:rsidR="008224F5" w:rsidRPr="00465550">
        <w:rPr>
          <w:bCs/>
          <w:color w:val="auto"/>
          <w:sz w:val="28"/>
          <w:szCs w:val="28"/>
        </w:rPr>
        <w:t>21</w:t>
      </w:r>
      <w:r w:rsidR="0017264B" w:rsidRPr="00465550">
        <w:rPr>
          <w:bCs/>
          <w:color w:val="auto"/>
          <w:sz w:val="28"/>
          <w:szCs w:val="28"/>
        </w:rPr>
        <w:t xml:space="preserve"> (далі</w:t>
      </w:r>
      <w:r w:rsidR="009107E5" w:rsidRPr="00465550">
        <w:rPr>
          <w:bCs/>
          <w:color w:val="auto"/>
          <w:sz w:val="28"/>
          <w:szCs w:val="28"/>
          <w:lang w:val="en-US"/>
        </w:rPr>
        <w:t> </w:t>
      </w:r>
      <w:r w:rsidR="0017264B" w:rsidRPr="00465550">
        <w:rPr>
          <w:bCs/>
          <w:color w:val="auto"/>
          <w:sz w:val="28"/>
          <w:szCs w:val="28"/>
        </w:rPr>
        <w:t>– Порядок №</w:t>
      </w:r>
      <w:r w:rsidR="002649C2" w:rsidRPr="00465550">
        <w:rPr>
          <w:bCs/>
          <w:color w:val="auto"/>
          <w:sz w:val="28"/>
          <w:szCs w:val="28"/>
        </w:rPr>
        <w:t> </w:t>
      </w:r>
      <w:r w:rsidR="0017264B" w:rsidRPr="00465550">
        <w:rPr>
          <w:bCs/>
          <w:color w:val="auto"/>
          <w:sz w:val="28"/>
          <w:szCs w:val="28"/>
        </w:rPr>
        <w:t>21)</w:t>
      </w:r>
      <w:r w:rsidR="008224F5" w:rsidRPr="00465550">
        <w:rPr>
          <w:bCs/>
          <w:color w:val="auto"/>
          <w:sz w:val="28"/>
          <w:szCs w:val="28"/>
        </w:rPr>
        <w:t xml:space="preserve">, та Порядку </w:t>
      </w:r>
      <w:r w:rsidR="0017264B" w:rsidRPr="00465550">
        <w:rPr>
          <w:bCs/>
          <w:color w:val="auto"/>
          <w:sz w:val="28"/>
          <w:szCs w:val="28"/>
        </w:rPr>
        <w:t>зменшення бюджетних асигнувань розпорядникам бюджетних коштів</w:t>
      </w:r>
      <w:r w:rsidR="008224F5" w:rsidRPr="00465550">
        <w:rPr>
          <w:bCs/>
          <w:color w:val="auto"/>
          <w:sz w:val="28"/>
          <w:szCs w:val="28"/>
        </w:rPr>
        <w:t>,</w:t>
      </w:r>
      <w:r w:rsidR="0017264B" w:rsidRPr="00465550">
        <w:rPr>
          <w:bCs/>
          <w:color w:val="auto"/>
          <w:sz w:val="28"/>
          <w:szCs w:val="28"/>
        </w:rPr>
        <w:t xml:space="preserve"> затвердженого постановою Кабінету Міністрів України від</w:t>
      </w:r>
      <w:r w:rsidR="002649C2" w:rsidRPr="00465550">
        <w:rPr>
          <w:bCs/>
          <w:color w:val="auto"/>
          <w:sz w:val="28"/>
          <w:szCs w:val="28"/>
        </w:rPr>
        <w:t> </w:t>
      </w:r>
      <w:r w:rsidR="0017264B" w:rsidRPr="00465550">
        <w:rPr>
          <w:bCs/>
          <w:color w:val="auto"/>
          <w:sz w:val="28"/>
          <w:szCs w:val="28"/>
        </w:rPr>
        <w:t>17.03.2011 № 255 (далі – Порядок № 255),</w:t>
      </w:r>
      <w:r w:rsidRPr="00465550">
        <w:rPr>
          <w:bCs/>
          <w:color w:val="auto"/>
          <w:sz w:val="28"/>
          <w:szCs w:val="28"/>
        </w:rPr>
        <w:t xml:space="preserve"> </w:t>
      </w:r>
      <w:r w:rsidR="008224F5" w:rsidRPr="00465550">
        <w:rPr>
          <w:color w:val="auto"/>
          <w:sz w:val="28"/>
          <w:szCs w:val="28"/>
        </w:rPr>
        <w:t>у відповідність</w:t>
      </w:r>
      <w:r w:rsidR="008224F5" w:rsidRPr="00465550">
        <w:rPr>
          <w:bCs/>
          <w:color w:val="auto"/>
          <w:sz w:val="28"/>
          <w:szCs w:val="28"/>
        </w:rPr>
        <w:t xml:space="preserve"> </w:t>
      </w:r>
      <w:r w:rsidRPr="00465550">
        <w:rPr>
          <w:color w:val="auto"/>
          <w:sz w:val="28"/>
          <w:szCs w:val="28"/>
        </w:rPr>
        <w:t xml:space="preserve">до </w:t>
      </w:r>
      <w:r w:rsidRPr="00465550">
        <w:rPr>
          <w:bCs/>
          <w:color w:val="auto"/>
          <w:sz w:val="28"/>
          <w:szCs w:val="28"/>
        </w:rPr>
        <w:t>Закону України від</w:t>
      </w:r>
      <w:r w:rsidR="005E2C45" w:rsidRPr="00465550">
        <w:rPr>
          <w:bCs/>
          <w:color w:val="auto"/>
          <w:sz w:val="28"/>
          <w:szCs w:val="28"/>
        </w:rPr>
        <w:t> </w:t>
      </w:r>
      <w:r w:rsidRPr="00465550">
        <w:rPr>
          <w:bCs/>
          <w:color w:val="auto"/>
          <w:sz w:val="28"/>
          <w:szCs w:val="28"/>
        </w:rPr>
        <w:t>16.01.2025 № 4225-IX</w:t>
      </w:r>
      <w:r w:rsidR="008224F5" w:rsidRPr="00465550">
        <w:rPr>
          <w:bCs/>
          <w:color w:val="auto"/>
          <w:sz w:val="28"/>
          <w:szCs w:val="28"/>
        </w:rPr>
        <w:t xml:space="preserve"> </w:t>
      </w:r>
      <w:r w:rsidRPr="00465550">
        <w:rPr>
          <w:bCs/>
          <w:color w:val="auto"/>
          <w:sz w:val="28"/>
          <w:szCs w:val="28"/>
        </w:rPr>
        <w:t xml:space="preserve">«Про внесення змін до Бюджетного кодексу України щодо актуалізації та удосконалення деяких положень» </w:t>
      </w:r>
      <w:r w:rsidRPr="00465550">
        <w:rPr>
          <w:color w:val="auto"/>
          <w:sz w:val="28"/>
          <w:szCs w:val="28"/>
        </w:rPr>
        <w:t xml:space="preserve">(далі – Закон </w:t>
      </w:r>
      <w:r w:rsidRPr="00465550">
        <w:rPr>
          <w:bCs/>
          <w:color w:val="auto"/>
          <w:sz w:val="28"/>
          <w:szCs w:val="28"/>
        </w:rPr>
        <w:t>№ 4225-IX</w:t>
      </w:r>
      <w:r w:rsidRPr="00465550">
        <w:rPr>
          <w:color w:val="auto"/>
          <w:sz w:val="28"/>
          <w:szCs w:val="28"/>
        </w:rPr>
        <w:t xml:space="preserve">), </w:t>
      </w:r>
      <w:r w:rsidR="008224F5" w:rsidRPr="00465550">
        <w:rPr>
          <w:bCs/>
          <w:color w:val="auto"/>
          <w:sz w:val="28"/>
          <w:szCs w:val="28"/>
        </w:rPr>
        <w:t xml:space="preserve">а також з метою </w:t>
      </w:r>
      <w:r w:rsidR="0079229E" w:rsidRPr="00465550">
        <w:rPr>
          <w:bCs/>
          <w:color w:val="auto"/>
          <w:sz w:val="28"/>
          <w:szCs w:val="28"/>
        </w:rPr>
        <w:t>актуалізації положень Порядку № 21 та Порядку № 255</w:t>
      </w:r>
      <w:r w:rsidRPr="00465550">
        <w:rPr>
          <w:bCs/>
          <w:color w:val="auto"/>
          <w:sz w:val="28"/>
          <w:szCs w:val="28"/>
        </w:rPr>
        <w:t>.</w:t>
      </w:r>
    </w:p>
    <w:p w:rsidR="00171DF0" w:rsidRPr="00465550" w:rsidRDefault="00171DF0" w:rsidP="00A53DD8">
      <w:pPr>
        <w:ind w:firstLine="567"/>
        <w:jc w:val="both"/>
        <w:rPr>
          <w:bCs/>
          <w:color w:val="auto"/>
          <w:sz w:val="28"/>
          <w:szCs w:val="28"/>
        </w:rPr>
      </w:pPr>
    </w:p>
    <w:p w:rsidR="00171DF0" w:rsidRPr="00465550" w:rsidRDefault="004E3605" w:rsidP="00A53DD8">
      <w:pPr>
        <w:tabs>
          <w:tab w:val="left" w:pos="1259"/>
        </w:tabs>
        <w:ind w:firstLine="567"/>
        <w:jc w:val="both"/>
        <w:rPr>
          <w:b/>
          <w:bCs/>
          <w:color w:val="auto"/>
          <w:sz w:val="28"/>
          <w:szCs w:val="28"/>
        </w:rPr>
      </w:pPr>
      <w:r w:rsidRPr="00465550">
        <w:rPr>
          <w:b/>
          <w:bCs/>
          <w:color w:val="auto"/>
          <w:sz w:val="28"/>
          <w:szCs w:val="28"/>
        </w:rPr>
        <w:t>2. Обґрунтування необхідності прийняття акта</w:t>
      </w:r>
    </w:p>
    <w:p w:rsidR="00D306C8" w:rsidRPr="00465550" w:rsidRDefault="00D306C8" w:rsidP="00A53DD8">
      <w:pPr>
        <w:tabs>
          <w:tab w:val="left" w:pos="1259"/>
        </w:tabs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465550">
        <w:rPr>
          <w:color w:val="auto"/>
          <w:sz w:val="28"/>
          <w:szCs w:val="28"/>
        </w:rPr>
        <w:t>Закон</w:t>
      </w:r>
      <w:r w:rsidR="005B7823" w:rsidRPr="00465550">
        <w:rPr>
          <w:color w:val="auto"/>
          <w:sz w:val="28"/>
          <w:szCs w:val="28"/>
        </w:rPr>
        <w:t>ом</w:t>
      </w:r>
      <w:r w:rsidRPr="00465550">
        <w:rPr>
          <w:color w:val="auto"/>
          <w:sz w:val="28"/>
          <w:szCs w:val="28"/>
        </w:rPr>
        <w:t xml:space="preserve"> </w:t>
      </w:r>
      <w:r w:rsidRPr="00465550">
        <w:rPr>
          <w:bCs/>
          <w:color w:val="auto"/>
          <w:sz w:val="28"/>
          <w:szCs w:val="28"/>
        </w:rPr>
        <w:t>№ 4225-IX</w:t>
      </w:r>
      <w:r w:rsidRPr="00465550">
        <w:rPr>
          <w:color w:val="auto"/>
          <w:sz w:val="28"/>
          <w:szCs w:val="28"/>
        </w:rPr>
        <w:t xml:space="preserve"> внесено зміни</w:t>
      </w:r>
      <w:r w:rsidR="005B7823" w:rsidRPr="00465550">
        <w:rPr>
          <w:color w:val="auto"/>
          <w:sz w:val="28"/>
          <w:szCs w:val="28"/>
        </w:rPr>
        <w:t xml:space="preserve"> до </w:t>
      </w:r>
      <w:r w:rsidRPr="00465550">
        <w:rPr>
          <w:bCs/>
          <w:color w:val="auto"/>
          <w:sz w:val="28"/>
          <w:szCs w:val="28"/>
        </w:rPr>
        <w:t>Бюджетного кодексу України (далі</w:t>
      </w:r>
      <w:r w:rsidR="005E2C45" w:rsidRPr="00465550">
        <w:rPr>
          <w:bCs/>
          <w:color w:val="auto"/>
          <w:sz w:val="28"/>
          <w:szCs w:val="28"/>
        </w:rPr>
        <w:t> </w:t>
      </w:r>
      <w:r w:rsidR="002649C2" w:rsidRPr="00465550">
        <w:rPr>
          <w:bCs/>
          <w:color w:val="auto"/>
          <w:sz w:val="28"/>
          <w:szCs w:val="28"/>
        </w:rPr>
        <w:t>–</w:t>
      </w:r>
      <w:r w:rsidRPr="00465550">
        <w:rPr>
          <w:bCs/>
          <w:color w:val="auto"/>
          <w:sz w:val="28"/>
          <w:szCs w:val="28"/>
        </w:rPr>
        <w:t xml:space="preserve"> Кодекс)</w:t>
      </w:r>
      <w:r w:rsidR="005B7823" w:rsidRPr="00465550">
        <w:rPr>
          <w:color w:val="auto"/>
          <w:sz w:val="28"/>
          <w:szCs w:val="28"/>
        </w:rPr>
        <w:t xml:space="preserve"> </w:t>
      </w:r>
      <w:r w:rsidR="005E2C45" w:rsidRPr="00465550">
        <w:rPr>
          <w:color w:val="auto"/>
          <w:sz w:val="28"/>
          <w:szCs w:val="28"/>
        </w:rPr>
        <w:t>у</w:t>
      </w:r>
      <w:r w:rsidR="001D6C5C" w:rsidRPr="00465550">
        <w:rPr>
          <w:color w:val="auto"/>
          <w:sz w:val="28"/>
          <w:szCs w:val="28"/>
        </w:rPr>
        <w:t xml:space="preserve"> частині</w:t>
      </w:r>
      <w:r w:rsidR="00673667" w:rsidRPr="00465550">
        <w:rPr>
          <w:color w:val="auto"/>
          <w:sz w:val="28"/>
          <w:szCs w:val="28"/>
        </w:rPr>
        <w:t>, зокрема</w:t>
      </w:r>
      <w:r w:rsidR="002649C2" w:rsidRPr="00465550">
        <w:rPr>
          <w:color w:val="auto"/>
          <w:sz w:val="28"/>
          <w:szCs w:val="28"/>
        </w:rPr>
        <w:t>,</w:t>
      </w:r>
      <w:r w:rsidR="001D6C5C" w:rsidRPr="00465550">
        <w:rPr>
          <w:color w:val="auto"/>
          <w:sz w:val="28"/>
          <w:szCs w:val="28"/>
        </w:rPr>
        <w:t xml:space="preserve"> посилення фінансової незалежності Рахункової палати</w:t>
      </w:r>
      <w:r w:rsidR="001C6943" w:rsidRPr="00465550">
        <w:rPr>
          <w:color w:val="auto"/>
          <w:sz w:val="28"/>
          <w:szCs w:val="28"/>
        </w:rPr>
        <w:t xml:space="preserve">, а саме </w:t>
      </w:r>
      <w:r w:rsidR="001D6C5C" w:rsidRPr="00465550">
        <w:rPr>
          <w:color w:val="auto"/>
          <w:sz w:val="28"/>
          <w:szCs w:val="28"/>
        </w:rPr>
        <w:t xml:space="preserve">встановлено, що </w:t>
      </w:r>
      <w:r w:rsidRPr="00465550">
        <w:rPr>
          <w:bCs/>
          <w:color w:val="auto"/>
          <w:sz w:val="28"/>
          <w:szCs w:val="28"/>
        </w:rPr>
        <w:t>п</w:t>
      </w:r>
      <w:r w:rsidRPr="00465550">
        <w:rPr>
          <w:color w:val="auto"/>
          <w:sz w:val="28"/>
          <w:szCs w:val="28"/>
          <w:shd w:val="clear" w:color="auto" w:fill="FFFFFF"/>
        </w:rPr>
        <w:t>ропозиції про зменшення бюджетних призначень на утримання Рахункової палати мають бути погоджені Кабінетом Міністрів України з Рахунковою палатою</w:t>
      </w:r>
      <w:r w:rsidR="003E5FB6" w:rsidRPr="00465550">
        <w:rPr>
          <w:color w:val="auto"/>
          <w:sz w:val="28"/>
          <w:szCs w:val="28"/>
          <w:shd w:val="clear" w:color="auto" w:fill="FFFFFF"/>
        </w:rPr>
        <w:t xml:space="preserve"> (частина третя статті 23)</w:t>
      </w:r>
      <w:r w:rsidRPr="00465550">
        <w:rPr>
          <w:color w:val="auto"/>
          <w:sz w:val="28"/>
          <w:szCs w:val="28"/>
          <w:shd w:val="clear" w:color="auto" w:fill="FFFFFF"/>
        </w:rPr>
        <w:t>.</w:t>
      </w:r>
    </w:p>
    <w:p w:rsidR="009E34B7" w:rsidRPr="00465550" w:rsidRDefault="009E34B7" w:rsidP="00A53DD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550">
        <w:rPr>
          <w:bCs/>
          <w:sz w:val="28"/>
          <w:szCs w:val="28"/>
        </w:rPr>
        <w:t xml:space="preserve">Крім того, </w:t>
      </w:r>
      <w:r w:rsidR="005E2C45" w:rsidRPr="00465550">
        <w:rPr>
          <w:bCs/>
          <w:sz w:val="28"/>
          <w:szCs w:val="28"/>
        </w:rPr>
        <w:t>з огляду на те</w:t>
      </w:r>
      <w:r w:rsidRPr="00465550">
        <w:rPr>
          <w:bCs/>
          <w:sz w:val="28"/>
          <w:szCs w:val="28"/>
        </w:rPr>
        <w:t>, що розпорядники бюджетних коштів пода</w:t>
      </w:r>
      <w:r w:rsidR="001C6943" w:rsidRPr="00465550">
        <w:rPr>
          <w:bCs/>
          <w:sz w:val="28"/>
          <w:szCs w:val="28"/>
        </w:rPr>
        <w:t>ють</w:t>
      </w:r>
      <w:r w:rsidR="003D53A8" w:rsidRPr="00465550">
        <w:rPr>
          <w:bCs/>
          <w:sz w:val="28"/>
          <w:szCs w:val="28"/>
        </w:rPr>
        <w:t xml:space="preserve"> </w:t>
      </w:r>
      <w:r w:rsidRPr="00465550">
        <w:rPr>
          <w:bCs/>
          <w:sz w:val="28"/>
          <w:szCs w:val="28"/>
        </w:rPr>
        <w:t>фінансову та бюджетну звітність за всіма бюджетними програмами</w:t>
      </w:r>
      <w:r w:rsidR="00FC5675" w:rsidRPr="00465550">
        <w:rPr>
          <w:bCs/>
          <w:sz w:val="28"/>
          <w:szCs w:val="28"/>
        </w:rPr>
        <w:t>,</w:t>
      </w:r>
      <w:r w:rsidR="00FC2232" w:rsidRPr="00465550">
        <w:rPr>
          <w:bCs/>
          <w:sz w:val="28"/>
          <w:szCs w:val="28"/>
        </w:rPr>
        <w:t xml:space="preserve"> реалізацію яких в</w:t>
      </w:r>
      <w:r w:rsidR="001C6943" w:rsidRPr="00465550">
        <w:rPr>
          <w:bCs/>
          <w:sz w:val="28"/>
          <w:szCs w:val="28"/>
        </w:rPr>
        <w:t>они</w:t>
      </w:r>
      <w:r w:rsidR="00FC2232" w:rsidRPr="00465550">
        <w:rPr>
          <w:bCs/>
          <w:sz w:val="28"/>
          <w:szCs w:val="28"/>
        </w:rPr>
        <w:t xml:space="preserve"> забезпечу</w:t>
      </w:r>
      <w:r w:rsidR="001C6943" w:rsidRPr="00465550">
        <w:rPr>
          <w:bCs/>
          <w:sz w:val="28"/>
          <w:szCs w:val="28"/>
        </w:rPr>
        <w:t>ють</w:t>
      </w:r>
      <w:r w:rsidR="00FC2232" w:rsidRPr="00465550">
        <w:rPr>
          <w:bCs/>
          <w:sz w:val="28"/>
          <w:szCs w:val="28"/>
        </w:rPr>
        <w:t>, то</w:t>
      </w:r>
      <w:r w:rsidR="00FC5675" w:rsidRPr="00465550">
        <w:rPr>
          <w:bCs/>
          <w:sz w:val="28"/>
          <w:szCs w:val="28"/>
        </w:rPr>
        <w:t xml:space="preserve"> </w:t>
      </w:r>
      <w:r w:rsidR="005E2C45" w:rsidRPr="00465550">
        <w:rPr>
          <w:bCs/>
          <w:sz w:val="28"/>
          <w:szCs w:val="28"/>
        </w:rPr>
        <w:t>в</w:t>
      </w:r>
      <w:r w:rsidR="00FC5675" w:rsidRPr="00465550">
        <w:rPr>
          <w:bCs/>
          <w:sz w:val="28"/>
          <w:szCs w:val="28"/>
        </w:rPr>
        <w:t xml:space="preserve"> разі </w:t>
      </w:r>
      <w:r w:rsidR="003D53A8" w:rsidRPr="00465550">
        <w:rPr>
          <w:bCs/>
          <w:sz w:val="28"/>
          <w:szCs w:val="28"/>
        </w:rPr>
        <w:t>подання ним</w:t>
      </w:r>
      <w:r w:rsidR="001C6943" w:rsidRPr="00465550">
        <w:rPr>
          <w:bCs/>
          <w:sz w:val="28"/>
          <w:szCs w:val="28"/>
        </w:rPr>
        <w:t>и</w:t>
      </w:r>
      <w:r w:rsidR="003D53A8" w:rsidRPr="00465550">
        <w:rPr>
          <w:bCs/>
          <w:sz w:val="28"/>
          <w:szCs w:val="28"/>
        </w:rPr>
        <w:t xml:space="preserve"> такої звітності з </w:t>
      </w:r>
      <w:r w:rsidR="00FC5675" w:rsidRPr="00465550">
        <w:rPr>
          <w:bCs/>
          <w:sz w:val="28"/>
          <w:szCs w:val="28"/>
        </w:rPr>
        <w:t>порушення</w:t>
      </w:r>
      <w:r w:rsidR="003D53A8" w:rsidRPr="00465550">
        <w:rPr>
          <w:bCs/>
          <w:sz w:val="28"/>
          <w:szCs w:val="28"/>
        </w:rPr>
        <w:t>м</w:t>
      </w:r>
      <w:r w:rsidR="00FC5675" w:rsidRPr="00465550">
        <w:rPr>
          <w:bCs/>
          <w:sz w:val="28"/>
          <w:szCs w:val="28"/>
        </w:rPr>
        <w:t xml:space="preserve"> </w:t>
      </w:r>
      <w:r w:rsidR="003D53A8" w:rsidRPr="00465550">
        <w:rPr>
          <w:bCs/>
          <w:sz w:val="28"/>
          <w:szCs w:val="28"/>
        </w:rPr>
        <w:t>бюджетного законодавства</w:t>
      </w:r>
      <w:r w:rsidR="00FC5675" w:rsidRPr="00465550">
        <w:rPr>
          <w:bCs/>
          <w:sz w:val="28"/>
          <w:szCs w:val="28"/>
        </w:rPr>
        <w:t xml:space="preserve"> </w:t>
      </w:r>
      <w:r w:rsidR="005E2C45" w:rsidRPr="00465550">
        <w:rPr>
          <w:bCs/>
          <w:sz w:val="28"/>
          <w:szCs w:val="28"/>
        </w:rPr>
        <w:t>н</w:t>
      </w:r>
      <w:r w:rsidR="001C6943" w:rsidRPr="00465550">
        <w:rPr>
          <w:bCs/>
          <w:sz w:val="28"/>
          <w:szCs w:val="28"/>
        </w:rPr>
        <w:t>еобхідн</w:t>
      </w:r>
      <w:r w:rsidR="005E2C45" w:rsidRPr="00465550">
        <w:rPr>
          <w:bCs/>
          <w:sz w:val="28"/>
          <w:szCs w:val="28"/>
        </w:rPr>
        <w:t>о</w:t>
      </w:r>
      <w:r w:rsidR="00FC5675" w:rsidRPr="00465550">
        <w:rPr>
          <w:bCs/>
          <w:sz w:val="28"/>
          <w:szCs w:val="28"/>
        </w:rPr>
        <w:t xml:space="preserve"> визнач</w:t>
      </w:r>
      <w:r w:rsidR="001C6943" w:rsidRPr="00465550">
        <w:rPr>
          <w:bCs/>
          <w:sz w:val="28"/>
          <w:szCs w:val="28"/>
        </w:rPr>
        <w:t>ити</w:t>
      </w:r>
      <w:r w:rsidR="00FC5675" w:rsidRPr="00465550">
        <w:rPr>
          <w:bCs/>
          <w:sz w:val="28"/>
          <w:szCs w:val="28"/>
        </w:rPr>
        <w:t xml:space="preserve"> бюджетн</w:t>
      </w:r>
      <w:r w:rsidR="001C6943" w:rsidRPr="00465550">
        <w:rPr>
          <w:bCs/>
          <w:sz w:val="28"/>
          <w:szCs w:val="28"/>
        </w:rPr>
        <w:t>у</w:t>
      </w:r>
      <w:r w:rsidR="00FC5675" w:rsidRPr="00465550">
        <w:rPr>
          <w:bCs/>
          <w:sz w:val="28"/>
          <w:szCs w:val="28"/>
        </w:rPr>
        <w:t xml:space="preserve"> програм</w:t>
      </w:r>
      <w:r w:rsidR="001C6943" w:rsidRPr="00465550">
        <w:rPr>
          <w:bCs/>
          <w:sz w:val="28"/>
          <w:szCs w:val="28"/>
        </w:rPr>
        <w:t>у</w:t>
      </w:r>
      <w:r w:rsidR="001D6C5C" w:rsidRPr="00465550">
        <w:rPr>
          <w:bCs/>
          <w:sz w:val="28"/>
          <w:szCs w:val="28"/>
        </w:rPr>
        <w:t>,</w:t>
      </w:r>
      <w:r w:rsidR="00FC5675" w:rsidRPr="00465550">
        <w:rPr>
          <w:bCs/>
          <w:sz w:val="28"/>
          <w:szCs w:val="28"/>
        </w:rPr>
        <w:t xml:space="preserve"> за якою буде застосовуватись захід впливу </w:t>
      </w:r>
      <w:r w:rsidR="001C6943" w:rsidRPr="00465550">
        <w:rPr>
          <w:bCs/>
          <w:sz w:val="28"/>
          <w:szCs w:val="28"/>
        </w:rPr>
        <w:t xml:space="preserve">за порушення бюджетного законодавства </w:t>
      </w:r>
      <w:r w:rsidR="005E2C45" w:rsidRPr="00465550">
        <w:rPr>
          <w:bCs/>
          <w:sz w:val="28"/>
          <w:szCs w:val="28"/>
        </w:rPr>
        <w:br/>
      </w:r>
      <w:r w:rsidR="00FC5675" w:rsidRPr="00465550">
        <w:rPr>
          <w:bCs/>
          <w:sz w:val="28"/>
          <w:szCs w:val="28"/>
        </w:rPr>
        <w:t>у вигляді зупинення операцій з бюджетними коштами.</w:t>
      </w:r>
    </w:p>
    <w:p w:rsidR="00450298" w:rsidRPr="00465550" w:rsidRDefault="009E34B7" w:rsidP="00A53DD8">
      <w:pPr>
        <w:tabs>
          <w:tab w:val="left" w:pos="1259"/>
        </w:tabs>
        <w:ind w:firstLine="567"/>
        <w:jc w:val="both"/>
        <w:rPr>
          <w:iCs/>
          <w:color w:val="auto"/>
          <w:sz w:val="28"/>
          <w:szCs w:val="28"/>
        </w:rPr>
      </w:pPr>
      <w:bookmarkStart w:id="1" w:name="n20"/>
      <w:bookmarkEnd w:id="1"/>
      <w:r w:rsidRPr="00465550">
        <w:rPr>
          <w:color w:val="auto"/>
          <w:sz w:val="28"/>
          <w:szCs w:val="28"/>
        </w:rPr>
        <w:t xml:space="preserve">Також </w:t>
      </w:r>
      <w:r w:rsidR="00450298" w:rsidRPr="00465550">
        <w:rPr>
          <w:color w:val="auto"/>
          <w:sz w:val="28"/>
          <w:szCs w:val="28"/>
        </w:rPr>
        <w:t xml:space="preserve">Законом України «Про платіжні послуги» (пункт 54 частини першої статті 1, стаття 40) запроваджено під час виконання платіжних операцій використання </w:t>
      </w:r>
      <w:r w:rsidR="00450298" w:rsidRPr="00465550">
        <w:rPr>
          <w:iCs/>
          <w:color w:val="auto"/>
          <w:sz w:val="28"/>
          <w:szCs w:val="28"/>
        </w:rPr>
        <w:t>платіжних інструкцій.</w:t>
      </w:r>
    </w:p>
    <w:p w:rsidR="00171DF0" w:rsidRPr="00465550" w:rsidRDefault="004E3605" w:rsidP="00A53DD8">
      <w:pPr>
        <w:ind w:firstLine="567"/>
        <w:jc w:val="both"/>
        <w:rPr>
          <w:bCs/>
          <w:color w:val="auto"/>
          <w:sz w:val="28"/>
          <w:szCs w:val="28"/>
        </w:rPr>
      </w:pPr>
      <w:r w:rsidRPr="00465550">
        <w:rPr>
          <w:color w:val="auto"/>
          <w:sz w:val="28"/>
          <w:szCs w:val="28"/>
        </w:rPr>
        <w:t xml:space="preserve">З </w:t>
      </w:r>
      <w:r w:rsidR="005E2C45" w:rsidRPr="00465550">
        <w:rPr>
          <w:color w:val="auto"/>
          <w:sz w:val="28"/>
          <w:szCs w:val="28"/>
        </w:rPr>
        <w:t>урахуванням</w:t>
      </w:r>
      <w:r w:rsidRPr="00465550">
        <w:rPr>
          <w:color w:val="auto"/>
          <w:sz w:val="28"/>
          <w:szCs w:val="28"/>
        </w:rPr>
        <w:t xml:space="preserve"> </w:t>
      </w:r>
      <w:r w:rsidR="005B7823" w:rsidRPr="00465550">
        <w:rPr>
          <w:color w:val="auto"/>
          <w:sz w:val="28"/>
          <w:szCs w:val="28"/>
        </w:rPr>
        <w:t>зазначен</w:t>
      </w:r>
      <w:r w:rsidR="005E2C45" w:rsidRPr="00465550">
        <w:rPr>
          <w:color w:val="auto"/>
          <w:sz w:val="28"/>
          <w:szCs w:val="28"/>
        </w:rPr>
        <w:t>ого</w:t>
      </w:r>
      <w:r w:rsidRPr="00465550">
        <w:rPr>
          <w:color w:val="auto"/>
          <w:sz w:val="28"/>
          <w:szCs w:val="28"/>
        </w:rPr>
        <w:t xml:space="preserve">, </w:t>
      </w:r>
      <w:r w:rsidR="0079229E" w:rsidRPr="00465550">
        <w:rPr>
          <w:color w:val="auto"/>
          <w:sz w:val="28"/>
          <w:szCs w:val="28"/>
        </w:rPr>
        <w:t>а також</w:t>
      </w:r>
      <w:r w:rsidR="00A12622" w:rsidRPr="00465550">
        <w:rPr>
          <w:bCs/>
          <w:color w:val="auto"/>
          <w:sz w:val="28"/>
          <w:szCs w:val="28"/>
        </w:rPr>
        <w:t xml:space="preserve"> змін, внесен</w:t>
      </w:r>
      <w:r w:rsidR="002649C2" w:rsidRPr="00465550">
        <w:rPr>
          <w:bCs/>
          <w:color w:val="auto"/>
          <w:sz w:val="28"/>
          <w:szCs w:val="28"/>
        </w:rPr>
        <w:t>их</w:t>
      </w:r>
      <w:r w:rsidR="00A12622" w:rsidRPr="00465550">
        <w:rPr>
          <w:bCs/>
          <w:color w:val="auto"/>
          <w:sz w:val="28"/>
          <w:szCs w:val="28"/>
        </w:rPr>
        <w:t xml:space="preserve"> до бюджетного законодавства, </w:t>
      </w:r>
      <w:r w:rsidR="0017264B" w:rsidRPr="00465550">
        <w:rPr>
          <w:bCs/>
          <w:color w:val="auto"/>
          <w:sz w:val="28"/>
          <w:szCs w:val="28"/>
        </w:rPr>
        <w:t>положен</w:t>
      </w:r>
      <w:r w:rsidR="00A12622" w:rsidRPr="00465550">
        <w:rPr>
          <w:bCs/>
          <w:color w:val="auto"/>
          <w:sz w:val="28"/>
          <w:szCs w:val="28"/>
        </w:rPr>
        <w:t>ня</w:t>
      </w:r>
      <w:r w:rsidR="0017264B" w:rsidRPr="00465550">
        <w:rPr>
          <w:bCs/>
          <w:color w:val="auto"/>
          <w:sz w:val="28"/>
          <w:szCs w:val="28"/>
        </w:rPr>
        <w:t xml:space="preserve"> Порядку №</w:t>
      </w:r>
      <w:r w:rsidR="002649C2" w:rsidRPr="00465550">
        <w:rPr>
          <w:bCs/>
          <w:color w:val="auto"/>
          <w:sz w:val="28"/>
          <w:szCs w:val="28"/>
        </w:rPr>
        <w:t> </w:t>
      </w:r>
      <w:r w:rsidR="0017264B" w:rsidRPr="00465550">
        <w:rPr>
          <w:bCs/>
          <w:color w:val="auto"/>
          <w:sz w:val="28"/>
          <w:szCs w:val="28"/>
        </w:rPr>
        <w:t>21</w:t>
      </w:r>
      <w:r w:rsidR="0079229E" w:rsidRPr="00465550">
        <w:rPr>
          <w:bCs/>
          <w:color w:val="auto"/>
          <w:sz w:val="28"/>
          <w:szCs w:val="28"/>
        </w:rPr>
        <w:t xml:space="preserve"> </w:t>
      </w:r>
      <w:r w:rsidR="0017264B" w:rsidRPr="00465550">
        <w:rPr>
          <w:bCs/>
          <w:color w:val="auto"/>
          <w:sz w:val="28"/>
          <w:szCs w:val="28"/>
        </w:rPr>
        <w:t xml:space="preserve">та Порядку </w:t>
      </w:r>
      <w:r w:rsidR="00A12622" w:rsidRPr="00465550">
        <w:rPr>
          <w:bCs/>
          <w:color w:val="auto"/>
          <w:sz w:val="28"/>
          <w:szCs w:val="28"/>
        </w:rPr>
        <w:t>№</w:t>
      </w:r>
      <w:r w:rsidR="002649C2" w:rsidRPr="00465550">
        <w:rPr>
          <w:bCs/>
          <w:color w:val="auto"/>
          <w:sz w:val="28"/>
          <w:szCs w:val="28"/>
        </w:rPr>
        <w:t> </w:t>
      </w:r>
      <w:r w:rsidR="00A12622" w:rsidRPr="00465550">
        <w:rPr>
          <w:bCs/>
          <w:color w:val="auto"/>
          <w:sz w:val="28"/>
          <w:szCs w:val="28"/>
        </w:rPr>
        <w:t>255</w:t>
      </w:r>
      <w:r w:rsidR="00A12622" w:rsidRPr="00465550">
        <w:rPr>
          <w:color w:val="auto"/>
          <w:sz w:val="28"/>
          <w:szCs w:val="28"/>
        </w:rPr>
        <w:t xml:space="preserve"> потребують актуалізації</w:t>
      </w:r>
      <w:r w:rsidRPr="00465550">
        <w:rPr>
          <w:color w:val="auto"/>
          <w:sz w:val="28"/>
          <w:szCs w:val="28"/>
        </w:rPr>
        <w:t>.</w:t>
      </w:r>
    </w:p>
    <w:p w:rsidR="00171DF0" w:rsidRPr="00465550" w:rsidRDefault="00171DF0" w:rsidP="00A53DD8">
      <w:pPr>
        <w:ind w:firstLine="567"/>
        <w:jc w:val="both"/>
        <w:rPr>
          <w:color w:val="auto"/>
          <w:sz w:val="28"/>
          <w:szCs w:val="28"/>
        </w:rPr>
      </w:pPr>
    </w:p>
    <w:p w:rsidR="00171DF0" w:rsidRPr="00465550" w:rsidRDefault="004E3605" w:rsidP="00A53DD8">
      <w:pPr>
        <w:ind w:firstLine="567"/>
        <w:jc w:val="both"/>
        <w:rPr>
          <w:b/>
          <w:bCs/>
          <w:color w:val="auto"/>
          <w:sz w:val="28"/>
          <w:szCs w:val="28"/>
        </w:rPr>
      </w:pPr>
      <w:r w:rsidRPr="00465550">
        <w:rPr>
          <w:b/>
          <w:bCs/>
          <w:color w:val="auto"/>
          <w:sz w:val="28"/>
          <w:szCs w:val="28"/>
        </w:rPr>
        <w:t>3. Основні положення проєкту акта</w:t>
      </w:r>
    </w:p>
    <w:p w:rsidR="00D92D63" w:rsidRPr="00465550" w:rsidRDefault="00D92D63" w:rsidP="006E7B31">
      <w:pPr>
        <w:spacing w:after="120"/>
        <w:ind w:firstLine="567"/>
        <w:jc w:val="both"/>
        <w:rPr>
          <w:color w:val="auto"/>
          <w:sz w:val="28"/>
          <w:szCs w:val="28"/>
        </w:rPr>
      </w:pPr>
      <w:r w:rsidRPr="00465550">
        <w:rPr>
          <w:color w:val="auto"/>
          <w:sz w:val="28"/>
          <w:szCs w:val="28"/>
        </w:rPr>
        <w:t>Про</w:t>
      </w:r>
      <w:r w:rsidR="000F1707" w:rsidRPr="00465550">
        <w:rPr>
          <w:color w:val="auto"/>
          <w:sz w:val="28"/>
          <w:szCs w:val="28"/>
        </w:rPr>
        <w:t>є</w:t>
      </w:r>
      <w:r w:rsidRPr="00465550">
        <w:rPr>
          <w:color w:val="auto"/>
          <w:sz w:val="28"/>
          <w:szCs w:val="28"/>
        </w:rPr>
        <w:t xml:space="preserve">ктом постанови </w:t>
      </w:r>
      <w:r w:rsidR="003E5FB6" w:rsidRPr="00465550">
        <w:rPr>
          <w:color w:val="auto"/>
          <w:sz w:val="28"/>
          <w:szCs w:val="28"/>
        </w:rPr>
        <w:t>запропоновано</w:t>
      </w:r>
      <w:r w:rsidRPr="00465550">
        <w:rPr>
          <w:color w:val="auto"/>
          <w:sz w:val="28"/>
          <w:szCs w:val="28"/>
        </w:rPr>
        <w:t xml:space="preserve"> внес</w:t>
      </w:r>
      <w:r w:rsidR="003E5FB6" w:rsidRPr="00465550">
        <w:rPr>
          <w:color w:val="auto"/>
          <w:sz w:val="28"/>
          <w:szCs w:val="28"/>
        </w:rPr>
        <w:t>ти</w:t>
      </w:r>
      <w:r w:rsidRPr="00465550">
        <w:rPr>
          <w:color w:val="auto"/>
          <w:sz w:val="28"/>
          <w:szCs w:val="28"/>
        </w:rPr>
        <w:t xml:space="preserve"> змін</w:t>
      </w:r>
      <w:r w:rsidR="003E5FB6" w:rsidRPr="00465550">
        <w:rPr>
          <w:color w:val="auto"/>
          <w:sz w:val="28"/>
          <w:szCs w:val="28"/>
        </w:rPr>
        <w:t>и</w:t>
      </w:r>
      <w:r w:rsidRPr="00465550">
        <w:rPr>
          <w:color w:val="auto"/>
          <w:sz w:val="28"/>
          <w:szCs w:val="28"/>
        </w:rPr>
        <w:t xml:space="preserve"> до:</w:t>
      </w:r>
    </w:p>
    <w:p w:rsidR="003E5FB6" w:rsidRPr="00465550" w:rsidRDefault="00A12622" w:rsidP="00A53DD8">
      <w:pPr>
        <w:ind w:firstLine="567"/>
        <w:jc w:val="both"/>
        <w:rPr>
          <w:color w:val="auto"/>
          <w:sz w:val="28"/>
          <w:szCs w:val="28"/>
        </w:rPr>
      </w:pPr>
      <w:r w:rsidRPr="00465550">
        <w:rPr>
          <w:color w:val="auto"/>
          <w:sz w:val="28"/>
          <w:szCs w:val="28"/>
        </w:rPr>
        <w:t xml:space="preserve">Порядку </w:t>
      </w:r>
      <w:r w:rsidR="003E5FB6" w:rsidRPr="00465550">
        <w:rPr>
          <w:color w:val="auto"/>
          <w:sz w:val="28"/>
          <w:szCs w:val="28"/>
        </w:rPr>
        <w:t>№ 21</w:t>
      </w:r>
      <w:r w:rsidRPr="00465550">
        <w:rPr>
          <w:color w:val="auto"/>
          <w:sz w:val="28"/>
          <w:szCs w:val="28"/>
        </w:rPr>
        <w:t xml:space="preserve"> </w:t>
      </w:r>
      <w:r w:rsidR="003E5FB6" w:rsidRPr="00465550">
        <w:rPr>
          <w:color w:val="auto"/>
          <w:sz w:val="28"/>
          <w:szCs w:val="28"/>
        </w:rPr>
        <w:t>у</w:t>
      </w:r>
      <w:r w:rsidRPr="00465550">
        <w:rPr>
          <w:color w:val="auto"/>
          <w:sz w:val="28"/>
          <w:szCs w:val="28"/>
        </w:rPr>
        <w:t xml:space="preserve"> частині</w:t>
      </w:r>
      <w:r w:rsidR="003E5FB6" w:rsidRPr="00465550">
        <w:rPr>
          <w:color w:val="auto"/>
          <w:sz w:val="28"/>
          <w:szCs w:val="28"/>
        </w:rPr>
        <w:t xml:space="preserve">: </w:t>
      </w:r>
    </w:p>
    <w:p w:rsidR="00A12622" w:rsidRPr="00465550" w:rsidRDefault="002D35ED" w:rsidP="006E7B31">
      <w:pPr>
        <w:ind w:firstLine="567"/>
        <w:jc w:val="both"/>
        <w:rPr>
          <w:color w:val="auto"/>
          <w:spacing w:val="-8"/>
          <w:sz w:val="28"/>
          <w:szCs w:val="28"/>
        </w:rPr>
      </w:pPr>
      <w:r w:rsidRPr="00465550">
        <w:rPr>
          <w:color w:val="auto"/>
          <w:spacing w:val="-8"/>
          <w:sz w:val="28"/>
          <w:szCs w:val="28"/>
        </w:rPr>
        <w:t xml:space="preserve">прийняття уповноваженим органом розпорядження про зупинення операцій </w:t>
      </w:r>
      <w:r w:rsidR="001C6943" w:rsidRPr="00465550">
        <w:rPr>
          <w:bCs/>
          <w:color w:val="auto"/>
          <w:spacing w:val="-8"/>
          <w:sz w:val="28"/>
          <w:szCs w:val="28"/>
        </w:rPr>
        <w:t>з</w:t>
      </w:r>
      <w:r w:rsidR="005E2C45" w:rsidRPr="00465550">
        <w:rPr>
          <w:bCs/>
          <w:color w:val="auto"/>
          <w:spacing w:val="-8"/>
          <w:sz w:val="28"/>
          <w:szCs w:val="28"/>
        </w:rPr>
        <w:t> </w:t>
      </w:r>
      <w:r w:rsidR="001C6943" w:rsidRPr="00465550">
        <w:rPr>
          <w:bCs/>
          <w:color w:val="auto"/>
          <w:spacing w:val="-8"/>
          <w:sz w:val="28"/>
          <w:szCs w:val="28"/>
        </w:rPr>
        <w:t>бюджетними коштами</w:t>
      </w:r>
      <w:r w:rsidR="001C6943" w:rsidRPr="00465550">
        <w:rPr>
          <w:color w:val="auto"/>
          <w:spacing w:val="-8"/>
          <w:sz w:val="28"/>
          <w:szCs w:val="28"/>
        </w:rPr>
        <w:t xml:space="preserve"> </w:t>
      </w:r>
      <w:r w:rsidRPr="00465550">
        <w:rPr>
          <w:color w:val="auto"/>
          <w:spacing w:val="-8"/>
          <w:sz w:val="28"/>
          <w:szCs w:val="28"/>
        </w:rPr>
        <w:t xml:space="preserve">за бюджетною програмою, за якою передбачені бюджетні </w:t>
      </w:r>
      <w:r w:rsidRPr="00465550">
        <w:rPr>
          <w:color w:val="auto"/>
          <w:spacing w:val="-8"/>
          <w:sz w:val="28"/>
          <w:szCs w:val="28"/>
        </w:rPr>
        <w:lastRenderedPageBreak/>
        <w:t>призначення на утримання Рахункової палати, після інформування Рахункової палати;</w:t>
      </w:r>
    </w:p>
    <w:p w:rsidR="00A12622" w:rsidRPr="00465550" w:rsidRDefault="00A12622" w:rsidP="006E7B31">
      <w:pPr>
        <w:spacing w:after="120"/>
        <w:ind w:firstLine="567"/>
        <w:jc w:val="both"/>
        <w:rPr>
          <w:color w:val="auto"/>
          <w:sz w:val="28"/>
          <w:szCs w:val="28"/>
        </w:rPr>
      </w:pPr>
      <w:r w:rsidRPr="00465550">
        <w:rPr>
          <w:color w:val="auto"/>
          <w:sz w:val="28"/>
          <w:szCs w:val="28"/>
        </w:rPr>
        <w:t xml:space="preserve">застосування зупинення операцій з бюджетними коштами за бюджетною програмою, за якою передбачено утримання розпорядника бюджетних коштів, </w:t>
      </w:r>
      <w:r w:rsidR="005E2C45" w:rsidRPr="00465550">
        <w:rPr>
          <w:color w:val="auto"/>
          <w:sz w:val="28"/>
          <w:szCs w:val="28"/>
        </w:rPr>
        <w:br/>
      </w:r>
      <w:r w:rsidRPr="00465550">
        <w:rPr>
          <w:color w:val="auto"/>
          <w:sz w:val="28"/>
          <w:szCs w:val="28"/>
        </w:rPr>
        <w:t xml:space="preserve">у разі порушення </w:t>
      </w:r>
      <w:r w:rsidR="001C6943" w:rsidRPr="00465550">
        <w:rPr>
          <w:color w:val="auto"/>
          <w:sz w:val="28"/>
          <w:szCs w:val="28"/>
        </w:rPr>
        <w:t xml:space="preserve">ним </w:t>
      </w:r>
      <w:r w:rsidR="002D35ED" w:rsidRPr="00465550">
        <w:rPr>
          <w:color w:val="auto"/>
          <w:sz w:val="28"/>
          <w:szCs w:val="28"/>
        </w:rPr>
        <w:t xml:space="preserve">встановлених порядку або термінів подання фінансової </w:t>
      </w:r>
      <w:r w:rsidR="005E2C45" w:rsidRPr="00465550">
        <w:rPr>
          <w:color w:val="auto"/>
          <w:sz w:val="28"/>
          <w:szCs w:val="28"/>
        </w:rPr>
        <w:br/>
      </w:r>
      <w:r w:rsidR="002D35ED" w:rsidRPr="00465550">
        <w:rPr>
          <w:color w:val="auto"/>
          <w:sz w:val="28"/>
          <w:szCs w:val="28"/>
        </w:rPr>
        <w:t xml:space="preserve">і бюджетної звітності, а також подання такої звітності </w:t>
      </w:r>
      <w:r w:rsidR="00465550" w:rsidRPr="00465550">
        <w:rPr>
          <w:color w:val="auto"/>
          <w:sz w:val="28"/>
          <w:szCs w:val="28"/>
        </w:rPr>
        <w:t>у</w:t>
      </w:r>
      <w:r w:rsidR="002D35ED" w:rsidRPr="00465550">
        <w:rPr>
          <w:color w:val="auto"/>
          <w:sz w:val="28"/>
          <w:szCs w:val="28"/>
        </w:rPr>
        <w:t xml:space="preserve"> неповному обсязі, невідповідності даних, наведених у фінансовій і бюджетній звітності розпорядник</w:t>
      </w:r>
      <w:r w:rsidR="001C6943" w:rsidRPr="00465550">
        <w:rPr>
          <w:color w:val="auto"/>
          <w:sz w:val="28"/>
          <w:szCs w:val="28"/>
        </w:rPr>
        <w:t>а</w:t>
      </w:r>
      <w:r w:rsidR="002D35ED" w:rsidRPr="00465550">
        <w:rPr>
          <w:color w:val="auto"/>
          <w:sz w:val="28"/>
          <w:szCs w:val="28"/>
        </w:rPr>
        <w:t xml:space="preserve"> </w:t>
      </w:r>
      <w:r w:rsidR="00E86663" w:rsidRPr="00465550">
        <w:rPr>
          <w:color w:val="auto"/>
          <w:sz w:val="28"/>
          <w:szCs w:val="28"/>
        </w:rPr>
        <w:t>бюджетних коштів</w:t>
      </w:r>
      <w:r w:rsidR="002D35ED" w:rsidRPr="00465550">
        <w:rPr>
          <w:color w:val="auto"/>
          <w:sz w:val="28"/>
          <w:szCs w:val="28"/>
        </w:rPr>
        <w:t>, даним бухгалтерського обліку</w:t>
      </w:r>
      <w:r w:rsidRPr="00465550">
        <w:rPr>
          <w:color w:val="auto"/>
          <w:sz w:val="28"/>
          <w:szCs w:val="28"/>
        </w:rPr>
        <w:t>;</w:t>
      </w:r>
    </w:p>
    <w:p w:rsidR="00A12622" w:rsidRPr="00465550" w:rsidRDefault="00A12622" w:rsidP="00D61E4D">
      <w:pPr>
        <w:pStyle w:val="a7"/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465550">
        <w:rPr>
          <w:color w:val="auto"/>
          <w:sz w:val="28"/>
          <w:szCs w:val="28"/>
        </w:rPr>
        <w:t xml:space="preserve">Порядку </w:t>
      </w:r>
      <w:r w:rsidR="003E5FB6" w:rsidRPr="00465550">
        <w:rPr>
          <w:bCs/>
          <w:color w:val="auto"/>
          <w:sz w:val="28"/>
          <w:szCs w:val="28"/>
        </w:rPr>
        <w:t>№</w:t>
      </w:r>
      <w:r w:rsidR="002649C2" w:rsidRPr="00465550">
        <w:rPr>
          <w:bCs/>
          <w:color w:val="auto"/>
          <w:sz w:val="28"/>
          <w:szCs w:val="28"/>
        </w:rPr>
        <w:t> </w:t>
      </w:r>
      <w:r w:rsidR="003E5FB6" w:rsidRPr="00465550">
        <w:rPr>
          <w:bCs/>
          <w:color w:val="auto"/>
          <w:sz w:val="28"/>
          <w:szCs w:val="28"/>
        </w:rPr>
        <w:t>255 у</w:t>
      </w:r>
      <w:r w:rsidRPr="00465550">
        <w:rPr>
          <w:bCs/>
          <w:color w:val="auto"/>
          <w:sz w:val="28"/>
          <w:szCs w:val="28"/>
        </w:rPr>
        <w:t xml:space="preserve"> частині </w:t>
      </w:r>
      <w:r w:rsidR="002D35ED" w:rsidRPr="00465550">
        <w:rPr>
          <w:bCs/>
          <w:color w:val="auto"/>
          <w:sz w:val="28"/>
          <w:szCs w:val="28"/>
        </w:rPr>
        <w:t>встановлення, що</w:t>
      </w:r>
      <w:r w:rsidR="002D35ED" w:rsidRPr="00465550">
        <w:rPr>
          <w:color w:val="auto"/>
          <w:sz w:val="28"/>
          <w:szCs w:val="28"/>
        </w:rPr>
        <w:t xml:space="preserve"> рішення про зменшення бюджетних асигнувань на утримання Рахункової палати Міністр фінансів приймає після погодження з Рахунковою палатою.</w:t>
      </w:r>
    </w:p>
    <w:p w:rsidR="00171DF0" w:rsidRPr="00465550" w:rsidRDefault="00171DF0" w:rsidP="00A53DD8">
      <w:pPr>
        <w:ind w:firstLine="567"/>
        <w:jc w:val="both"/>
        <w:rPr>
          <w:bCs/>
          <w:color w:val="auto"/>
          <w:sz w:val="28"/>
          <w:szCs w:val="28"/>
        </w:rPr>
      </w:pPr>
    </w:p>
    <w:p w:rsidR="00171DF0" w:rsidRPr="00465550" w:rsidRDefault="004E3605" w:rsidP="00A53DD8">
      <w:pPr>
        <w:ind w:firstLine="567"/>
        <w:jc w:val="both"/>
        <w:rPr>
          <w:b/>
          <w:bCs/>
          <w:color w:val="auto"/>
          <w:sz w:val="28"/>
          <w:szCs w:val="28"/>
        </w:rPr>
      </w:pPr>
      <w:r w:rsidRPr="00465550">
        <w:rPr>
          <w:b/>
          <w:bCs/>
          <w:color w:val="auto"/>
          <w:sz w:val="28"/>
          <w:szCs w:val="28"/>
        </w:rPr>
        <w:t>4. Правові аспекти</w:t>
      </w:r>
    </w:p>
    <w:p w:rsidR="0079229E" w:rsidRPr="00465550" w:rsidRDefault="0079229E" w:rsidP="00A53DD8">
      <w:pPr>
        <w:pStyle w:val="10"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55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4A2EB1" w:rsidRPr="0046555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65550">
        <w:rPr>
          <w:rFonts w:ascii="Times New Roman" w:eastAsia="Times New Roman" w:hAnsi="Times New Roman" w:cs="Times New Roman"/>
          <w:sz w:val="28"/>
          <w:szCs w:val="28"/>
        </w:rPr>
        <w:t xml:space="preserve">ій сфері суспільних відносин діють: </w:t>
      </w:r>
    </w:p>
    <w:p w:rsidR="0079229E" w:rsidRPr="00465550" w:rsidRDefault="0079229E" w:rsidP="00A53DD8">
      <w:pPr>
        <w:ind w:firstLine="567"/>
        <w:jc w:val="both"/>
        <w:rPr>
          <w:color w:val="auto"/>
          <w:sz w:val="28"/>
          <w:szCs w:val="28"/>
        </w:rPr>
      </w:pPr>
      <w:r w:rsidRPr="00465550">
        <w:rPr>
          <w:color w:val="auto"/>
          <w:sz w:val="28"/>
          <w:szCs w:val="28"/>
        </w:rPr>
        <w:t>Бюджетний кодекс України;</w:t>
      </w:r>
    </w:p>
    <w:p w:rsidR="0079229E" w:rsidRPr="00465550" w:rsidRDefault="0079229E" w:rsidP="00A53DD8">
      <w:pPr>
        <w:ind w:firstLine="567"/>
        <w:jc w:val="both"/>
        <w:rPr>
          <w:bCs/>
          <w:color w:val="auto"/>
          <w:sz w:val="28"/>
          <w:szCs w:val="28"/>
        </w:rPr>
      </w:pPr>
      <w:r w:rsidRPr="00465550">
        <w:rPr>
          <w:bCs/>
          <w:color w:val="auto"/>
          <w:sz w:val="28"/>
          <w:szCs w:val="28"/>
        </w:rPr>
        <w:t xml:space="preserve">постанова Кабінету Міністрів України від 19.01.2011 № 21 </w:t>
      </w:r>
      <w:r w:rsidR="005E2C45" w:rsidRPr="00465550">
        <w:rPr>
          <w:bCs/>
          <w:color w:val="auto"/>
          <w:sz w:val="28"/>
          <w:szCs w:val="28"/>
        </w:rPr>
        <w:br/>
      </w:r>
      <w:r w:rsidR="002649C2" w:rsidRPr="00465550">
        <w:rPr>
          <w:color w:val="auto"/>
          <w:sz w:val="28"/>
          <w:szCs w:val="28"/>
        </w:rPr>
        <w:t>«</w:t>
      </w:r>
      <w:r w:rsidRPr="00465550">
        <w:rPr>
          <w:bCs/>
          <w:color w:val="auto"/>
          <w:sz w:val="28"/>
          <w:szCs w:val="28"/>
        </w:rPr>
        <w:t>Про затвердження Порядку зупинення операцій з бюджетними коштами</w:t>
      </w:r>
      <w:r w:rsidR="002649C2" w:rsidRPr="00465550">
        <w:rPr>
          <w:color w:val="auto"/>
          <w:sz w:val="28"/>
          <w:szCs w:val="28"/>
        </w:rPr>
        <w:t>»</w:t>
      </w:r>
      <w:r w:rsidRPr="00465550">
        <w:rPr>
          <w:bCs/>
          <w:color w:val="auto"/>
          <w:sz w:val="28"/>
          <w:szCs w:val="28"/>
        </w:rPr>
        <w:t>;</w:t>
      </w:r>
    </w:p>
    <w:p w:rsidR="0079229E" w:rsidRPr="00465550" w:rsidRDefault="0079229E" w:rsidP="00A53DD8">
      <w:pPr>
        <w:ind w:firstLine="567"/>
        <w:jc w:val="both"/>
        <w:rPr>
          <w:bCs/>
          <w:color w:val="auto"/>
          <w:sz w:val="28"/>
          <w:szCs w:val="28"/>
        </w:rPr>
      </w:pPr>
      <w:r w:rsidRPr="00465550">
        <w:rPr>
          <w:bCs/>
          <w:color w:val="auto"/>
          <w:sz w:val="28"/>
          <w:szCs w:val="28"/>
        </w:rPr>
        <w:t xml:space="preserve">постанова Кабінету Міністрів України від 17.03.2011 № 255 </w:t>
      </w:r>
      <w:r w:rsidR="005E2C45" w:rsidRPr="00465550">
        <w:rPr>
          <w:bCs/>
          <w:color w:val="auto"/>
          <w:sz w:val="28"/>
          <w:szCs w:val="28"/>
        </w:rPr>
        <w:br/>
      </w:r>
      <w:r w:rsidR="002649C2" w:rsidRPr="00465550">
        <w:rPr>
          <w:color w:val="auto"/>
          <w:sz w:val="28"/>
          <w:szCs w:val="28"/>
        </w:rPr>
        <w:t>«</w:t>
      </w:r>
      <w:r w:rsidRPr="00465550">
        <w:rPr>
          <w:bCs/>
          <w:color w:val="auto"/>
          <w:sz w:val="28"/>
          <w:szCs w:val="28"/>
        </w:rPr>
        <w:t>Про затвердження Порядку зменшення бюджетних асигнувань розпорядникам бюджетних коштів</w:t>
      </w:r>
      <w:r w:rsidR="002649C2" w:rsidRPr="00465550">
        <w:rPr>
          <w:color w:val="auto"/>
          <w:sz w:val="28"/>
          <w:szCs w:val="28"/>
        </w:rPr>
        <w:t>»</w:t>
      </w:r>
      <w:r w:rsidRPr="00465550">
        <w:rPr>
          <w:bCs/>
          <w:color w:val="auto"/>
          <w:sz w:val="28"/>
          <w:szCs w:val="28"/>
        </w:rPr>
        <w:t>;</w:t>
      </w:r>
    </w:p>
    <w:p w:rsidR="0079229E" w:rsidRPr="00465550" w:rsidRDefault="0079229E" w:rsidP="00A53DD8">
      <w:pPr>
        <w:ind w:firstLine="567"/>
        <w:jc w:val="both"/>
        <w:rPr>
          <w:b/>
          <w:bCs/>
          <w:color w:val="auto"/>
          <w:sz w:val="28"/>
          <w:szCs w:val="28"/>
        </w:rPr>
      </w:pPr>
      <w:r w:rsidRPr="00465550">
        <w:rPr>
          <w:bCs/>
          <w:color w:val="auto"/>
          <w:sz w:val="28"/>
          <w:szCs w:val="28"/>
        </w:rPr>
        <w:t xml:space="preserve">постанова Кабінету Міністрів України від 20.08.2014 № 375 </w:t>
      </w:r>
      <w:r w:rsidR="005E2C45" w:rsidRPr="00465550">
        <w:rPr>
          <w:bCs/>
          <w:color w:val="auto"/>
          <w:sz w:val="28"/>
          <w:szCs w:val="28"/>
        </w:rPr>
        <w:br/>
      </w:r>
      <w:r w:rsidR="002649C2" w:rsidRPr="00465550">
        <w:rPr>
          <w:color w:val="auto"/>
          <w:sz w:val="28"/>
          <w:szCs w:val="28"/>
        </w:rPr>
        <w:t>«</w:t>
      </w:r>
      <w:r w:rsidRPr="00465550">
        <w:rPr>
          <w:bCs/>
          <w:color w:val="auto"/>
          <w:sz w:val="28"/>
          <w:szCs w:val="28"/>
        </w:rPr>
        <w:t>Про затвердження Положення про Міністерство фінансів України</w:t>
      </w:r>
      <w:r w:rsidR="002649C2" w:rsidRPr="00465550">
        <w:rPr>
          <w:color w:val="auto"/>
          <w:sz w:val="28"/>
          <w:szCs w:val="28"/>
        </w:rPr>
        <w:t>»</w:t>
      </w:r>
      <w:r w:rsidRPr="00465550">
        <w:rPr>
          <w:bCs/>
          <w:color w:val="auto"/>
          <w:sz w:val="28"/>
          <w:szCs w:val="28"/>
        </w:rPr>
        <w:t>.</w:t>
      </w:r>
    </w:p>
    <w:p w:rsidR="005D7677" w:rsidRPr="00465550" w:rsidRDefault="005D7677" w:rsidP="00A53DD8">
      <w:pPr>
        <w:ind w:firstLine="567"/>
        <w:jc w:val="both"/>
        <w:rPr>
          <w:b/>
          <w:bCs/>
          <w:color w:val="auto"/>
          <w:sz w:val="28"/>
          <w:szCs w:val="28"/>
        </w:rPr>
      </w:pPr>
    </w:p>
    <w:p w:rsidR="00171DF0" w:rsidRPr="00465550" w:rsidRDefault="004E3605" w:rsidP="00A53DD8">
      <w:pPr>
        <w:ind w:firstLine="567"/>
        <w:jc w:val="both"/>
        <w:rPr>
          <w:b/>
          <w:bCs/>
          <w:color w:val="auto"/>
          <w:sz w:val="28"/>
          <w:szCs w:val="28"/>
        </w:rPr>
      </w:pPr>
      <w:r w:rsidRPr="00465550">
        <w:rPr>
          <w:b/>
          <w:bCs/>
          <w:color w:val="auto"/>
          <w:sz w:val="28"/>
          <w:szCs w:val="28"/>
        </w:rPr>
        <w:t>5. Фінансово-економічне обґрунтування</w:t>
      </w:r>
    </w:p>
    <w:p w:rsidR="00171DF0" w:rsidRPr="00465550" w:rsidRDefault="004E3605" w:rsidP="00A53DD8">
      <w:pPr>
        <w:ind w:firstLine="567"/>
        <w:jc w:val="both"/>
        <w:rPr>
          <w:color w:val="auto"/>
          <w:sz w:val="28"/>
          <w:szCs w:val="28"/>
        </w:rPr>
      </w:pPr>
      <w:r w:rsidRPr="00465550">
        <w:rPr>
          <w:color w:val="auto"/>
          <w:sz w:val="28"/>
          <w:szCs w:val="28"/>
        </w:rPr>
        <w:t xml:space="preserve">Реалізація постанови не потребуватиме додаткового фінансування </w:t>
      </w:r>
      <w:r w:rsidRPr="00465550">
        <w:rPr>
          <w:color w:val="auto"/>
          <w:sz w:val="28"/>
          <w:szCs w:val="28"/>
        </w:rPr>
        <w:br/>
        <w:t xml:space="preserve">з державного чи місцевих бюджетів. </w:t>
      </w:r>
    </w:p>
    <w:p w:rsidR="00171DF0" w:rsidRPr="00465550" w:rsidRDefault="00171DF0" w:rsidP="00A53DD8">
      <w:pPr>
        <w:ind w:firstLine="567"/>
        <w:jc w:val="both"/>
        <w:rPr>
          <w:color w:val="auto"/>
          <w:sz w:val="28"/>
          <w:szCs w:val="28"/>
        </w:rPr>
      </w:pPr>
    </w:p>
    <w:p w:rsidR="00171DF0" w:rsidRPr="00465550" w:rsidRDefault="004E3605" w:rsidP="00A53DD8">
      <w:pPr>
        <w:ind w:firstLine="567"/>
        <w:jc w:val="both"/>
        <w:rPr>
          <w:b/>
          <w:bCs/>
          <w:color w:val="auto"/>
          <w:sz w:val="28"/>
          <w:szCs w:val="28"/>
        </w:rPr>
      </w:pPr>
      <w:r w:rsidRPr="00465550">
        <w:rPr>
          <w:b/>
          <w:bCs/>
          <w:color w:val="auto"/>
          <w:sz w:val="28"/>
          <w:szCs w:val="28"/>
        </w:rPr>
        <w:t>6. Позиція заінтересованих сторін</w:t>
      </w:r>
    </w:p>
    <w:p w:rsidR="00A12622" w:rsidRPr="00465550" w:rsidRDefault="000F1707" w:rsidP="00A53DD8">
      <w:pPr>
        <w:ind w:firstLine="567"/>
        <w:jc w:val="both"/>
        <w:rPr>
          <w:color w:val="auto"/>
          <w:sz w:val="28"/>
          <w:szCs w:val="28"/>
        </w:rPr>
      </w:pPr>
      <w:r w:rsidRPr="00465550">
        <w:rPr>
          <w:color w:val="auto"/>
          <w:sz w:val="28"/>
          <w:szCs w:val="28"/>
        </w:rPr>
        <w:t>Проєкт</w:t>
      </w:r>
      <w:r w:rsidR="00A12622" w:rsidRPr="00465550">
        <w:rPr>
          <w:color w:val="auto"/>
          <w:sz w:val="28"/>
          <w:szCs w:val="28"/>
        </w:rPr>
        <w:t xml:space="preserve"> постанови не потребує проведення публічних консультацій. </w:t>
      </w:r>
    </w:p>
    <w:p w:rsidR="00A12622" w:rsidRPr="00465550" w:rsidRDefault="000F1707" w:rsidP="00A53DD8">
      <w:pPr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 w:rsidRPr="00465550">
        <w:rPr>
          <w:color w:val="auto"/>
          <w:sz w:val="28"/>
          <w:szCs w:val="28"/>
        </w:rPr>
        <w:t>Проєкт</w:t>
      </w:r>
      <w:r w:rsidR="00A12622" w:rsidRPr="00465550">
        <w:rPr>
          <w:color w:val="auto"/>
          <w:sz w:val="28"/>
          <w:szCs w:val="28"/>
        </w:rPr>
        <w:t xml:space="preserve"> постанови не стосується питань функціонування місцевого самоврядування, прав та інтересів територіальних громад, місцевого </w:t>
      </w:r>
      <w:r w:rsidR="005E2C45" w:rsidRPr="00465550">
        <w:rPr>
          <w:color w:val="auto"/>
          <w:sz w:val="28"/>
          <w:szCs w:val="28"/>
        </w:rPr>
        <w:br/>
      </w:r>
      <w:r w:rsidR="00A12622" w:rsidRPr="00465550">
        <w:rPr>
          <w:color w:val="auto"/>
          <w:sz w:val="28"/>
          <w:szCs w:val="28"/>
        </w:rPr>
        <w:t xml:space="preserve">та регіонального розвитку, соціально-трудової сфери, прав осіб з інвалідністю, функціонування і застосування української мови як державної. </w:t>
      </w:r>
      <w:r w:rsidRPr="00465550">
        <w:rPr>
          <w:color w:val="auto"/>
          <w:sz w:val="28"/>
          <w:szCs w:val="28"/>
        </w:rPr>
        <w:t>Проєкт</w:t>
      </w:r>
      <w:r w:rsidR="00A12622" w:rsidRPr="00465550">
        <w:rPr>
          <w:color w:val="auto"/>
          <w:sz w:val="28"/>
          <w:szCs w:val="28"/>
        </w:rPr>
        <w:t xml:space="preserve"> постанови не стосується сфери наукової та науково-технічної діяльності.</w:t>
      </w:r>
    </w:p>
    <w:p w:rsidR="00A12622" w:rsidRPr="00465550" w:rsidRDefault="000F1707" w:rsidP="00A53DD8">
      <w:pPr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 w:rsidRPr="00465550">
        <w:rPr>
          <w:color w:val="auto"/>
          <w:sz w:val="28"/>
          <w:szCs w:val="28"/>
        </w:rPr>
        <w:t>Проєкт</w:t>
      </w:r>
      <w:r w:rsidR="00A12622" w:rsidRPr="00465550">
        <w:rPr>
          <w:color w:val="auto"/>
          <w:sz w:val="28"/>
          <w:szCs w:val="28"/>
        </w:rPr>
        <w:t xml:space="preserve"> постанови відповідно до частини першої статті 4 </w:t>
      </w:r>
      <w:r w:rsidR="003E5FB6" w:rsidRPr="00465550">
        <w:rPr>
          <w:color w:val="auto"/>
          <w:sz w:val="28"/>
          <w:szCs w:val="28"/>
        </w:rPr>
        <w:t>К</w:t>
      </w:r>
      <w:r w:rsidR="00A12622" w:rsidRPr="00465550">
        <w:rPr>
          <w:color w:val="auto"/>
          <w:sz w:val="28"/>
          <w:szCs w:val="28"/>
        </w:rPr>
        <w:t xml:space="preserve">одексу </w:t>
      </w:r>
      <w:r w:rsidR="005E2C45" w:rsidRPr="00465550">
        <w:rPr>
          <w:color w:val="auto"/>
          <w:sz w:val="28"/>
          <w:szCs w:val="28"/>
        </w:rPr>
        <w:br/>
      </w:r>
      <w:r w:rsidR="00A12622" w:rsidRPr="00465550">
        <w:rPr>
          <w:color w:val="auto"/>
          <w:sz w:val="28"/>
          <w:szCs w:val="28"/>
        </w:rPr>
        <w:t>є бюджетним законодавством. На нормативно-правові акти та рішення, прийняті на підставі та на виконання вимог Кодексу, не поширюється дія законодавства щодо здійснення державної регуляторної політики та регуляторної діяльності.</w:t>
      </w:r>
    </w:p>
    <w:p w:rsidR="00D92D63" w:rsidRPr="00465550" w:rsidRDefault="000F1707" w:rsidP="00A53DD8">
      <w:pPr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 w:rsidRPr="00465550">
        <w:rPr>
          <w:color w:val="auto"/>
          <w:sz w:val="28"/>
          <w:szCs w:val="28"/>
        </w:rPr>
        <w:t>Проєкт</w:t>
      </w:r>
      <w:r w:rsidR="00D92D63" w:rsidRPr="00465550">
        <w:rPr>
          <w:color w:val="auto"/>
          <w:sz w:val="28"/>
          <w:szCs w:val="28"/>
        </w:rPr>
        <w:t xml:space="preserve"> постанови потребує погодження з </w:t>
      </w:r>
      <w:r w:rsidR="00C85326" w:rsidRPr="00465550">
        <w:rPr>
          <w:color w:val="auto"/>
          <w:sz w:val="28"/>
          <w:szCs w:val="28"/>
        </w:rPr>
        <w:t xml:space="preserve">Рахунковою палатою, </w:t>
      </w:r>
      <w:r w:rsidR="00D92D63" w:rsidRPr="00465550">
        <w:rPr>
          <w:color w:val="auto"/>
          <w:sz w:val="28"/>
          <w:szCs w:val="28"/>
        </w:rPr>
        <w:t xml:space="preserve">Міністерством економіки України, </w:t>
      </w:r>
      <w:r w:rsidR="00C8385F" w:rsidRPr="00465550">
        <w:rPr>
          <w:color w:val="auto"/>
          <w:sz w:val="28"/>
          <w:szCs w:val="28"/>
        </w:rPr>
        <w:t xml:space="preserve">Міністерством цифрової трансформації України, </w:t>
      </w:r>
      <w:r w:rsidR="00D92D63" w:rsidRPr="00465550">
        <w:rPr>
          <w:color w:val="auto"/>
          <w:sz w:val="28"/>
          <w:szCs w:val="28"/>
        </w:rPr>
        <w:t>Державною аудиторською службою України</w:t>
      </w:r>
      <w:r w:rsidR="004F036E" w:rsidRPr="00465550">
        <w:rPr>
          <w:color w:val="auto"/>
          <w:sz w:val="28"/>
          <w:szCs w:val="28"/>
        </w:rPr>
        <w:t xml:space="preserve"> та</w:t>
      </w:r>
      <w:r w:rsidR="00D92D63" w:rsidRPr="00465550">
        <w:rPr>
          <w:color w:val="auto"/>
          <w:sz w:val="28"/>
          <w:szCs w:val="28"/>
        </w:rPr>
        <w:t xml:space="preserve"> Державною казначейською службою України.</w:t>
      </w:r>
    </w:p>
    <w:p w:rsidR="00D92D63" w:rsidRPr="00465550" w:rsidRDefault="000F1707" w:rsidP="00A53DD8">
      <w:pPr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 w:rsidRPr="00465550">
        <w:rPr>
          <w:color w:val="auto"/>
          <w:sz w:val="28"/>
          <w:szCs w:val="28"/>
        </w:rPr>
        <w:t>Проєкт</w:t>
      </w:r>
      <w:r w:rsidR="00D92D63" w:rsidRPr="00465550">
        <w:rPr>
          <w:color w:val="auto"/>
          <w:sz w:val="28"/>
          <w:szCs w:val="28"/>
        </w:rPr>
        <w:t xml:space="preserve"> постанови потребує проведення правової експертизи Міністерством юстиції України. </w:t>
      </w:r>
    </w:p>
    <w:p w:rsidR="00171DF0" w:rsidRPr="00465550" w:rsidRDefault="00171DF0" w:rsidP="00A53DD8">
      <w:pPr>
        <w:ind w:firstLine="567"/>
        <w:jc w:val="both"/>
        <w:rPr>
          <w:b/>
          <w:bCs/>
          <w:color w:val="auto"/>
          <w:sz w:val="28"/>
          <w:szCs w:val="28"/>
        </w:rPr>
      </w:pPr>
    </w:p>
    <w:p w:rsidR="00171DF0" w:rsidRPr="00465550" w:rsidRDefault="004E3605" w:rsidP="00A53DD8">
      <w:pPr>
        <w:ind w:firstLine="567"/>
        <w:jc w:val="both"/>
        <w:rPr>
          <w:b/>
          <w:bCs/>
          <w:color w:val="auto"/>
          <w:sz w:val="28"/>
          <w:szCs w:val="28"/>
        </w:rPr>
      </w:pPr>
      <w:r w:rsidRPr="00465550">
        <w:rPr>
          <w:b/>
          <w:bCs/>
          <w:color w:val="auto"/>
          <w:sz w:val="28"/>
          <w:szCs w:val="28"/>
        </w:rPr>
        <w:t>7. Оцінка відповідності</w:t>
      </w:r>
    </w:p>
    <w:p w:rsidR="00A12622" w:rsidRPr="00465550" w:rsidRDefault="000F1707" w:rsidP="00A53DD8">
      <w:pPr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 w:rsidRPr="00465550">
        <w:rPr>
          <w:color w:val="auto"/>
          <w:sz w:val="28"/>
          <w:szCs w:val="28"/>
        </w:rPr>
        <w:t>Проєкт</w:t>
      </w:r>
      <w:r w:rsidR="00A12622" w:rsidRPr="00465550">
        <w:rPr>
          <w:color w:val="auto"/>
          <w:sz w:val="28"/>
          <w:szCs w:val="28"/>
        </w:rPr>
        <w:t xml:space="preserve"> постанови </w:t>
      </w:r>
      <w:r w:rsidR="00EF3242">
        <w:rPr>
          <w:sz w:val="28"/>
        </w:rPr>
        <w:t>містить положення, що ст</w:t>
      </w:r>
      <w:r w:rsidR="00EF3242">
        <w:rPr>
          <w:spacing w:val="1"/>
          <w:sz w:val="28"/>
        </w:rPr>
        <w:t>о</w:t>
      </w:r>
      <w:r w:rsidR="00EF3242">
        <w:rPr>
          <w:sz w:val="28"/>
        </w:rPr>
        <w:t>с</w:t>
      </w:r>
      <w:r w:rsidR="00EF3242">
        <w:rPr>
          <w:spacing w:val="-3"/>
          <w:sz w:val="28"/>
        </w:rPr>
        <w:t>у</w:t>
      </w:r>
      <w:r w:rsidR="00EF3242">
        <w:rPr>
          <w:sz w:val="28"/>
        </w:rPr>
        <w:t>ют</w:t>
      </w:r>
      <w:r w:rsidR="00EF3242">
        <w:rPr>
          <w:spacing w:val="-1"/>
          <w:sz w:val="28"/>
        </w:rPr>
        <w:t>ь</w:t>
      </w:r>
      <w:r w:rsidR="00EF3242">
        <w:rPr>
          <w:sz w:val="28"/>
        </w:rPr>
        <w:t>ся</w:t>
      </w:r>
      <w:r w:rsidR="00EF3242">
        <w:rPr>
          <w:spacing w:val="27"/>
          <w:sz w:val="28"/>
        </w:rPr>
        <w:t xml:space="preserve"> </w:t>
      </w:r>
      <w:r w:rsidR="00EF3242">
        <w:rPr>
          <w:sz w:val="28"/>
        </w:rPr>
        <w:t>зобов’</w:t>
      </w:r>
      <w:r w:rsidR="00EF3242">
        <w:rPr>
          <w:spacing w:val="-2"/>
          <w:sz w:val="28"/>
        </w:rPr>
        <w:t>я</w:t>
      </w:r>
      <w:r w:rsidR="00EF3242">
        <w:rPr>
          <w:sz w:val="28"/>
        </w:rPr>
        <w:t>зань</w:t>
      </w:r>
      <w:r w:rsidR="00EF3242">
        <w:rPr>
          <w:spacing w:val="28"/>
          <w:sz w:val="28"/>
        </w:rPr>
        <w:t xml:space="preserve"> </w:t>
      </w:r>
      <w:r w:rsidR="00EF3242">
        <w:rPr>
          <w:sz w:val="28"/>
        </w:rPr>
        <w:t>Укр</w:t>
      </w:r>
      <w:r w:rsidR="00EF3242">
        <w:rPr>
          <w:spacing w:val="-1"/>
          <w:sz w:val="28"/>
        </w:rPr>
        <w:t>а</w:t>
      </w:r>
      <w:r w:rsidR="00EF3242">
        <w:rPr>
          <w:sz w:val="28"/>
        </w:rPr>
        <w:t>ї</w:t>
      </w:r>
      <w:r w:rsidR="00EF3242">
        <w:rPr>
          <w:spacing w:val="-1"/>
          <w:sz w:val="28"/>
        </w:rPr>
        <w:t>н</w:t>
      </w:r>
      <w:r w:rsidR="00EF3242">
        <w:rPr>
          <w:sz w:val="28"/>
        </w:rPr>
        <w:t>и</w:t>
      </w:r>
      <w:r w:rsidR="00EF3242">
        <w:rPr>
          <w:spacing w:val="28"/>
          <w:sz w:val="28"/>
        </w:rPr>
        <w:t xml:space="preserve"> </w:t>
      </w:r>
      <w:r w:rsidR="00EF3242">
        <w:rPr>
          <w:spacing w:val="1"/>
          <w:sz w:val="28"/>
        </w:rPr>
        <w:t>у</w:t>
      </w:r>
      <w:r w:rsidR="00EF3242">
        <w:rPr>
          <w:sz w:val="28"/>
        </w:rPr>
        <w:t xml:space="preserve"> сфері</w:t>
      </w:r>
      <w:r w:rsidR="00EF3242">
        <w:rPr>
          <w:spacing w:val="148"/>
          <w:sz w:val="28"/>
        </w:rPr>
        <w:t xml:space="preserve"> </w:t>
      </w:r>
      <w:r w:rsidR="00EF3242">
        <w:rPr>
          <w:sz w:val="28"/>
        </w:rPr>
        <w:t>європе</w:t>
      </w:r>
      <w:r w:rsidR="00EF3242">
        <w:rPr>
          <w:spacing w:val="-1"/>
          <w:sz w:val="28"/>
        </w:rPr>
        <w:t>й</w:t>
      </w:r>
      <w:r w:rsidR="00EF3242">
        <w:rPr>
          <w:sz w:val="28"/>
        </w:rPr>
        <w:t>ської</w:t>
      </w:r>
      <w:r w:rsidR="00EF3242">
        <w:rPr>
          <w:spacing w:val="146"/>
          <w:sz w:val="28"/>
        </w:rPr>
        <w:t xml:space="preserve"> </w:t>
      </w:r>
      <w:r w:rsidR="00EF3242">
        <w:rPr>
          <w:spacing w:val="1"/>
          <w:sz w:val="28"/>
        </w:rPr>
        <w:t>і</w:t>
      </w:r>
      <w:r w:rsidR="00EF3242">
        <w:rPr>
          <w:sz w:val="28"/>
        </w:rPr>
        <w:t>нте</w:t>
      </w:r>
      <w:r w:rsidR="00EF3242">
        <w:rPr>
          <w:spacing w:val="-2"/>
          <w:sz w:val="28"/>
        </w:rPr>
        <w:t>г</w:t>
      </w:r>
      <w:r w:rsidR="00EF3242">
        <w:rPr>
          <w:sz w:val="28"/>
        </w:rPr>
        <w:t>р</w:t>
      </w:r>
      <w:r w:rsidR="00EF3242">
        <w:rPr>
          <w:spacing w:val="-1"/>
          <w:sz w:val="28"/>
        </w:rPr>
        <w:t>а</w:t>
      </w:r>
      <w:r w:rsidR="00EF3242">
        <w:rPr>
          <w:sz w:val="28"/>
        </w:rPr>
        <w:t>ції, а саме зазначених у статті 347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сторони.</w:t>
      </w:r>
    </w:p>
    <w:p w:rsidR="00193841" w:rsidRDefault="00EF3242" w:rsidP="00EF3242">
      <w:pPr>
        <w:pStyle w:val="10"/>
        <w:widowControl w:val="0"/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7"/>
          <w:sz w:val="28"/>
        </w:rPr>
      </w:pPr>
      <w:bookmarkStart w:id="2" w:name="n3522"/>
      <w:bookmarkEnd w:id="2"/>
      <w:r>
        <w:rPr>
          <w:rFonts w:ascii="Times New Roman" w:eastAsia="Times New Roman" w:hAnsi="Times New Roman"/>
          <w:color w:val="000000"/>
          <w:sz w:val="28"/>
        </w:rPr>
        <w:t>Водночас проєкт постанови</w:t>
      </w:r>
      <w:r>
        <w:rPr>
          <w:rFonts w:ascii="Times New Roman" w:eastAsia="Times New Roman" w:hAnsi="Times New Roman"/>
          <w:color w:val="000000"/>
          <w:spacing w:val="26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</w:rPr>
        <w:t>н</w:t>
      </w:r>
      <w:r>
        <w:rPr>
          <w:rFonts w:ascii="Times New Roman" w:eastAsia="Times New Roman" w:hAnsi="Times New Roman"/>
          <w:color w:val="000000"/>
          <w:sz w:val="28"/>
        </w:rPr>
        <w:t>е</w:t>
      </w:r>
      <w:r>
        <w:rPr>
          <w:rFonts w:ascii="Times New Roman" w:eastAsia="Times New Roman" w:hAnsi="Times New Roman"/>
          <w:color w:val="000000"/>
          <w:spacing w:val="25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містить</w:t>
      </w:r>
      <w:r>
        <w:rPr>
          <w:rFonts w:ascii="Times New Roman" w:eastAsia="Times New Roman" w:hAnsi="Times New Roman"/>
          <w:color w:val="000000"/>
          <w:spacing w:val="28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полож</w:t>
      </w:r>
      <w:r>
        <w:rPr>
          <w:rFonts w:ascii="Times New Roman" w:eastAsia="Times New Roman" w:hAnsi="Times New Roman"/>
          <w:color w:val="000000"/>
          <w:spacing w:val="-1"/>
          <w:sz w:val="28"/>
        </w:rPr>
        <w:t>е</w:t>
      </w:r>
      <w:r>
        <w:rPr>
          <w:rFonts w:ascii="Times New Roman" w:eastAsia="Times New Roman" w:hAnsi="Times New Roman"/>
          <w:color w:val="000000"/>
          <w:sz w:val="28"/>
        </w:rPr>
        <w:t>нь,</w:t>
      </w:r>
      <w:r>
        <w:rPr>
          <w:rFonts w:ascii="Times New Roman" w:eastAsia="Times New Roman" w:hAnsi="Times New Roman"/>
          <w:color w:val="000000"/>
          <w:spacing w:val="27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що:</w:t>
      </w:r>
      <w:r>
        <w:rPr>
          <w:rFonts w:ascii="Times New Roman" w:eastAsia="Times New Roman" w:hAnsi="Times New Roman"/>
          <w:color w:val="000000"/>
          <w:spacing w:val="27"/>
          <w:sz w:val="28"/>
        </w:rPr>
        <w:t xml:space="preserve"> </w:t>
      </w:r>
    </w:p>
    <w:p w:rsidR="00193841" w:rsidRDefault="00EF3242" w:rsidP="00EF3242">
      <w:pPr>
        <w:pStyle w:val="10"/>
        <w:widowControl w:val="0"/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33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с</w:t>
      </w:r>
      <w:r>
        <w:rPr>
          <w:rFonts w:ascii="Times New Roman" w:eastAsia="Times New Roman" w:hAnsi="Times New Roman"/>
          <w:color w:val="000000"/>
          <w:spacing w:val="-2"/>
          <w:sz w:val="28"/>
        </w:rPr>
        <w:t>т</w:t>
      </w:r>
      <w:r>
        <w:rPr>
          <w:rFonts w:ascii="Times New Roman" w:eastAsia="Times New Roman" w:hAnsi="Times New Roman"/>
          <w:color w:val="000000"/>
          <w:sz w:val="28"/>
        </w:rPr>
        <w:t>ос</w:t>
      </w:r>
      <w:r>
        <w:rPr>
          <w:rFonts w:ascii="Times New Roman" w:eastAsia="Times New Roman" w:hAnsi="Times New Roman"/>
          <w:color w:val="000000"/>
          <w:spacing w:val="-3"/>
          <w:sz w:val="28"/>
        </w:rPr>
        <w:t>у</w:t>
      </w:r>
      <w:r>
        <w:rPr>
          <w:rFonts w:ascii="Times New Roman" w:eastAsia="Times New Roman" w:hAnsi="Times New Roman"/>
          <w:color w:val="000000"/>
          <w:spacing w:val="-1"/>
          <w:sz w:val="28"/>
        </w:rPr>
        <w:t>ю</w:t>
      </w:r>
      <w:r>
        <w:rPr>
          <w:rFonts w:ascii="Times New Roman" w:eastAsia="Times New Roman" w:hAnsi="Times New Roman"/>
          <w:color w:val="000000"/>
          <w:sz w:val="28"/>
        </w:rPr>
        <w:t>ться</w:t>
      </w:r>
      <w:r>
        <w:rPr>
          <w:rFonts w:ascii="Times New Roman" w:eastAsia="Times New Roman" w:hAnsi="Times New Roman"/>
          <w:color w:val="000000"/>
          <w:spacing w:val="148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</w:rPr>
        <w:t>пр</w:t>
      </w:r>
      <w:r>
        <w:rPr>
          <w:rFonts w:ascii="Times New Roman" w:eastAsia="Times New Roman" w:hAnsi="Times New Roman"/>
          <w:color w:val="000000"/>
          <w:sz w:val="28"/>
        </w:rPr>
        <w:t>ав</w:t>
      </w:r>
      <w:r>
        <w:rPr>
          <w:rFonts w:ascii="Times New Roman" w:eastAsia="Times New Roman" w:hAnsi="Times New Roman"/>
          <w:color w:val="000000"/>
          <w:spacing w:val="148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та</w:t>
      </w:r>
      <w:r>
        <w:rPr>
          <w:rFonts w:ascii="Times New Roman" w:eastAsia="Times New Roman" w:hAnsi="Times New Roman"/>
          <w:color w:val="000000"/>
          <w:spacing w:val="147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</w:rPr>
        <w:t>в</w:t>
      </w:r>
      <w:r>
        <w:rPr>
          <w:rFonts w:ascii="Times New Roman" w:eastAsia="Times New Roman" w:hAnsi="Times New Roman"/>
          <w:color w:val="000000"/>
          <w:sz w:val="28"/>
        </w:rPr>
        <w:t>обод,</w:t>
      </w:r>
      <w:r>
        <w:rPr>
          <w:rFonts w:ascii="Times New Roman" w:eastAsia="Times New Roman" w:hAnsi="Times New Roman"/>
          <w:color w:val="000000"/>
          <w:spacing w:val="147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гар</w:t>
      </w:r>
      <w:r>
        <w:rPr>
          <w:rFonts w:ascii="Times New Roman" w:eastAsia="Times New Roman" w:hAnsi="Times New Roman"/>
          <w:color w:val="000000"/>
          <w:spacing w:val="-1"/>
          <w:sz w:val="28"/>
        </w:rPr>
        <w:t>а</w:t>
      </w:r>
      <w:r>
        <w:rPr>
          <w:rFonts w:ascii="Times New Roman" w:eastAsia="Times New Roman" w:hAnsi="Times New Roman"/>
          <w:color w:val="000000"/>
          <w:sz w:val="28"/>
        </w:rPr>
        <w:t>н</w:t>
      </w:r>
      <w:r>
        <w:rPr>
          <w:rFonts w:ascii="Times New Roman" w:eastAsia="Times New Roman" w:hAnsi="Times New Roman"/>
          <w:color w:val="000000"/>
          <w:spacing w:val="-2"/>
          <w:sz w:val="28"/>
        </w:rPr>
        <w:t>т</w:t>
      </w:r>
      <w:r>
        <w:rPr>
          <w:rFonts w:ascii="Times New Roman" w:eastAsia="Times New Roman" w:hAnsi="Times New Roman"/>
          <w:color w:val="000000"/>
          <w:sz w:val="28"/>
        </w:rPr>
        <w:t>ова</w:t>
      </w:r>
      <w:r>
        <w:rPr>
          <w:rFonts w:ascii="Times New Roman" w:eastAsia="Times New Roman" w:hAnsi="Times New Roman"/>
          <w:color w:val="000000"/>
          <w:spacing w:val="-1"/>
          <w:sz w:val="28"/>
        </w:rPr>
        <w:t>ни</w:t>
      </w:r>
      <w:r>
        <w:rPr>
          <w:rFonts w:ascii="Times New Roman" w:eastAsia="Times New Roman" w:hAnsi="Times New Roman"/>
          <w:color w:val="000000"/>
          <w:sz w:val="28"/>
        </w:rPr>
        <w:t>х К</w:t>
      </w:r>
      <w:r>
        <w:rPr>
          <w:rFonts w:ascii="Times New Roman" w:eastAsia="Times New Roman" w:hAnsi="Times New Roman"/>
          <w:color w:val="000000"/>
          <w:spacing w:val="1"/>
          <w:sz w:val="28"/>
        </w:rPr>
        <w:t>он</w:t>
      </w:r>
      <w:r>
        <w:rPr>
          <w:rFonts w:ascii="Times New Roman" w:eastAsia="Times New Roman" w:hAnsi="Times New Roman"/>
          <w:color w:val="000000"/>
          <w:spacing w:val="-1"/>
          <w:sz w:val="28"/>
        </w:rPr>
        <w:t>в</w:t>
      </w:r>
      <w:r>
        <w:rPr>
          <w:rFonts w:ascii="Times New Roman" w:eastAsia="Times New Roman" w:hAnsi="Times New Roman"/>
          <w:color w:val="000000"/>
          <w:sz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</w:rPr>
        <w:t>н</w:t>
      </w:r>
      <w:r>
        <w:rPr>
          <w:rFonts w:ascii="Times New Roman" w:eastAsia="Times New Roman" w:hAnsi="Times New Roman"/>
          <w:color w:val="000000"/>
          <w:sz w:val="28"/>
        </w:rPr>
        <w:t>цією</w:t>
      </w:r>
      <w:r>
        <w:rPr>
          <w:rFonts w:ascii="Times New Roman" w:eastAsia="Times New Roman" w:hAnsi="Times New Roman"/>
          <w:color w:val="000000"/>
          <w:spacing w:val="32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</w:rPr>
        <w:t>п</w:t>
      </w:r>
      <w:r>
        <w:rPr>
          <w:rFonts w:ascii="Times New Roman" w:eastAsia="Times New Roman" w:hAnsi="Times New Roman"/>
          <w:color w:val="000000"/>
          <w:spacing w:val="1"/>
          <w:sz w:val="28"/>
        </w:rPr>
        <w:t>р</w:t>
      </w:r>
      <w:r>
        <w:rPr>
          <w:rFonts w:ascii="Times New Roman" w:eastAsia="Times New Roman" w:hAnsi="Times New Roman"/>
          <w:color w:val="000000"/>
          <w:sz w:val="28"/>
        </w:rPr>
        <w:t>о</w:t>
      </w:r>
      <w:r>
        <w:rPr>
          <w:rFonts w:ascii="Times New Roman" w:eastAsia="Times New Roman" w:hAnsi="Times New Roman"/>
          <w:color w:val="000000"/>
          <w:spacing w:val="34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за</w:t>
      </w:r>
      <w:r>
        <w:rPr>
          <w:rFonts w:ascii="Times New Roman" w:eastAsia="Times New Roman" w:hAnsi="Times New Roman"/>
          <w:color w:val="000000"/>
          <w:spacing w:val="-1"/>
          <w:sz w:val="28"/>
        </w:rPr>
        <w:t>х</w:t>
      </w:r>
      <w:r>
        <w:rPr>
          <w:rFonts w:ascii="Times New Roman" w:eastAsia="Times New Roman" w:hAnsi="Times New Roman"/>
          <w:color w:val="000000"/>
          <w:sz w:val="28"/>
        </w:rPr>
        <w:t>ист</w:t>
      </w:r>
      <w:r>
        <w:rPr>
          <w:rFonts w:ascii="Times New Roman" w:eastAsia="Times New Roman" w:hAnsi="Times New Roman"/>
          <w:color w:val="000000"/>
          <w:spacing w:val="32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</w:rPr>
        <w:t>п</w:t>
      </w:r>
      <w:r>
        <w:rPr>
          <w:rFonts w:ascii="Times New Roman" w:eastAsia="Times New Roman" w:hAnsi="Times New Roman"/>
          <w:color w:val="000000"/>
          <w:sz w:val="28"/>
        </w:rPr>
        <w:t>рав</w:t>
      </w:r>
      <w:r>
        <w:rPr>
          <w:rFonts w:ascii="Times New Roman" w:eastAsia="Times New Roman" w:hAnsi="Times New Roman"/>
          <w:color w:val="000000"/>
          <w:spacing w:val="32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люд</w:t>
      </w:r>
      <w:r>
        <w:rPr>
          <w:rFonts w:ascii="Times New Roman" w:eastAsia="Times New Roman" w:hAnsi="Times New Roman"/>
          <w:color w:val="000000"/>
          <w:spacing w:val="1"/>
          <w:sz w:val="28"/>
        </w:rPr>
        <w:t>и</w:t>
      </w:r>
      <w:r>
        <w:rPr>
          <w:rFonts w:ascii="Times New Roman" w:eastAsia="Times New Roman" w:hAnsi="Times New Roman"/>
          <w:color w:val="000000"/>
          <w:sz w:val="28"/>
        </w:rPr>
        <w:t>ни</w:t>
      </w:r>
      <w:r>
        <w:rPr>
          <w:rFonts w:ascii="Times New Roman" w:eastAsia="Times New Roman" w:hAnsi="Times New Roman"/>
          <w:color w:val="000000"/>
          <w:spacing w:val="34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і</w:t>
      </w:r>
      <w:r>
        <w:rPr>
          <w:rFonts w:ascii="Times New Roman" w:eastAsia="Times New Roman" w:hAnsi="Times New Roman"/>
          <w:color w:val="000000"/>
          <w:spacing w:val="33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</w:rPr>
        <w:t>о</w:t>
      </w:r>
      <w:r>
        <w:rPr>
          <w:rFonts w:ascii="Times New Roman" w:eastAsia="Times New Roman" w:hAnsi="Times New Roman"/>
          <w:color w:val="000000"/>
          <w:sz w:val="28"/>
        </w:rPr>
        <w:t>сно</w:t>
      </w:r>
      <w:r>
        <w:rPr>
          <w:rFonts w:ascii="Times New Roman" w:eastAsia="Times New Roman" w:hAnsi="Times New Roman"/>
          <w:color w:val="000000"/>
          <w:spacing w:val="-1"/>
          <w:sz w:val="28"/>
        </w:rPr>
        <w:t>в</w:t>
      </w:r>
      <w:r>
        <w:rPr>
          <w:rFonts w:ascii="Times New Roman" w:eastAsia="Times New Roman" w:hAnsi="Times New Roman"/>
          <w:color w:val="000000"/>
          <w:sz w:val="28"/>
        </w:rPr>
        <w:t>оположних</w:t>
      </w:r>
      <w:r>
        <w:rPr>
          <w:rFonts w:ascii="Times New Roman" w:eastAsia="Times New Roman" w:hAnsi="Times New Roman"/>
          <w:color w:val="000000"/>
          <w:spacing w:val="33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</w:rPr>
        <w:t>в</w:t>
      </w:r>
      <w:r>
        <w:rPr>
          <w:rFonts w:ascii="Times New Roman" w:eastAsia="Times New Roman" w:hAnsi="Times New Roman"/>
          <w:color w:val="000000"/>
          <w:sz w:val="28"/>
        </w:rPr>
        <w:t>обод;</w:t>
      </w:r>
      <w:r>
        <w:rPr>
          <w:rFonts w:ascii="Times New Roman" w:eastAsia="Times New Roman" w:hAnsi="Times New Roman"/>
          <w:color w:val="000000"/>
          <w:spacing w:val="33"/>
          <w:sz w:val="28"/>
        </w:rPr>
        <w:t xml:space="preserve"> </w:t>
      </w:r>
    </w:p>
    <w:p w:rsidR="00193841" w:rsidRDefault="00EF3242" w:rsidP="00EF3242">
      <w:pPr>
        <w:pStyle w:val="10"/>
        <w:widowControl w:val="0"/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62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впливають</w:t>
      </w:r>
      <w:r>
        <w:rPr>
          <w:rFonts w:ascii="Times New Roman" w:eastAsia="Times New Roman" w:hAnsi="Times New Roman"/>
          <w:color w:val="000000"/>
          <w:spacing w:val="32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</w:rPr>
        <w:t>н</w:t>
      </w:r>
      <w:r>
        <w:rPr>
          <w:rFonts w:ascii="Times New Roman" w:eastAsia="Times New Roman" w:hAnsi="Times New Roman"/>
          <w:color w:val="000000"/>
          <w:sz w:val="28"/>
        </w:rPr>
        <w:t>а забез</w:t>
      </w:r>
      <w:r>
        <w:rPr>
          <w:rFonts w:ascii="Times New Roman" w:eastAsia="Times New Roman" w:hAnsi="Times New Roman"/>
          <w:color w:val="000000"/>
          <w:spacing w:val="-1"/>
          <w:sz w:val="28"/>
        </w:rPr>
        <w:t>п</w:t>
      </w:r>
      <w:r>
        <w:rPr>
          <w:rFonts w:ascii="Times New Roman" w:eastAsia="Times New Roman" w:hAnsi="Times New Roman"/>
          <w:color w:val="000000"/>
          <w:sz w:val="28"/>
        </w:rPr>
        <w:t>еч</w:t>
      </w:r>
      <w:r>
        <w:rPr>
          <w:rFonts w:ascii="Times New Roman" w:eastAsia="Times New Roman" w:hAnsi="Times New Roman"/>
          <w:color w:val="000000"/>
          <w:spacing w:val="-1"/>
          <w:sz w:val="28"/>
        </w:rPr>
        <w:t>е</w:t>
      </w:r>
      <w:r>
        <w:rPr>
          <w:rFonts w:ascii="Times New Roman" w:eastAsia="Times New Roman" w:hAnsi="Times New Roman"/>
          <w:color w:val="000000"/>
          <w:sz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8"/>
        </w:rPr>
        <w:t>н</w:t>
      </w:r>
      <w:r>
        <w:rPr>
          <w:rFonts w:ascii="Times New Roman" w:eastAsia="Times New Roman" w:hAnsi="Times New Roman"/>
          <w:color w:val="000000"/>
          <w:sz w:val="28"/>
        </w:rPr>
        <w:t>я</w:t>
      </w:r>
      <w:r>
        <w:rPr>
          <w:rFonts w:ascii="Times New Roman" w:eastAsia="Times New Roman" w:hAnsi="Times New Roman"/>
          <w:color w:val="000000"/>
          <w:spacing w:val="61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</w:rPr>
        <w:t>р</w:t>
      </w:r>
      <w:r>
        <w:rPr>
          <w:rFonts w:ascii="Times New Roman" w:eastAsia="Times New Roman" w:hAnsi="Times New Roman"/>
          <w:color w:val="000000"/>
          <w:sz w:val="28"/>
        </w:rPr>
        <w:t>і</w:t>
      </w:r>
      <w:r>
        <w:rPr>
          <w:rFonts w:ascii="Times New Roman" w:eastAsia="Times New Roman" w:hAnsi="Times New Roman"/>
          <w:color w:val="000000"/>
          <w:spacing w:val="-1"/>
          <w:sz w:val="28"/>
        </w:rPr>
        <w:t>в</w:t>
      </w:r>
      <w:r>
        <w:rPr>
          <w:rFonts w:ascii="Times New Roman" w:eastAsia="Times New Roman" w:hAnsi="Times New Roman"/>
          <w:color w:val="000000"/>
          <w:sz w:val="28"/>
        </w:rPr>
        <w:t>них</w:t>
      </w:r>
      <w:r>
        <w:rPr>
          <w:rFonts w:ascii="Times New Roman" w:eastAsia="Times New Roman" w:hAnsi="Times New Roman"/>
          <w:color w:val="000000"/>
          <w:spacing w:val="63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прав</w:t>
      </w:r>
      <w:r>
        <w:rPr>
          <w:rFonts w:ascii="Times New Roman" w:eastAsia="Times New Roman" w:hAnsi="Times New Roman"/>
          <w:color w:val="000000"/>
          <w:spacing w:val="61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та</w:t>
      </w:r>
      <w:r>
        <w:rPr>
          <w:rFonts w:ascii="Times New Roman" w:eastAsia="Times New Roman" w:hAnsi="Times New Roman"/>
          <w:color w:val="000000"/>
          <w:spacing w:val="61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м</w:t>
      </w:r>
      <w:r>
        <w:rPr>
          <w:rFonts w:ascii="Times New Roman" w:eastAsia="Times New Roman" w:hAnsi="Times New Roman"/>
          <w:color w:val="000000"/>
          <w:spacing w:val="1"/>
          <w:sz w:val="28"/>
        </w:rPr>
        <w:t>о</w:t>
      </w:r>
      <w:r>
        <w:rPr>
          <w:rFonts w:ascii="Times New Roman" w:eastAsia="Times New Roman" w:hAnsi="Times New Roman"/>
          <w:color w:val="000000"/>
          <w:sz w:val="28"/>
        </w:rPr>
        <w:t>жли</w:t>
      </w:r>
      <w:r>
        <w:rPr>
          <w:rFonts w:ascii="Times New Roman" w:eastAsia="Times New Roman" w:hAnsi="Times New Roman"/>
          <w:color w:val="000000"/>
          <w:spacing w:val="-1"/>
          <w:sz w:val="28"/>
        </w:rPr>
        <w:t>в</w:t>
      </w:r>
      <w:r>
        <w:rPr>
          <w:rFonts w:ascii="Times New Roman" w:eastAsia="Times New Roman" w:hAnsi="Times New Roman"/>
          <w:color w:val="000000"/>
          <w:sz w:val="28"/>
        </w:rPr>
        <w:t>остей</w:t>
      </w:r>
      <w:r>
        <w:rPr>
          <w:rFonts w:ascii="Times New Roman" w:eastAsia="Times New Roman" w:hAnsi="Times New Roman"/>
          <w:color w:val="000000"/>
          <w:spacing w:val="62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жінок</w:t>
      </w:r>
      <w:r>
        <w:rPr>
          <w:rFonts w:ascii="Times New Roman" w:eastAsia="Times New Roman" w:hAnsi="Times New Roman"/>
          <w:color w:val="000000"/>
          <w:spacing w:val="62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і</w:t>
      </w:r>
      <w:r>
        <w:rPr>
          <w:rFonts w:ascii="Times New Roman" w:eastAsia="Times New Roman" w:hAnsi="Times New Roman"/>
          <w:color w:val="000000"/>
          <w:spacing w:val="63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</w:rPr>
        <w:t>ч</w:t>
      </w:r>
      <w:r>
        <w:rPr>
          <w:rFonts w:ascii="Times New Roman" w:eastAsia="Times New Roman" w:hAnsi="Times New Roman"/>
          <w:color w:val="000000"/>
          <w:sz w:val="28"/>
        </w:rPr>
        <w:t>ол</w:t>
      </w:r>
      <w:r>
        <w:rPr>
          <w:rFonts w:ascii="Times New Roman" w:eastAsia="Times New Roman" w:hAnsi="Times New Roman"/>
          <w:color w:val="000000"/>
          <w:spacing w:val="1"/>
          <w:sz w:val="28"/>
        </w:rPr>
        <w:t>о</w:t>
      </w:r>
      <w:r>
        <w:rPr>
          <w:rFonts w:ascii="Times New Roman" w:eastAsia="Times New Roman" w:hAnsi="Times New Roman"/>
          <w:color w:val="000000"/>
          <w:spacing w:val="-2"/>
          <w:sz w:val="28"/>
        </w:rPr>
        <w:t>в</w:t>
      </w:r>
      <w:r>
        <w:rPr>
          <w:rFonts w:ascii="Times New Roman" w:eastAsia="Times New Roman" w:hAnsi="Times New Roman"/>
          <w:color w:val="000000"/>
          <w:spacing w:val="1"/>
          <w:sz w:val="28"/>
        </w:rPr>
        <w:t>і</w:t>
      </w:r>
      <w:r>
        <w:rPr>
          <w:rFonts w:ascii="Times New Roman" w:eastAsia="Times New Roman" w:hAnsi="Times New Roman"/>
          <w:color w:val="000000"/>
          <w:sz w:val="28"/>
        </w:rPr>
        <w:t>к</w:t>
      </w:r>
      <w:r>
        <w:rPr>
          <w:rFonts w:ascii="Times New Roman" w:eastAsia="Times New Roman" w:hAnsi="Times New Roman"/>
          <w:color w:val="000000"/>
          <w:spacing w:val="1"/>
          <w:sz w:val="28"/>
        </w:rPr>
        <w:t>і</w:t>
      </w:r>
      <w:r>
        <w:rPr>
          <w:rFonts w:ascii="Times New Roman" w:eastAsia="Times New Roman" w:hAnsi="Times New Roman"/>
          <w:color w:val="000000"/>
          <w:spacing w:val="-2"/>
          <w:sz w:val="28"/>
        </w:rPr>
        <w:t>в</w:t>
      </w:r>
      <w:r>
        <w:rPr>
          <w:rFonts w:ascii="Times New Roman" w:eastAsia="Times New Roman" w:hAnsi="Times New Roman"/>
          <w:color w:val="000000"/>
          <w:sz w:val="28"/>
        </w:rPr>
        <w:t>;</w:t>
      </w:r>
      <w:r>
        <w:rPr>
          <w:rFonts w:ascii="Times New Roman" w:eastAsia="Times New Roman" w:hAnsi="Times New Roman"/>
          <w:color w:val="000000"/>
          <w:spacing w:val="62"/>
          <w:sz w:val="28"/>
        </w:rPr>
        <w:t xml:space="preserve"> </w:t>
      </w:r>
    </w:p>
    <w:p w:rsidR="00193841" w:rsidRDefault="00EF3242" w:rsidP="00EF3242">
      <w:pPr>
        <w:pStyle w:val="10"/>
        <w:widowControl w:val="0"/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м</w:t>
      </w:r>
      <w:r>
        <w:rPr>
          <w:rFonts w:ascii="Times New Roman" w:eastAsia="Times New Roman" w:hAnsi="Times New Roman"/>
          <w:color w:val="000000"/>
          <w:spacing w:val="-1"/>
          <w:sz w:val="28"/>
        </w:rPr>
        <w:t>і</w:t>
      </w:r>
      <w:r>
        <w:rPr>
          <w:rFonts w:ascii="Times New Roman" w:eastAsia="Times New Roman" w:hAnsi="Times New Roman"/>
          <w:color w:val="000000"/>
          <w:sz w:val="28"/>
        </w:rPr>
        <w:t>стять</w:t>
      </w:r>
      <w:r>
        <w:rPr>
          <w:rFonts w:ascii="Times New Roman" w:eastAsia="Times New Roman" w:hAnsi="Times New Roman"/>
          <w:color w:val="000000"/>
          <w:spacing w:val="61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ри</w:t>
      </w:r>
      <w:r>
        <w:rPr>
          <w:rFonts w:ascii="Times New Roman" w:eastAsia="Times New Roman" w:hAnsi="Times New Roman"/>
          <w:color w:val="000000"/>
          <w:spacing w:val="-1"/>
          <w:sz w:val="28"/>
        </w:rPr>
        <w:t>з</w:t>
      </w:r>
      <w:r>
        <w:rPr>
          <w:rFonts w:ascii="Times New Roman" w:eastAsia="Times New Roman" w:hAnsi="Times New Roman"/>
          <w:color w:val="000000"/>
          <w:sz w:val="28"/>
        </w:rPr>
        <w:t>и</w:t>
      </w:r>
      <w:r>
        <w:rPr>
          <w:rFonts w:ascii="Times New Roman" w:eastAsia="Times New Roman" w:hAnsi="Times New Roman"/>
          <w:color w:val="000000"/>
          <w:spacing w:val="-2"/>
          <w:sz w:val="28"/>
        </w:rPr>
        <w:t>к</w:t>
      </w:r>
      <w:r>
        <w:rPr>
          <w:rFonts w:ascii="Times New Roman" w:eastAsia="Times New Roman" w:hAnsi="Times New Roman"/>
          <w:color w:val="000000"/>
          <w:sz w:val="28"/>
        </w:rPr>
        <w:t>и вчинення</w:t>
      </w:r>
      <w:r>
        <w:rPr>
          <w:rFonts w:ascii="Times New Roman" w:eastAsia="Times New Roman" w:hAnsi="Times New Roman"/>
          <w:color w:val="000000"/>
          <w:spacing w:val="179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кор</w:t>
      </w:r>
      <w:r>
        <w:rPr>
          <w:rFonts w:ascii="Times New Roman" w:eastAsia="Times New Roman" w:hAnsi="Times New Roman"/>
          <w:color w:val="000000"/>
          <w:spacing w:val="-2"/>
          <w:sz w:val="28"/>
        </w:rPr>
        <w:t>у</w:t>
      </w:r>
      <w:r>
        <w:rPr>
          <w:rFonts w:ascii="Times New Roman" w:eastAsia="Times New Roman" w:hAnsi="Times New Roman"/>
          <w:color w:val="000000"/>
          <w:sz w:val="28"/>
        </w:rPr>
        <w:t>пційних</w:t>
      </w:r>
      <w:r>
        <w:rPr>
          <w:rFonts w:ascii="Times New Roman" w:eastAsia="Times New Roman" w:hAnsi="Times New Roman"/>
          <w:color w:val="000000"/>
          <w:spacing w:val="178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правопор</w:t>
      </w:r>
      <w:r>
        <w:rPr>
          <w:rFonts w:ascii="Times New Roman" w:eastAsia="Times New Roman" w:hAnsi="Times New Roman"/>
          <w:color w:val="000000"/>
          <w:spacing w:val="-1"/>
          <w:sz w:val="28"/>
        </w:rPr>
        <w:t>у</w:t>
      </w:r>
      <w:r>
        <w:rPr>
          <w:rFonts w:ascii="Times New Roman" w:eastAsia="Times New Roman" w:hAnsi="Times New Roman"/>
          <w:color w:val="000000"/>
          <w:sz w:val="28"/>
        </w:rPr>
        <w:t>шень</w:t>
      </w:r>
      <w:r>
        <w:rPr>
          <w:rFonts w:ascii="Times New Roman" w:eastAsia="Times New Roman" w:hAnsi="Times New Roman"/>
          <w:color w:val="000000"/>
          <w:spacing w:val="179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та</w:t>
      </w:r>
      <w:r>
        <w:rPr>
          <w:rFonts w:ascii="Times New Roman" w:eastAsia="Times New Roman" w:hAnsi="Times New Roman"/>
          <w:color w:val="000000"/>
          <w:spacing w:val="179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пра</w:t>
      </w:r>
      <w:r>
        <w:rPr>
          <w:rFonts w:ascii="Times New Roman" w:eastAsia="Times New Roman" w:hAnsi="Times New Roman"/>
          <w:color w:val="000000"/>
          <w:spacing w:val="-3"/>
          <w:sz w:val="28"/>
        </w:rPr>
        <w:t>в</w:t>
      </w:r>
      <w:r>
        <w:rPr>
          <w:rFonts w:ascii="Times New Roman" w:eastAsia="Times New Roman" w:hAnsi="Times New Roman"/>
          <w:color w:val="000000"/>
          <w:sz w:val="28"/>
        </w:rPr>
        <w:t>опо</w:t>
      </w:r>
      <w:r>
        <w:rPr>
          <w:rFonts w:ascii="Times New Roman" w:eastAsia="Times New Roman" w:hAnsi="Times New Roman"/>
          <w:color w:val="000000"/>
          <w:spacing w:val="1"/>
          <w:sz w:val="28"/>
        </w:rPr>
        <w:t>р</w:t>
      </w:r>
      <w:r>
        <w:rPr>
          <w:rFonts w:ascii="Times New Roman" w:eastAsia="Times New Roman" w:hAnsi="Times New Roman"/>
          <w:color w:val="000000"/>
          <w:spacing w:val="-1"/>
          <w:sz w:val="28"/>
        </w:rPr>
        <w:t>у</w:t>
      </w:r>
      <w:r>
        <w:rPr>
          <w:rFonts w:ascii="Times New Roman" w:eastAsia="Times New Roman" w:hAnsi="Times New Roman"/>
          <w:color w:val="000000"/>
          <w:sz w:val="28"/>
        </w:rPr>
        <w:t>шень,</w:t>
      </w:r>
      <w:r>
        <w:rPr>
          <w:rFonts w:ascii="Times New Roman" w:eastAsia="Times New Roman" w:hAnsi="Times New Roman"/>
          <w:color w:val="000000"/>
          <w:spacing w:val="179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</w:rPr>
        <w:t>п</w:t>
      </w:r>
      <w:r>
        <w:rPr>
          <w:rFonts w:ascii="Times New Roman" w:eastAsia="Times New Roman" w:hAnsi="Times New Roman"/>
          <w:color w:val="000000"/>
          <w:spacing w:val="10"/>
          <w:sz w:val="28"/>
        </w:rPr>
        <w:t>о</w:t>
      </w:r>
      <w:r>
        <w:rPr>
          <w:rFonts w:ascii="Times New Roman" w:eastAsia="Times New Roman" w:hAnsi="Times New Roman"/>
          <w:color w:val="000000"/>
          <w:sz w:val="28"/>
        </w:rPr>
        <w:t>в</w:t>
      </w:r>
      <w:r>
        <w:rPr>
          <w:rFonts w:ascii="Times New Roman" w:eastAsia="Times New Roman" w:hAnsi="Times New Roman"/>
          <w:color w:val="000000"/>
          <w:spacing w:val="-2"/>
          <w:sz w:val="28"/>
        </w:rPr>
        <w:t>’</w:t>
      </w:r>
      <w:r>
        <w:rPr>
          <w:rFonts w:ascii="Times New Roman" w:eastAsia="Times New Roman" w:hAnsi="Times New Roman"/>
          <w:color w:val="000000"/>
          <w:sz w:val="28"/>
        </w:rPr>
        <w:t>язаних</w:t>
      </w:r>
      <w:r>
        <w:rPr>
          <w:rFonts w:ascii="Times New Roman" w:eastAsia="Times New Roman" w:hAnsi="Times New Roman"/>
          <w:color w:val="000000"/>
          <w:spacing w:val="178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із ко</w:t>
      </w:r>
      <w:r>
        <w:rPr>
          <w:rFonts w:ascii="Times New Roman" w:eastAsia="Times New Roman" w:hAnsi="Times New Roman"/>
          <w:color w:val="000000"/>
          <w:spacing w:val="1"/>
          <w:sz w:val="28"/>
        </w:rPr>
        <w:t>р</w:t>
      </w:r>
      <w:r>
        <w:rPr>
          <w:rFonts w:ascii="Times New Roman" w:eastAsia="Times New Roman" w:hAnsi="Times New Roman"/>
          <w:color w:val="000000"/>
          <w:spacing w:val="-2"/>
          <w:sz w:val="28"/>
        </w:rPr>
        <w:t>у</w:t>
      </w:r>
      <w:r>
        <w:rPr>
          <w:rFonts w:ascii="Times New Roman" w:eastAsia="Times New Roman" w:hAnsi="Times New Roman"/>
          <w:color w:val="000000"/>
          <w:sz w:val="28"/>
        </w:rPr>
        <w:t>пц</w:t>
      </w:r>
      <w:r>
        <w:rPr>
          <w:rFonts w:ascii="Times New Roman" w:eastAsia="Times New Roman" w:hAnsi="Times New Roman"/>
          <w:color w:val="000000"/>
          <w:spacing w:val="1"/>
          <w:sz w:val="28"/>
        </w:rPr>
        <w:t>і</w:t>
      </w:r>
      <w:r>
        <w:rPr>
          <w:rFonts w:ascii="Times New Roman" w:eastAsia="Times New Roman" w:hAnsi="Times New Roman"/>
          <w:color w:val="000000"/>
          <w:sz w:val="28"/>
        </w:rPr>
        <w:t>єю;</w:t>
      </w:r>
      <w:r>
        <w:rPr>
          <w:rFonts w:ascii="Times New Roman" w:eastAsia="Times New Roman" w:hAnsi="Times New Roman"/>
          <w:color w:val="000000"/>
          <w:spacing w:val="1"/>
          <w:sz w:val="28"/>
        </w:rPr>
        <w:t xml:space="preserve"> </w:t>
      </w:r>
    </w:p>
    <w:p w:rsidR="00EF3242" w:rsidRDefault="00EF3242" w:rsidP="00EF3242">
      <w:pPr>
        <w:pStyle w:val="10"/>
        <w:widowControl w:val="0"/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ст</w:t>
      </w:r>
      <w:r>
        <w:rPr>
          <w:rFonts w:ascii="Times New Roman" w:eastAsia="Times New Roman" w:hAnsi="Times New Roman"/>
          <w:color w:val="000000"/>
          <w:spacing w:val="-2"/>
          <w:sz w:val="28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8"/>
        </w:rPr>
        <w:t>о</w:t>
      </w:r>
      <w:r>
        <w:rPr>
          <w:rFonts w:ascii="Times New Roman" w:eastAsia="Times New Roman" w:hAnsi="Times New Roman"/>
          <w:color w:val="000000"/>
          <w:sz w:val="28"/>
        </w:rPr>
        <w:t>рюють пі</w:t>
      </w:r>
      <w:r>
        <w:rPr>
          <w:rFonts w:ascii="Times New Roman" w:eastAsia="Times New Roman" w:hAnsi="Times New Roman"/>
          <w:color w:val="000000"/>
          <w:spacing w:val="1"/>
          <w:sz w:val="28"/>
        </w:rPr>
        <w:t>д</w:t>
      </w:r>
      <w:r>
        <w:rPr>
          <w:rFonts w:ascii="Times New Roman" w:eastAsia="Times New Roman" w:hAnsi="Times New Roman"/>
          <w:color w:val="000000"/>
          <w:sz w:val="28"/>
        </w:rPr>
        <w:t>с</w:t>
      </w:r>
      <w:r>
        <w:rPr>
          <w:rFonts w:ascii="Times New Roman" w:eastAsia="Times New Roman" w:hAnsi="Times New Roman"/>
          <w:color w:val="000000"/>
          <w:spacing w:val="-2"/>
          <w:sz w:val="28"/>
        </w:rPr>
        <w:t>т</w:t>
      </w:r>
      <w:r>
        <w:rPr>
          <w:rFonts w:ascii="Times New Roman" w:eastAsia="Times New Roman" w:hAnsi="Times New Roman"/>
          <w:color w:val="000000"/>
          <w:sz w:val="28"/>
        </w:rPr>
        <w:t>ави</w:t>
      </w:r>
      <w:r>
        <w:rPr>
          <w:rFonts w:ascii="Times New Roman" w:eastAsia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для дискри</w:t>
      </w:r>
      <w:r>
        <w:rPr>
          <w:rFonts w:ascii="Times New Roman" w:eastAsia="Times New Roman" w:hAnsi="Times New Roman"/>
          <w:color w:val="000000"/>
          <w:spacing w:val="-2"/>
          <w:sz w:val="28"/>
        </w:rPr>
        <w:t>м</w:t>
      </w:r>
      <w:r>
        <w:rPr>
          <w:rFonts w:ascii="Times New Roman" w:eastAsia="Times New Roman" w:hAnsi="Times New Roman"/>
          <w:color w:val="000000"/>
          <w:sz w:val="28"/>
        </w:rPr>
        <w:t>ін</w:t>
      </w:r>
      <w:r>
        <w:rPr>
          <w:rFonts w:ascii="Times New Roman" w:eastAsia="Times New Roman" w:hAnsi="Times New Roman"/>
          <w:color w:val="000000"/>
          <w:spacing w:val="-1"/>
          <w:sz w:val="28"/>
        </w:rPr>
        <w:t>а</w:t>
      </w:r>
      <w:r>
        <w:rPr>
          <w:rFonts w:ascii="Times New Roman" w:eastAsia="Times New Roman" w:hAnsi="Times New Roman"/>
          <w:color w:val="000000"/>
          <w:sz w:val="28"/>
        </w:rPr>
        <w:t>ції.</w:t>
      </w:r>
    </w:p>
    <w:p w:rsidR="00171DF0" w:rsidRDefault="000F1707" w:rsidP="00A53DD8">
      <w:pPr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465550">
        <w:rPr>
          <w:color w:val="auto"/>
          <w:sz w:val="28"/>
          <w:szCs w:val="28"/>
        </w:rPr>
        <w:t>Проєкт</w:t>
      </w:r>
      <w:r w:rsidR="00A12622" w:rsidRPr="00465550">
        <w:rPr>
          <w:color w:val="auto"/>
          <w:sz w:val="28"/>
          <w:szCs w:val="28"/>
        </w:rPr>
        <w:t xml:space="preserve"> постанови</w:t>
      </w:r>
      <w:r w:rsidR="008416F3" w:rsidRPr="00465550">
        <w:rPr>
          <w:color w:val="auto"/>
          <w:sz w:val="28"/>
          <w:szCs w:val="28"/>
        </w:rPr>
        <w:t xml:space="preserve"> </w:t>
      </w:r>
      <w:r w:rsidR="00FB048D">
        <w:rPr>
          <w:color w:val="auto"/>
          <w:sz w:val="28"/>
          <w:szCs w:val="28"/>
        </w:rPr>
        <w:t xml:space="preserve">потребує направлення </w:t>
      </w:r>
      <w:r w:rsidR="008416F3" w:rsidRPr="00465550">
        <w:rPr>
          <w:color w:val="auto"/>
          <w:sz w:val="28"/>
          <w:szCs w:val="28"/>
        </w:rPr>
        <w:t xml:space="preserve">до </w:t>
      </w:r>
      <w:r w:rsidR="008416F3" w:rsidRPr="00465550">
        <w:rPr>
          <w:color w:val="auto"/>
          <w:sz w:val="28"/>
          <w:szCs w:val="28"/>
          <w:shd w:val="clear" w:color="auto" w:fill="FFFFFF"/>
        </w:rPr>
        <w:t>Національного агентства з питань запобігання корупції для визначення необхідності проведення антикорупційної експертизи.</w:t>
      </w:r>
    </w:p>
    <w:p w:rsidR="00FB048D" w:rsidRPr="00465550" w:rsidRDefault="00FB048D" w:rsidP="00FB048D">
      <w:pPr>
        <w:shd w:val="clear" w:color="auto" w:fill="FFFFFF"/>
        <w:ind w:firstLine="567"/>
        <w:jc w:val="both"/>
        <w:rPr>
          <w:color w:val="auto"/>
          <w:spacing w:val="-6"/>
          <w:sz w:val="28"/>
          <w:szCs w:val="28"/>
        </w:rPr>
      </w:pPr>
      <w:r w:rsidRPr="00465550">
        <w:rPr>
          <w:color w:val="auto"/>
          <w:spacing w:val="-6"/>
          <w:sz w:val="28"/>
          <w:szCs w:val="28"/>
        </w:rPr>
        <w:t xml:space="preserve">Проєкт постанови потребує експертизи на відповідність зобов’язанням України у сфері європейської інтеграції, у тому числі міжнародно-правовим, та праву Європейського Союзу (acquis ЄС) Урядовим офісом координації європейської та євроатлантичної інтеграції Секретаріату Кабінету Міністрів України. </w:t>
      </w:r>
    </w:p>
    <w:p w:rsidR="00A53DD8" w:rsidRPr="00465550" w:rsidRDefault="00A53DD8" w:rsidP="00A53DD8">
      <w:pPr>
        <w:ind w:firstLine="567"/>
        <w:jc w:val="both"/>
        <w:rPr>
          <w:b/>
          <w:bCs/>
          <w:color w:val="auto"/>
          <w:sz w:val="28"/>
          <w:szCs w:val="28"/>
        </w:rPr>
      </w:pPr>
    </w:p>
    <w:p w:rsidR="00171DF0" w:rsidRPr="00465550" w:rsidRDefault="004E3605" w:rsidP="00A53DD8">
      <w:pPr>
        <w:ind w:firstLine="567"/>
        <w:jc w:val="both"/>
        <w:rPr>
          <w:b/>
          <w:bCs/>
          <w:color w:val="auto"/>
          <w:sz w:val="28"/>
          <w:szCs w:val="28"/>
        </w:rPr>
      </w:pPr>
      <w:r w:rsidRPr="00465550">
        <w:rPr>
          <w:b/>
          <w:bCs/>
          <w:color w:val="auto"/>
          <w:sz w:val="28"/>
          <w:szCs w:val="28"/>
        </w:rPr>
        <w:t>8. Прогноз результатів</w:t>
      </w:r>
    </w:p>
    <w:p w:rsidR="00A12622" w:rsidRPr="00465550" w:rsidRDefault="00A12622" w:rsidP="00A53DD8">
      <w:pPr>
        <w:ind w:firstLine="567"/>
        <w:jc w:val="both"/>
        <w:rPr>
          <w:color w:val="auto"/>
          <w:sz w:val="28"/>
          <w:szCs w:val="28"/>
        </w:rPr>
      </w:pPr>
      <w:r w:rsidRPr="00465550">
        <w:rPr>
          <w:color w:val="auto"/>
          <w:sz w:val="28"/>
          <w:szCs w:val="28"/>
        </w:rPr>
        <w:t>Реалізація постанови не вплив</w:t>
      </w:r>
      <w:r w:rsidR="00EB48E3" w:rsidRPr="00465550">
        <w:rPr>
          <w:color w:val="auto"/>
          <w:sz w:val="28"/>
          <w:szCs w:val="28"/>
        </w:rPr>
        <w:t>атиме</w:t>
      </w:r>
      <w:r w:rsidRPr="00465550">
        <w:rPr>
          <w:color w:val="auto"/>
          <w:sz w:val="28"/>
          <w:szCs w:val="28"/>
        </w:rPr>
        <w:t xml:space="preserve">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171DF0" w:rsidRPr="00465550" w:rsidRDefault="00A12622" w:rsidP="00A53DD8">
      <w:pPr>
        <w:ind w:firstLine="567"/>
        <w:jc w:val="both"/>
        <w:rPr>
          <w:color w:val="auto"/>
          <w:sz w:val="28"/>
          <w:szCs w:val="28"/>
        </w:rPr>
      </w:pPr>
      <w:r w:rsidRPr="00465550">
        <w:rPr>
          <w:color w:val="auto"/>
          <w:sz w:val="28"/>
          <w:szCs w:val="28"/>
        </w:rPr>
        <w:t xml:space="preserve">Реалізація постанови дозволить </w:t>
      </w:r>
      <w:r w:rsidR="00A07DBE" w:rsidRPr="00465550">
        <w:rPr>
          <w:color w:val="auto"/>
          <w:sz w:val="28"/>
          <w:szCs w:val="28"/>
        </w:rPr>
        <w:t xml:space="preserve">актуалізувати положення </w:t>
      </w:r>
      <w:r w:rsidR="00A07DBE" w:rsidRPr="00465550">
        <w:rPr>
          <w:bCs/>
          <w:color w:val="auto"/>
          <w:sz w:val="28"/>
          <w:szCs w:val="28"/>
        </w:rPr>
        <w:t>Порядку №</w:t>
      </w:r>
      <w:r w:rsidR="00EB48E3" w:rsidRPr="00465550">
        <w:rPr>
          <w:bCs/>
          <w:color w:val="auto"/>
          <w:sz w:val="28"/>
          <w:szCs w:val="28"/>
        </w:rPr>
        <w:t> </w:t>
      </w:r>
      <w:r w:rsidR="00A07DBE" w:rsidRPr="00465550">
        <w:rPr>
          <w:bCs/>
          <w:color w:val="auto"/>
          <w:sz w:val="28"/>
          <w:szCs w:val="28"/>
        </w:rPr>
        <w:t xml:space="preserve">21 </w:t>
      </w:r>
      <w:r w:rsidR="00EB48E3" w:rsidRPr="00465550">
        <w:rPr>
          <w:bCs/>
          <w:color w:val="auto"/>
          <w:sz w:val="28"/>
          <w:szCs w:val="28"/>
        </w:rPr>
        <w:br/>
      </w:r>
      <w:r w:rsidR="00A07DBE" w:rsidRPr="00465550">
        <w:rPr>
          <w:bCs/>
          <w:color w:val="auto"/>
          <w:sz w:val="28"/>
          <w:szCs w:val="28"/>
        </w:rPr>
        <w:t>та Порядку №</w:t>
      </w:r>
      <w:r w:rsidR="002649C2" w:rsidRPr="00465550">
        <w:rPr>
          <w:bCs/>
          <w:color w:val="auto"/>
          <w:sz w:val="28"/>
          <w:szCs w:val="28"/>
        </w:rPr>
        <w:t> </w:t>
      </w:r>
      <w:r w:rsidR="00A07DBE" w:rsidRPr="00465550">
        <w:rPr>
          <w:bCs/>
          <w:color w:val="auto"/>
          <w:sz w:val="28"/>
          <w:szCs w:val="28"/>
        </w:rPr>
        <w:t>255</w:t>
      </w:r>
      <w:r w:rsidR="00A07DBE" w:rsidRPr="00465550">
        <w:rPr>
          <w:color w:val="auto"/>
          <w:sz w:val="28"/>
          <w:szCs w:val="28"/>
        </w:rPr>
        <w:t xml:space="preserve"> відповідно до змін </w:t>
      </w:r>
      <w:r w:rsidR="002649C2" w:rsidRPr="00465550">
        <w:rPr>
          <w:color w:val="auto"/>
          <w:sz w:val="28"/>
          <w:szCs w:val="28"/>
        </w:rPr>
        <w:t>у</w:t>
      </w:r>
      <w:r w:rsidR="00A07DBE" w:rsidRPr="00465550">
        <w:rPr>
          <w:color w:val="auto"/>
          <w:sz w:val="28"/>
          <w:szCs w:val="28"/>
        </w:rPr>
        <w:t xml:space="preserve"> бюджетному законодавстві та </w:t>
      </w:r>
      <w:r w:rsidR="005D7677" w:rsidRPr="00465550">
        <w:rPr>
          <w:bCs/>
          <w:color w:val="auto"/>
          <w:sz w:val="28"/>
          <w:szCs w:val="28"/>
        </w:rPr>
        <w:t xml:space="preserve">посилити дієвість </w:t>
      </w:r>
      <w:r w:rsidR="00A07DBE" w:rsidRPr="00465550">
        <w:rPr>
          <w:bCs/>
          <w:color w:val="auto"/>
          <w:sz w:val="28"/>
          <w:szCs w:val="28"/>
        </w:rPr>
        <w:t xml:space="preserve">застосування </w:t>
      </w:r>
      <w:r w:rsidR="005D7677" w:rsidRPr="00465550">
        <w:rPr>
          <w:bCs/>
          <w:color w:val="auto"/>
          <w:sz w:val="28"/>
          <w:szCs w:val="28"/>
        </w:rPr>
        <w:t xml:space="preserve">зупинення операцій з бюджетними коштами у разі </w:t>
      </w:r>
      <w:r w:rsidR="005D7677" w:rsidRPr="00465550">
        <w:rPr>
          <w:color w:val="auto"/>
          <w:sz w:val="28"/>
          <w:szCs w:val="28"/>
        </w:rPr>
        <w:t xml:space="preserve">порушення розпорядниками </w:t>
      </w:r>
      <w:r w:rsidR="000F1707" w:rsidRPr="00465550">
        <w:rPr>
          <w:color w:val="auto"/>
          <w:sz w:val="28"/>
          <w:szCs w:val="28"/>
        </w:rPr>
        <w:t xml:space="preserve">бюджетних коштів </w:t>
      </w:r>
      <w:r w:rsidR="005D7677" w:rsidRPr="00465550">
        <w:rPr>
          <w:color w:val="auto"/>
          <w:sz w:val="28"/>
          <w:szCs w:val="28"/>
        </w:rPr>
        <w:t xml:space="preserve">встановлених порядку або термінів подання фінансової і бюджетної звітності, а також подання такої звітності у неповному обсязі, невідповідності даних, наведених у фінансовій </w:t>
      </w:r>
      <w:r w:rsidR="00EB48E3" w:rsidRPr="00465550">
        <w:rPr>
          <w:color w:val="auto"/>
          <w:sz w:val="28"/>
          <w:szCs w:val="28"/>
        </w:rPr>
        <w:br/>
      </w:r>
      <w:r w:rsidR="005D7677" w:rsidRPr="00465550">
        <w:rPr>
          <w:color w:val="auto"/>
          <w:sz w:val="28"/>
          <w:szCs w:val="28"/>
        </w:rPr>
        <w:t xml:space="preserve">і бюджетній звітності розпорядників </w:t>
      </w:r>
      <w:r w:rsidR="000F1707" w:rsidRPr="00465550">
        <w:rPr>
          <w:color w:val="auto"/>
          <w:sz w:val="28"/>
          <w:szCs w:val="28"/>
        </w:rPr>
        <w:t>бюджетних коштів</w:t>
      </w:r>
      <w:r w:rsidR="005D7677" w:rsidRPr="00465550">
        <w:rPr>
          <w:color w:val="auto"/>
          <w:sz w:val="28"/>
          <w:szCs w:val="28"/>
        </w:rPr>
        <w:t>, даним бухгалтерського обліку.</w:t>
      </w:r>
    </w:p>
    <w:p w:rsidR="001D6C5C" w:rsidRPr="00465550" w:rsidRDefault="001D6C5C" w:rsidP="00A53DD8">
      <w:pPr>
        <w:ind w:firstLine="567"/>
        <w:jc w:val="both"/>
        <w:rPr>
          <w:color w:val="auto"/>
          <w:sz w:val="28"/>
          <w:szCs w:val="28"/>
        </w:rPr>
      </w:pPr>
    </w:p>
    <w:p w:rsidR="00EB48E3" w:rsidRDefault="00EB48E3" w:rsidP="00A53DD8">
      <w:pPr>
        <w:ind w:firstLine="567"/>
        <w:jc w:val="both"/>
        <w:rPr>
          <w:color w:val="auto"/>
          <w:sz w:val="28"/>
          <w:szCs w:val="28"/>
        </w:rPr>
      </w:pPr>
    </w:p>
    <w:p w:rsidR="00C10FD1" w:rsidRDefault="00C10FD1" w:rsidP="00A53DD8">
      <w:pPr>
        <w:ind w:firstLine="567"/>
        <w:jc w:val="both"/>
        <w:rPr>
          <w:color w:val="auto"/>
          <w:sz w:val="28"/>
          <w:szCs w:val="28"/>
        </w:rPr>
      </w:pPr>
    </w:p>
    <w:p w:rsidR="00C10FD1" w:rsidRDefault="00C10FD1" w:rsidP="00A53DD8">
      <w:pPr>
        <w:ind w:firstLine="567"/>
        <w:jc w:val="both"/>
        <w:rPr>
          <w:color w:val="auto"/>
          <w:sz w:val="28"/>
          <w:szCs w:val="28"/>
        </w:rPr>
      </w:pPr>
    </w:p>
    <w:p w:rsidR="00C10FD1" w:rsidRPr="00465550" w:rsidRDefault="00C10FD1" w:rsidP="00A53DD8">
      <w:pPr>
        <w:ind w:firstLine="567"/>
        <w:jc w:val="both"/>
        <w:rPr>
          <w:color w:val="auto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465550" w:rsidRPr="00465550" w:rsidTr="00556B5D">
        <w:tc>
          <w:tcPr>
            <w:tcW w:w="3208" w:type="dxa"/>
          </w:tcPr>
          <w:p w:rsidR="001D6C5C" w:rsidRPr="00465550" w:rsidRDefault="001D6C5C" w:rsidP="00A53DD8">
            <w:pPr>
              <w:jc w:val="center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465550">
              <w:rPr>
                <w:rFonts w:eastAsia="Times New Roman" w:cs="Times New Roman"/>
                <w:color w:val="auto"/>
                <w:sz w:val="28"/>
                <w:szCs w:val="28"/>
              </w:rPr>
              <w:t>Заінтересована сторона</w:t>
            </w:r>
          </w:p>
        </w:tc>
        <w:tc>
          <w:tcPr>
            <w:tcW w:w="3210" w:type="dxa"/>
          </w:tcPr>
          <w:p w:rsidR="001D6C5C" w:rsidRPr="00465550" w:rsidRDefault="001D6C5C" w:rsidP="00A53DD8">
            <w:pPr>
              <w:jc w:val="center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465550">
              <w:rPr>
                <w:rFonts w:eastAsia="Times New Roman" w:cs="Times New Roman"/>
                <w:color w:val="auto"/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3210" w:type="dxa"/>
          </w:tcPr>
          <w:p w:rsidR="001D6C5C" w:rsidRPr="00465550" w:rsidRDefault="001D6C5C" w:rsidP="00A53DD8">
            <w:pPr>
              <w:jc w:val="center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465550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Пояснення </w:t>
            </w:r>
            <w:r w:rsidR="00EB48E3" w:rsidRPr="00465550">
              <w:rPr>
                <w:rFonts w:eastAsia="Times New Roman" w:cs="Times New Roman"/>
                <w:color w:val="auto"/>
                <w:sz w:val="28"/>
                <w:szCs w:val="28"/>
              </w:rPr>
              <w:br/>
            </w:r>
            <w:r w:rsidRPr="00465550">
              <w:rPr>
                <w:rFonts w:eastAsia="Times New Roman" w:cs="Times New Roman"/>
                <w:color w:val="auto"/>
                <w:sz w:val="28"/>
                <w:szCs w:val="28"/>
              </w:rPr>
              <w:t>очікуваного впливу</w:t>
            </w:r>
          </w:p>
        </w:tc>
      </w:tr>
      <w:tr w:rsidR="00465550" w:rsidRPr="00465550" w:rsidTr="00556B5D">
        <w:tc>
          <w:tcPr>
            <w:tcW w:w="3208" w:type="dxa"/>
          </w:tcPr>
          <w:p w:rsidR="001D6C5C" w:rsidRPr="00465550" w:rsidRDefault="001D6C5C" w:rsidP="00A53DD8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465550">
              <w:rPr>
                <w:rFonts w:cs="Times New Roman"/>
                <w:color w:val="auto"/>
                <w:sz w:val="28"/>
                <w:szCs w:val="28"/>
              </w:rPr>
              <w:t>Уповноважені органи</w:t>
            </w:r>
            <w:r w:rsidRPr="00465550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(</w:t>
            </w:r>
            <w:r w:rsidRPr="00465550">
              <w:rPr>
                <w:rFonts w:cs="Times New Roman"/>
                <w:color w:val="auto"/>
                <w:sz w:val="28"/>
                <w:szCs w:val="28"/>
              </w:rPr>
              <w:t>Мінфін, органи Казначейства, Держаудитслужби, місцеві фінансові органи, головні розпорядники бюджетних коштів), які приймають рішення про застосування зупинення операцій з бюджетними коштами</w:t>
            </w:r>
          </w:p>
        </w:tc>
        <w:tc>
          <w:tcPr>
            <w:tcW w:w="3210" w:type="dxa"/>
          </w:tcPr>
          <w:p w:rsidR="001D6C5C" w:rsidRPr="00465550" w:rsidRDefault="001D6C5C" w:rsidP="00A53DD8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465550">
              <w:rPr>
                <w:rFonts w:eastAsia="Times New Roman" w:cs="Times New Roman"/>
                <w:color w:val="auto"/>
                <w:sz w:val="28"/>
                <w:szCs w:val="28"/>
              </w:rPr>
              <w:t>Позитивний</w:t>
            </w:r>
          </w:p>
        </w:tc>
        <w:tc>
          <w:tcPr>
            <w:tcW w:w="3210" w:type="dxa"/>
          </w:tcPr>
          <w:p w:rsidR="001D6C5C" w:rsidRPr="00465550" w:rsidRDefault="001D6C5C" w:rsidP="00A53DD8">
            <w:pPr>
              <w:jc w:val="both"/>
              <w:rPr>
                <w:rFonts w:cs="Times New Roman"/>
                <w:bCs/>
                <w:color w:val="auto"/>
                <w:sz w:val="28"/>
                <w:szCs w:val="28"/>
              </w:rPr>
            </w:pPr>
            <w:r w:rsidRPr="00465550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Дієвість застосування </w:t>
            </w:r>
            <w:r w:rsidRPr="00465550">
              <w:rPr>
                <w:rFonts w:cs="Times New Roman"/>
                <w:bCs/>
                <w:color w:val="auto"/>
                <w:sz w:val="28"/>
                <w:szCs w:val="28"/>
              </w:rPr>
              <w:t xml:space="preserve">зупинення операцій </w:t>
            </w:r>
            <w:r w:rsidR="00EB48E3" w:rsidRPr="00465550">
              <w:rPr>
                <w:rFonts w:cs="Times New Roman"/>
                <w:bCs/>
                <w:color w:val="auto"/>
                <w:sz w:val="28"/>
                <w:szCs w:val="28"/>
              </w:rPr>
              <w:br/>
            </w:r>
            <w:r w:rsidRPr="00465550">
              <w:rPr>
                <w:rFonts w:cs="Times New Roman"/>
                <w:bCs/>
                <w:color w:val="auto"/>
                <w:sz w:val="28"/>
                <w:szCs w:val="28"/>
              </w:rPr>
              <w:t xml:space="preserve">з бюджетними коштами у разі </w:t>
            </w:r>
            <w:r w:rsidRPr="00465550">
              <w:rPr>
                <w:rFonts w:cs="Times New Roman"/>
                <w:color w:val="auto"/>
                <w:sz w:val="28"/>
                <w:szCs w:val="28"/>
              </w:rPr>
              <w:t xml:space="preserve">порушення </w:t>
            </w:r>
            <w:r w:rsidRPr="00465550">
              <w:rPr>
                <w:rFonts w:cs="Times New Roman"/>
                <w:bCs/>
                <w:color w:val="auto"/>
                <w:sz w:val="28"/>
                <w:szCs w:val="28"/>
              </w:rPr>
              <w:t>бюджетного законодавства</w:t>
            </w:r>
            <w:r w:rsidRPr="00465550">
              <w:rPr>
                <w:rFonts w:cs="Times New Roman"/>
                <w:color w:val="auto"/>
                <w:sz w:val="28"/>
                <w:szCs w:val="28"/>
              </w:rPr>
              <w:t xml:space="preserve"> розпорядниками бюджетних коштів </w:t>
            </w:r>
            <w:r w:rsidRPr="00465550">
              <w:rPr>
                <w:rFonts w:cs="Times New Roman"/>
                <w:bCs/>
                <w:color w:val="auto"/>
                <w:sz w:val="28"/>
                <w:szCs w:val="28"/>
              </w:rPr>
              <w:t>під час подання ними фінансової та бюджетної звітності</w:t>
            </w:r>
          </w:p>
          <w:p w:rsidR="001D6C5C" w:rsidRPr="00465550" w:rsidRDefault="001D6C5C" w:rsidP="00A53DD8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</w:tc>
      </w:tr>
      <w:tr w:rsidR="00080365" w:rsidRPr="00465550" w:rsidTr="00556B5D">
        <w:tc>
          <w:tcPr>
            <w:tcW w:w="3208" w:type="dxa"/>
          </w:tcPr>
          <w:p w:rsidR="001D6C5C" w:rsidRPr="00465550" w:rsidRDefault="001D6C5C" w:rsidP="00A53DD8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465550">
              <w:rPr>
                <w:rFonts w:eastAsia="Times New Roman" w:cs="Times New Roman"/>
                <w:color w:val="auto"/>
                <w:sz w:val="28"/>
                <w:szCs w:val="28"/>
              </w:rPr>
              <w:t>Рахункова палата</w:t>
            </w:r>
          </w:p>
        </w:tc>
        <w:tc>
          <w:tcPr>
            <w:tcW w:w="3210" w:type="dxa"/>
          </w:tcPr>
          <w:p w:rsidR="001D6C5C" w:rsidRPr="00465550" w:rsidRDefault="001D6C5C" w:rsidP="00A53DD8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465550">
              <w:rPr>
                <w:rFonts w:eastAsia="Times New Roman" w:cs="Times New Roman"/>
                <w:color w:val="auto"/>
                <w:sz w:val="28"/>
                <w:szCs w:val="28"/>
              </w:rPr>
              <w:t>Позитивний</w:t>
            </w:r>
          </w:p>
        </w:tc>
        <w:tc>
          <w:tcPr>
            <w:tcW w:w="3210" w:type="dxa"/>
          </w:tcPr>
          <w:p w:rsidR="001D6C5C" w:rsidRPr="00465550" w:rsidRDefault="001D6C5C" w:rsidP="00A53DD8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465550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Посилення фінансової незалежності </w:t>
            </w:r>
            <w:r w:rsidR="00A53DD8" w:rsidRPr="00465550">
              <w:rPr>
                <w:rFonts w:eastAsia="Times New Roman" w:cs="Times New Roman"/>
                <w:color w:val="auto"/>
                <w:sz w:val="28"/>
                <w:szCs w:val="28"/>
              </w:rPr>
              <w:t>Рахункової палати</w:t>
            </w:r>
          </w:p>
        </w:tc>
      </w:tr>
    </w:tbl>
    <w:p w:rsidR="003D53A8" w:rsidRPr="00465550" w:rsidRDefault="003D53A8" w:rsidP="00A53DD8">
      <w:pPr>
        <w:ind w:firstLine="567"/>
        <w:jc w:val="both"/>
        <w:rPr>
          <w:color w:val="auto"/>
          <w:sz w:val="28"/>
          <w:szCs w:val="28"/>
        </w:rPr>
      </w:pPr>
    </w:p>
    <w:p w:rsidR="00171DF0" w:rsidRPr="00465550" w:rsidRDefault="00171DF0" w:rsidP="00A53DD8">
      <w:pPr>
        <w:ind w:firstLine="567"/>
        <w:jc w:val="both"/>
        <w:rPr>
          <w:b/>
          <w:color w:val="auto"/>
          <w:sz w:val="28"/>
          <w:szCs w:val="28"/>
        </w:rPr>
      </w:pPr>
    </w:p>
    <w:p w:rsidR="00900B7E" w:rsidRPr="00465550" w:rsidRDefault="00900B7E" w:rsidP="00A53DD8">
      <w:pPr>
        <w:ind w:firstLine="567"/>
        <w:jc w:val="both"/>
        <w:rPr>
          <w:b/>
          <w:color w:val="auto"/>
          <w:sz w:val="28"/>
          <w:szCs w:val="28"/>
        </w:rPr>
      </w:pPr>
    </w:p>
    <w:p w:rsidR="006C0CF8" w:rsidRPr="00465550" w:rsidRDefault="006C0CF8" w:rsidP="006C0CF8">
      <w:pPr>
        <w:jc w:val="both"/>
        <w:rPr>
          <w:rFonts w:eastAsia="Calibri"/>
          <w:b/>
          <w:color w:val="auto"/>
          <w:sz w:val="28"/>
          <w:szCs w:val="28"/>
        </w:rPr>
      </w:pPr>
      <w:r w:rsidRPr="00465550">
        <w:rPr>
          <w:rFonts w:eastAsia="Calibri"/>
          <w:b/>
          <w:color w:val="auto"/>
          <w:sz w:val="28"/>
          <w:szCs w:val="28"/>
        </w:rPr>
        <w:t>Міністр фінансів України                                                      Сергій МАРЧЕНКО</w:t>
      </w:r>
    </w:p>
    <w:p w:rsidR="003D53A8" w:rsidRPr="00465550" w:rsidRDefault="003D53A8" w:rsidP="00A53DD8">
      <w:pPr>
        <w:ind w:right="-6"/>
        <w:jc w:val="both"/>
        <w:rPr>
          <w:color w:val="auto"/>
          <w:sz w:val="28"/>
          <w:szCs w:val="28"/>
        </w:rPr>
      </w:pPr>
    </w:p>
    <w:p w:rsidR="00171DF0" w:rsidRPr="00465550" w:rsidRDefault="004E3605" w:rsidP="00A53DD8">
      <w:pPr>
        <w:ind w:right="-6"/>
        <w:jc w:val="both"/>
        <w:rPr>
          <w:color w:val="auto"/>
          <w:sz w:val="28"/>
          <w:szCs w:val="28"/>
        </w:rPr>
      </w:pPr>
      <w:r w:rsidRPr="00465550">
        <w:rPr>
          <w:color w:val="auto"/>
          <w:sz w:val="28"/>
          <w:szCs w:val="28"/>
        </w:rPr>
        <w:t>___ _____________ 2025 р.</w:t>
      </w:r>
    </w:p>
    <w:sectPr w:rsidR="00171DF0" w:rsidRPr="00465550" w:rsidSect="005E2C45">
      <w:headerReference w:type="default" r:id="rId7"/>
      <w:pgSz w:w="11906" w:h="16838"/>
      <w:pgMar w:top="1134" w:right="567" w:bottom="1531" w:left="1701" w:header="17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CF7" w:rsidRDefault="00DB4CF7"/>
  </w:endnote>
  <w:endnote w:type="continuationSeparator" w:id="0">
    <w:p w:rsidR="00DB4CF7" w:rsidRDefault="00DB4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CF7" w:rsidRDefault="00DB4CF7"/>
  </w:footnote>
  <w:footnote w:type="continuationSeparator" w:id="0">
    <w:p w:rsidR="00DB4CF7" w:rsidRDefault="00DB4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3A8" w:rsidRDefault="003D53A8">
    <w:pPr>
      <w:jc w:val="center"/>
      <w:rPr>
        <w:lang w:val="en-US" w:eastAsia="en-US"/>
      </w:rPr>
    </w:pPr>
  </w:p>
  <w:p w:rsidR="00171DF0" w:rsidRDefault="004E3605">
    <w:pPr>
      <w:jc w:val="center"/>
      <w:rPr>
        <w:lang w:val="en-US" w:eastAsia="en-US"/>
      </w:rPr>
    </w:pPr>
    <w:r>
      <w:rPr>
        <w:lang w:val="en-US" w:eastAsia="en-US"/>
      </w:rPr>
      <w:fldChar w:fldCharType="begin"/>
    </w:r>
    <w:r>
      <w:rPr>
        <w:lang w:val="en-US" w:eastAsia="en-US"/>
      </w:rPr>
      <w:instrText>PAGE</w:instrText>
    </w:r>
    <w:r>
      <w:rPr>
        <w:lang w:val="en-US" w:eastAsia="en-US"/>
      </w:rPr>
      <w:fldChar w:fldCharType="separate"/>
    </w:r>
    <w:r w:rsidR="0063352C">
      <w:rPr>
        <w:noProof/>
        <w:lang w:val="en-US" w:eastAsia="en-US"/>
      </w:rPr>
      <w:t>2</w:t>
    </w:r>
    <w:r>
      <w:rPr>
        <w:lang w:val="en-US" w:eastAsia="en-US"/>
      </w:rPr>
      <w:fldChar w:fldCharType="end"/>
    </w:r>
  </w:p>
  <w:p w:rsidR="00171DF0" w:rsidRDefault="00171DF0">
    <w:pPr>
      <w:rPr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4959"/>
    <w:multiLevelType w:val="hybridMultilevel"/>
    <w:tmpl w:val="299A70A0"/>
    <w:lvl w:ilvl="0" w:tplc="3B349B2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F0"/>
    <w:rsid w:val="0000286A"/>
    <w:rsid w:val="000163F1"/>
    <w:rsid w:val="00026235"/>
    <w:rsid w:val="00073FB8"/>
    <w:rsid w:val="00080365"/>
    <w:rsid w:val="000A1139"/>
    <w:rsid w:val="000E59B8"/>
    <w:rsid w:val="000F1707"/>
    <w:rsid w:val="000F2384"/>
    <w:rsid w:val="000F7443"/>
    <w:rsid w:val="001349A4"/>
    <w:rsid w:val="00150AFE"/>
    <w:rsid w:val="00171DF0"/>
    <w:rsid w:val="0017264B"/>
    <w:rsid w:val="00177B7B"/>
    <w:rsid w:val="00193841"/>
    <w:rsid w:val="001C6943"/>
    <w:rsid w:val="001D6C5C"/>
    <w:rsid w:val="002649C2"/>
    <w:rsid w:val="002970C9"/>
    <w:rsid w:val="002B6701"/>
    <w:rsid w:val="002D35ED"/>
    <w:rsid w:val="00353BD5"/>
    <w:rsid w:val="003D53A8"/>
    <w:rsid w:val="003E5FB6"/>
    <w:rsid w:val="00433A2D"/>
    <w:rsid w:val="00445F0E"/>
    <w:rsid w:val="00450298"/>
    <w:rsid w:val="00465550"/>
    <w:rsid w:val="004A2EB1"/>
    <w:rsid w:val="004E3605"/>
    <w:rsid w:val="004E7886"/>
    <w:rsid w:val="004F036E"/>
    <w:rsid w:val="0054537D"/>
    <w:rsid w:val="00556B5D"/>
    <w:rsid w:val="00586646"/>
    <w:rsid w:val="005B7823"/>
    <w:rsid w:val="005D7677"/>
    <w:rsid w:val="005E2C45"/>
    <w:rsid w:val="005F7D77"/>
    <w:rsid w:val="0063352C"/>
    <w:rsid w:val="00643959"/>
    <w:rsid w:val="0065796E"/>
    <w:rsid w:val="00667B93"/>
    <w:rsid w:val="00673667"/>
    <w:rsid w:val="006C0CF8"/>
    <w:rsid w:val="006E7B31"/>
    <w:rsid w:val="00703BCA"/>
    <w:rsid w:val="00721F8C"/>
    <w:rsid w:val="00783F73"/>
    <w:rsid w:val="0079229E"/>
    <w:rsid w:val="00807F74"/>
    <w:rsid w:val="008224F5"/>
    <w:rsid w:val="008416F3"/>
    <w:rsid w:val="008C5A8B"/>
    <w:rsid w:val="008F2EAC"/>
    <w:rsid w:val="00900B7E"/>
    <w:rsid w:val="009107E5"/>
    <w:rsid w:val="00913D9A"/>
    <w:rsid w:val="009E34B7"/>
    <w:rsid w:val="009E4B72"/>
    <w:rsid w:val="00A07DBE"/>
    <w:rsid w:val="00A12622"/>
    <w:rsid w:val="00A169BE"/>
    <w:rsid w:val="00A53DD8"/>
    <w:rsid w:val="00A67342"/>
    <w:rsid w:val="00AA107D"/>
    <w:rsid w:val="00AA43E2"/>
    <w:rsid w:val="00B57182"/>
    <w:rsid w:val="00B717DE"/>
    <w:rsid w:val="00BE578A"/>
    <w:rsid w:val="00C10FD1"/>
    <w:rsid w:val="00C575D9"/>
    <w:rsid w:val="00C8385F"/>
    <w:rsid w:val="00C85326"/>
    <w:rsid w:val="00D07E06"/>
    <w:rsid w:val="00D306C8"/>
    <w:rsid w:val="00D60B54"/>
    <w:rsid w:val="00D61E4D"/>
    <w:rsid w:val="00D86F81"/>
    <w:rsid w:val="00D92D63"/>
    <w:rsid w:val="00DB4CF7"/>
    <w:rsid w:val="00E03FB1"/>
    <w:rsid w:val="00E07509"/>
    <w:rsid w:val="00E25943"/>
    <w:rsid w:val="00E86663"/>
    <w:rsid w:val="00EB48E3"/>
    <w:rsid w:val="00EF3242"/>
    <w:rsid w:val="00EF6614"/>
    <w:rsid w:val="00F50EF9"/>
    <w:rsid w:val="00FA1CC1"/>
    <w:rsid w:val="00FA6A0E"/>
    <w:rsid w:val="00FB048D"/>
    <w:rsid w:val="00FB211B"/>
    <w:rsid w:val="00FC2232"/>
    <w:rsid w:val="00F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19765-211D-413D-AB4D-0E60557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rvps2">
    <w:name w:val="rvps2"/>
    <w:basedOn w:val="a"/>
    <w:pPr>
      <w:widowControl/>
      <w:spacing w:before="100" w:beforeAutospacing="1" w:after="100" w:afterAutospacing="1"/>
    </w:pPr>
    <w:rPr>
      <w:color w:val="auto"/>
    </w:rPr>
  </w:style>
  <w:style w:type="paragraph" w:styleId="a8">
    <w:name w:val="footnote text"/>
    <w:link w:val="a9"/>
    <w:semiHidden/>
    <w:pPr>
      <w:spacing w:after="0" w:line="240" w:lineRule="auto"/>
    </w:pPr>
    <w:rPr>
      <w:sz w:val="20"/>
      <w:szCs w:val="20"/>
    </w:rPr>
  </w:style>
  <w:style w:type="paragraph" w:styleId="aa">
    <w:name w:val="endnote text"/>
    <w:link w:val="ab"/>
    <w:semiHidden/>
    <w:pPr>
      <w:spacing w:after="0" w:line="240" w:lineRule="auto"/>
    </w:pPr>
    <w:rPr>
      <w:sz w:val="20"/>
      <w:szCs w:val="20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rPr>
      <w:rFonts w:ascii="Times New Roman" w:hAnsi="Times New Roman"/>
      <w:color w:val="000000"/>
      <w:sz w:val="24"/>
      <w:szCs w:val="24"/>
      <w:lang w:eastAsia="uk-UA"/>
    </w:rPr>
  </w:style>
  <w:style w:type="character" w:customStyle="1" w:styleId="a6">
    <w:name w:val="Нижній колонтитул Знак"/>
    <w:basedOn w:val="a0"/>
    <w:link w:val="a5"/>
    <w:rPr>
      <w:rFonts w:ascii="Times New Roman" w:hAnsi="Times New Roman"/>
      <w:color w:val="000000"/>
      <w:sz w:val="24"/>
      <w:szCs w:val="24"/>
      <w:lang w:eastAsia="uk-UA"/>
    </w:rPr>
  </w:style>
  <w:style w:type="character" w:customStyle="1" w:styleId="rvts37">
    <w:name w:val="rvts37"/>
    <w:basedOn w:val="a0"/>
  </w:style>
  <w:style w:type="character" w:customStyle="1" w:styleId="rvts44">
    <w:name w:val="rvts44"/>
    <w:basedOn w:val="a0"/>
  </w:style>
  <w:style w:type="character" w:styleId="ae">
    <w:name w:val="footnote reference"/>
    <w:semiHidden/>
    <w:rPr>
      <w:vertAlign w:val="superscript"/>
    </w:rPr>
  </w:style>
  <w:style w:type="character" w:customStyle="1" w:styleId="a9">
    <w:name w:val="Текст виноски Знак"/>
    <w:link w:val="a8"/>
    <w:semiHidden/>
    <w:rPr>
      <w:sz w:val="20"/>
      <w:szCs w:val="20"/>
    </w:rPr>
  </w:style>
  <w:style w:type="character" w:styleId="af">
    <w:name w:val="endnote reference"/>
    <w:semiHidden/>
    <w:rPr>
      <w:vertAlign w:val="superscript"/>
    </w:rPr>
  </w:style>
  <w:style w:type="character" w:customStyle="1" w:styleId="ab">
    <w:name w:val="Текст кінцевої виноски Знак"/>
    <w:link w:val="aa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Звичайний1"/>
    <w:qFormat/>
    <w:rsid w:val="0079229E"/>
    <w:pPr>
      <w:spacing w:after="0" w:line="256" w:lineRule="auto"/>
    </w:pPr>
    <w:rPr>
      <w:rFonts w:eastAsia="Calibri" w:cs="Calibri"/>
      <w:szCs w:val="20"/>
      <w:lang w:eastAsia="uk-UA"/>
    </w:rPr>
  </w:style>
  <w:style w:type="character" w:customStyle="1" w:styleId="rvts46">
    <w:name w:val="rvts46"/>
    <w:basedOn w:val="a0"/>
    <w:rsid w:val="00D60B54"/>
  </w:style>
  <w:style w:type="table" w:styleId="af0">
    <w:name w:val="Table Grid"/>
    <w:basedOn w:val="a1"/>
    <w:uiPriority w:val="39"/>
    <w:rsid w:val="001D6C5C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4908</Words>
  <Characters>2798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 Вячеслав Миколайович</dc:creator>
  <cp:lastModifiedBy>Качан Тетяна Володимирівна</cp:lastModifiedBy>
  <cp:revision>2</cp:revision>
  <cp:lastPrinted>2025-05-27T08:24:00Z</cp:lastPrinted>
  <dcterms:created xsi:type="dcterms:W3CDTF">2025-05-28T07:46:00Z</dcterms:created>
  <dcterms:modified xsi:type="dcterms:W3CDTF">2025-05-28T07:46:00Z</dcterms:modified>
</cp:coreProperties>
</file>