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38" w:rsidRPr="005B49A2" w:rsidRDefault="005A0F38" w:rsidP="005A0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9A2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5A0F38" w:rsidRPr="005B49A2" w:rsidRDefault="005A0F38" w:rsidP="005A0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9A2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34774E" w:rsidRPr="0034774E">
        <w:rPr>
          <w:rFonts w:ascii="Times New Roman" w:hAnsi="Times New Roman" w:cs="Times New Roman"/>
          <w:b/>
          <w:sz w:val="28"/>
          <w:szCs w:val="28"/>
        </w:rPr>
        <w:t>проведення опитування стосовно досвіду застосування законодавства України у сфері трансфертного ціноутворення</w:t>
      </w:r>
    </w:p>
    <w:p w:rsidR="005A0F38" w:rsidRDefault="005A0F38" w:rsidP="005A0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543" w:rsidRPr="004F244C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У рамках реалізації </w:t>
      </w:r>
      <w:r w:rsidRPr="00690BA0">
        <w:rPr>
          <w:rFonts w:ascii="Times New Roman" w:hAnsi="Times New Roman" w:cs="Times New Roman"/>
          <w:color w:val="242424"/>
          <w:sz w:val="28"/>
          <w:szCs w:val="28"/>
        </w:rPr>
        <w:t>Національної стратегії доходів України</w:t>
      </w:r>
      <w:r w:rsidR="00D87B9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690BA0">
        <w:rPr>
          <w:rFonts w:ascii="Times New Roman" w:hAnsi="Times New Roman" w:cs="Times New Roman"/>
          <w:color w:val="242424"/>
          <w:sz w:val="28"/>
          <w:szCs w:val="28"/>
        </w:rPr>
        <w:t>(</w:t>
      </w:r>
      <w:hyperlink r:id="rId7" w:history="1">
        <w:r w:rsidR="00690BA0" w:rsidRPr="00690BA0">
          <w:rPr>
            <w:rStyle w:val="a3"/>
            <w:rFonts w:ascii="Times New Roman" w:hAnsi="Times New Roman" w:cs="Times New Roman"/>
            <w:sz w:val="28"/>
            <w:szCs w:val="28"/>
          </w:rPr>
          <w:t>посилання</w:t>
        </w:r>
      </w:hyperlink>
      <w:r w:rsidR="00690BA0">
        <w:rPr>
          <w:rFonts w:ascii="Times New Roman" w:hAnsi="Times New Roman" w:cs="Times New Roman"/>
          <w:color w:val="242424"/>
          <w:sz w:val="28"/>
          <w:szCs w:val="28"/>
        </w:rPr>
        <w:t xml:space="preserve">)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Міністерство фінансів України відіграє ключову роль у сфері удосконалення та узгодження української системи трансфертного ціноутворення з міжнародними стандартами, представленими Настановами ОЕСР з трансфертного ціноутворення (TPG)</w:t>
      </w:r>
      <w:r w:rsidR="0006657A">
        <w:rPr>
          <w:rFonts w:ascii="Times New Roman" w:hAnsi="Times New Roman" w:cs="Times New Roman"/>
          <w:color w:val="242424"/>
          <w:sz w:val="28"/>
          <w:szCs w:val="28"/>
        </w:rPr>
        <w:t xml:space="preserve"> (</w:t>
      </w:r>
      <w:hyperlink r:id="rId8" w:history="1">
        <w:r w:rsidR="0006657A" w:rsidRPr="0006657A">
          <w:rPr>
            <w:rStyle w:val="a3"/>
            <w:rFonts w:ascii="Times New Roman" w:hAnsi="Times New Roman" w:cs="Times New Roman"/>
            <w:sz w:val="28"/>
            <w:szCs w:val="28"/>
          </w:rPr>
          <w:t>посилання</w:t>
        </w:r>
      </w:hyperlink>
      <w:r w:rsidR="0006657A">
        <w:rPr>
          <w:rFonts w:ascii="Times New Roman" w:hAnsi="Times New Roman" w:cs="Times New Roman"/>
          <w:color w:val="242424"/>
          <w:sz w:val="28"/>
          <w:szCs w:val="28"/>
        </w:rPr>
        <w:t>)</w:t>
      </w:r>
      <w:r w:rsidR="004F244C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Для виконання цього завдання Мінфін співпрацює з міжнародними партнерами, зокрема з Організацією економічного співробітництва та розвитку (ОЕСР).</w:t>
      </w:r>
    </w:p>
    <w:p w:rsidR="00363543" w:rsidRPr="004F244C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F244C">
        <w:rPr>
          <w:rFonts w:ascii="Times New Roman" w:hAnsi="Times New Roman" w:cs="Times New Roman"/>
          <w:color w:val="242424"/>
          <w:sz w:val="28"/>
          <w:szCs w:val="28"/>
        </w:rPr>
        <w:t>Щоб забезпечити врахування думок зацікавлених сторін, які мають досвід застосування українського законодавства з трансфертного ц</w:t>
      </w:r>
      <w:r w:rsidR="003505A3">
        <w:rPr>
          <w:rFonts w:ascii="Times New Roman" w:hAnsi="Times New Roman" w:cs="Times New Roman"/>
          <w:color w:val="242424"/>
          <w:sz w:val="28"/>
          <w:szCs w:val="28"/>
        </w:rPr>
        <w:t xml:space="preserve">іноутворення, а також розуміння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його сильних і слабких сторін, </w:t>
      </w:r>
      <w:r w:rsidR="00364191">
        <w:rPr>
          <w:rFonts w:ascii="Times New Roman" w:hAnsi="Times New Roman" w:cs="Times New Roman"/>
          <w:color w:val="242424"/>
          <w:sz w:val="28"/>
          <w:szCs w:val="28"/>
        </w:rPr>
        <w:t>Мінфін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 ініцію</w:t>
      </w:r>
      <w:r w:rsidR="00364191">
        <w:rPr>
          <w:rFonts w:ascii="Times New Roman" w:hAnsi="Times New Roman" w:cs="Times New Roman"/>
          <w:color w:val="242424"/>
          <w:sz w:val="28"/>
          <w:szCs w:val="28"/>
        </w:rPr>
        <w:t>є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 опитування для збору коментарів.</w:t>
      </w:r>
    </w:p>
    <w:p w:rsidR="00363543" w:rsidRPr="004F244C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У межах цієї ініціативи </w:t>
      </w:r>
      <w:r w:rsidR="002E361F">
        <w:rPr>
          <w:rFonts w:ascii="Times New Roman" w:hAnsi="Times New Roman" w:cs="Times New Roman"/>
          <w:color w:val="242424"/>
          <w:sz w:val="28"/>
          <w:szCs w:val="28"/>
        </w:rPr>
        <w:t>вітаються коментарі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 міжнародних груп компаній (МГК), експертів, а також інших зацікавлених сторін, таких як громадські організації та наукові установи.</w:t>
      </w:r>
    </w:p>
    <w:p w:rsidR="00363543" w:rsidRPr="004F244C" w:rsidRDefault="002E361F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Отримані коментарі</w:t>
      </w:r>
      <w:r w:rsidR="00363543"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 сприятимуть удосконаленню правової та адміністративної системи з метою досягнення двоєдиної мети правил трансфертного ціноутворення: забезпечення належної податкової бази та запоб</w:t>
      </w:r>
      <w:r>
        <w:rPr>
          <w:rFonts w:ascii="Times New Roman" w:hAnsi="Times New Roman" w:cs="Times New Roman"/>
          <w:color w:val="242424"/>
          <w:sz w:val="28"/>
          <w:szCs w:val="28"/>
        </w:rPr>
        <w:t>ігання подвійного оподаткування</w:t>
      </w:r>
      <w:r w:rsidR="00363543" w:rsidRPr="004F244C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63543" w:rsidRPr="004F244C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Запрошуємо </w:t>
      </w:r>
      <w:r w:rsidR="0079117B">
        <w:rPr>
          <w:rFonts w:ascii="Times New Roman" w:hAnsi="Times New Roman" w:cs="Times New Roman"/>
          <w:color w:val="242424"/>
          <w:sz w:val="28"/>
          <w:szCs w:val="28"/>
        </w:rPr>
        <w:t xml:space="preserve">усі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 xml:space="preserve">зацікавлені сторони надіслати свої </w:t>
      </w:r>
      <w:r w:rsidR="0079117B">
        <w:rPr>
          <w:rFonts w:ascii="Times New Roman" w:hAnsi="Times New Roman" w:cs="Times New Roman"/>
          <w:color w:val="242424"/>
          <w:sz w:val="28"/>
          <w:szCs w:val="28"/>
        </w:rPr>
        <w:t xml:space="preserve">коментарі </w:t>
      </w:r>
      <w:r w:rsidR="0079117B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не пізніше </w:t>
      </w:r>
      <w:r w:rsidRPr="004F244C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1</w:t>
      </w:r>
      <w:r w:rsidR="0079117B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 </w:t>
      </w:r>
      <w:r w:rsidRPr="004F244C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травня</w:t>
      </w:r>
      <w:r w:rsidR="0079117B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 </w:t>
      </w:r>
      <w:r w:rsidRPr="004F244C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2025</w:t>
      </w:r>
      <w:r w:rsidR="0079117B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 </w:t>
      </w:r>
      <w:r w:rsidRPr="004F244C">
        <w:rPr>
          <w:rFonts w:ascii="Times New Roman" w:hAnsi="Times New Roman" w:cs="Times New Roman"/>
          <w:b/>
          <w:bCs/>
          <w:color w:val="242424"/>
          <w:sz w:val="28"/>
          <w:szCs w:val="28"/>
          <w:u w:val="single"/>
        </w:rPr>
        <w:t>року</w:t>
      </w:r>
      <w:r w:rsidR="0079117B" w:rsidRPr="0079117B">
        <w:rPr>
          <w:rFonts w:ascii="Times New Roman" w:hAnsi="Times New Roman" w:cs="Times New Roman"/>
          <w:iCs/>
          <w:color w:val="242424"/>
          <w:sz w:val="28"/>
          <w:szCs w:val="28"/>
        </w:rPr>
        <w:t>,</w:t>
      </w:r>
      <w:r w:rsidR="0079117B">
        <w:rPr>
          <w:rFonts w:ascii="Times New Roman" w:hAnsi="Times New Roman" w:cs="Times New Roman"/>
          <w:iCs/>
          <w:color w:val="242424"/>
          <w:sz w:val="28"/>
          <w:szCs w:val="28"/>
        </w:rPr>
        <w:t xml:space="preserve">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заповнивши цей опитувальник</w:t>
      </w:r>
      <w:r w:rsidR="005466D3">
        <w:rPr>
          <w:rFonts w:ascii="Times New Roman" w:hAnsi="Times New Roman" w:cs="Times New Roman"/>
          <w:color w:val="242424"/>
          <w:sz w:val="28"/>
          <w:szCs w:val="28"/>
        </w:rPr>
        <w:t xml:space="preserve"> (</w:t>
      </w:r>
      <w:hyperlink r:id="rId9" w:history="1">
        <w:r w:rsidR="005466D3" w:rsidRPr="005466D3">
          <w:rPr>
            <w:rStyle w:val="a3"/>
            <w:rFonts w:ascii="Times New Roman" w:hAnsi="Times New Roman" w:cs="Times New Roman"/>
            <w:sz w:val="28"/>
            <w:szCs w:val="28"/>
          </w:rPr>
          <w:t>посилання</w:t>
        </w:r>
      </w:hyperlink>
      <w:r w:rsidR="005466D3">
        <w:rPr>
          <w:rFonts w:ascii="Times New Roman" w:hAnsi="Times New Roman" w:cs="Times New Roman"/>
          <w:color w:val="242424"/>
          <w:sz w:val="28"/>
          <w:szCs w:val="28"/>
        </w:rPr>
        <w:t>)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63543" w:rsidRPr="004F244C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F244C">
        <w:rPr>
          <w:rFonts w:ascii="Times New Roman" w:hAnsi="Times New Roman" w:cs="Times New Roman"/>
          <w:color w:val="242424"/>
          <w:sz w:val="28"/>
          <w:szCs w:val="28"/>
        </w:rPr>
        <w:t>Якщо у вас є додаткові заува</w:t>
      </w:r>
      <w:r w:rsidR="00B2106E">
        <w:rPr>
          <w:rFonts w:ascii="Times New Roman" w:hAnsi="Times New Roman" w:cs="Times New Roman"/>
          <w:color w:val="242424"/>
          <w:sz w:val="28"/>
          <w:szCs w:val="28"/>
        </w:rPr>
        <w:t xml:space="preserve">ження чи запитання, будь ласка,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надсилайте їх на електронну адресу</w:t>
      </w:r>
      <w:r w:rsidR="00B2106E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hyperlink r:id="rId10" w:history="1">
        <w:r w:rsidR="00C30793" w:rsidRPr="00F47387">
          <w:rPr>
            <w:rStyle w:val="a3"/>
            <w:rFonts w:ascii="Times New Roman" w:hAnsi="Times New Roman" w:cs="Times New Roman"/>
            <w:sz w:val="28"/>
            <w:szCs w:val="28"/>
          </w:rPr>
          <w:t>TP@minfin.gov.ua</w:t>
        </w:r>
      </w:hyperlink>
      <w:r w:rsidR="00C30793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4F244C">
        <w:rPr>
          <w:rFonts w:ascii="Times New Roman" w:hAnsi="Times New Roman" w:cs="Times New Roman"/>
          <w:color w:val="242424"/>
          <w:sz w:val="28"/>
          <w:szCs w:val="28"/>
        </w:rPr>
        <w:t>та надішліть копію на</w:t>
      </w:r>
      <w:r w:rsidR="00B2106E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hyperlink r:id="rId11" w:history="1">
        <w:r w:rsidR="00C30793" w:rsidRPr="00F47387">
          <w:rPr>
            <w:rStyle w:val="a3"/>
            <w:rFonts w:ascii="Times New Roman" w:hAnsi="Times New Roman" w:cs="Times New Roman"/>
            <w:sz w:val="28"/>
            <w:szCs w:val="28"/>
          </w:rPr>
          <w:t>TP.CapacityBuilding@oecd.org</w:t>
        </w:r>
      </w:hyperlink>
      <w:r w:rsidRPr="004F244C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363543" w:rsidRPr="00747A5F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bookmarkStart w:id="0" w:name="_GoBack"/>
      <w:bookmarkEnd w:id="0"/>
    </w:p>
    <w:p w:rsidR="006E06D4" w:rsidRPr="009143C6" w:rsidRDefault="00363543" w:rsidP="004D4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3C6">
        <w:rPr>
          <w:rFonts w:ascii="Times New Roman" w:hAnsi="Times New Roman" w:cs="Times New Roman"/>
          <w:i/>
          <w:iCs/>
          <w:sz w:val="28"/>
          <w:szCs w:val="28"/>
          <w:u w:val="single"/>
        </w:rPr>
        <w:t>Звертаємо увагу, що це опитування є суворо конфіденційним; жодна інформація, що стосується конкретної особи чи організації, не буде розголошена. Результати можуть бути опубліковані лише в узагальненому вигляді.</w:t>
      </w:r>
    </w:p>
    <w:sectPr w:rsidR="006E06D4" w:rsidRPr="009143C6" w:rsidSect="00BA4EFD">
      <w:headerReference w:type="default" r:id="rId12"/>
      <w:pgSz w:w="11906" w:h="16838"/>
      <w:pgMar w:top="1134" w:right="566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D2" w:rsidRDefault="00F972D2" w:rsidP="00BA4EFD">
      <w:pPr>
        <w:spacing w:after="0" w:line="240" w:lineRule="auto"/>
      </w:pPr>
      <w:r>
        <w:separator/>
      </w:r>
    </w:p>
  </w:endnote>
  <w:endnote w:type="continuationSeparator" w:id="0">
    <w:p w:rsidR="00F972D2" w:rsidRDefault="00F972D2" w:rsidP="00B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D2" w:rsidRDefault="00F972D2" w:rsidP="00BA4EFD">
      <w:pPr>
        <w:spacing w:after="0" w:line="240" w:lineRule="auto"/>
      </w:pPr>
      <w:r>
        <w:separator/>
      </w:r>
    </w:p>
  </w:footnote>
  <w:footnote w:type="continuationSeparator" w:id="0">
    <w:p w:rsidR="00F972D2" w:rsidRDefault="00F972D2" w:rsidP="00BA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835464"/>
      <w:docPartObj>
        <w:docPartGallery w:val="Page Numbers (Top of Page)"/>
        <w:docPartUnique/>
      </w:docPartObj>
    </w:sdtPr>
    <w:sdtEndPr/>
    <w:sdtContent>
      <w:p w:rsidR="00BA4EFD" w:rsidRDefault="00BA4E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43">
          <w:rPr>
            <w:noProof/>
          </w:rPr>
          <w:t>2</w:t>
        </w:r>
        <w:r>
          <w:fldChar w:fldCharType="end"/>
        </w:r>
      </w:p>
    </w:sdtContent>
  </w:sdt>
  <w:p w:rsidR="00BA4EFD" w:rsidRDefault="00BA4E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7241"/>
    <w:multiLevelType w:val="hybridMultilevel"/>
    <w:tmpl w:val="0A7EF9EC"/>
    <w:lvl w:ilvl="0" w:tplc="572A7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A4"/>
    <w:rsid w:val="0000262C"/>
    <w:rsid w:val="00003274"/>
    <w:rsid w:val="000167F3"/>
    <w:rsid w:val="00023925"/>
    <w:rsid w:val="00026466"/>
    <w:rsid w:val="0004372D"/>
    <w:rsid w:val="000655A2"/>
    <w:rsid w:val="0006657A"/>
    <w:rsid w:val="00066D54"/>
    <w:rsid w:val="00067373"/>
    <w:rsid w:val="00072658"/>
    <w:rsid w:val="00074184"/>
    <w:rsid w:val="0009624B"/>
    <w:rsid w:val="000C5A50"/>
    <w:rsid w:val="000C7C1D"/>
    <w:rsid w:val="000D2D2F"/>
    <w:rsid w:val="000E1352"/>
    <w:rsid w:val="000F3EE4"/>
    <w:rsid w:val="0010366D"/>
    <w:rsid w:val="00107B3D"/>
    <w:rsid w:val="00125DC2"/>
    <w:rsid w:val="00137B2E"/>
    <w:rsid w:val="0014681F"/>
    <w:rsid w:val="00155BF6"/>
    <w:rsid w:val="00161F8C"/>
    <w:rsid w:val="00186C30"/>
    <w:rsid w:val="0019762E"/>
    <w:rsid w:val="001A2A90"/>
    <w:rsid w:val="001A67C3"/>
    <w:rsid w:val="001B35CB"/>
    <w:rsid w:val="001B766A"/>
    <w:rsid w:val="001C6EF3"/>
    <w:rsid w:val="001E0424"/>
    <w:rsid w:val="001E70A2"/>
    <w:rsid w:val="0021011E"/>
    <w:rsid w:val="00232405"/>
    <w:rsid w:val="002356E5"/>
    <w:rsid w:val="00236DBC"/>
    <w:rsid w:val="00252F3C"/>
    <w:rsid w:val="00253094"/>
    <w:rsid w:val="00260634"/>
    <w:rsid w:val="00282AE7"/>
    <w:rsid w:val="002846BF"/>
    <w:rsid w:val="00285B69"/>
    <w:rsid w:val="00297A58"/>
    <w:rsid w:val="002A1847"/>
    <w:rsid w:val="002B6227"/>
    <w:rsid w:val="002C5E4E"/>
    <w:rsid w:val="002D0492"/>
    <w:rsid w:val="002D6B29"/>
    <w:rsid w:val="002E29DA"/>
    <w:rsid w:val="002E361F"/>
    <w:rsid w:val="002F6E62"/>
    <w:rsid w:val="003114BB"/>
    <w:rsid w:val="00314520"/>
    <w:rsid w:val="00337FA5"/>
    <w:rsid w:val="0034774E"/>
    <w:rsid w:val="003505A3"/>
    <w:rsid w:val="00356F1F"/>
    <w:rsid w:val="003625F3"/>
    <w:rsid w:val="00363543"/>
    <w:rsid w:val="00364191"/>
    <w:rsid w:val="003802E0"/>
    <w:rsid w:val="00385236"/>
    <w:rsid w:val="003B1322"/>
    <w:rsid w:val="003C2C05"/>
    <w:rsid w:val="003C7611"/>
    <w:rsid w:val="003D2992"/>
    <w:rsid w:val="003D67F5"/>
    <w:rsid w:val="003F706C"/>
    <w:rsid w:val="00406D80"/>
    <w:rsid w:val="00426691"/>
    <w:rsid w:val="00436835"/>
    <w:rsid w:val="00462459"/>
    <w:rsid w:val="004646BD"/>
    <w:rsid w:val="00466777"/>
    <w:rsid w:val="00466AF6"/>
    <w:rsid w:val="00477C6F"/>
    <w:rsid w:val="004A2A61"/>
    <w:rsid w:val="004B565D"/>
    <w:rsid w:val="004D40E6"/>
    <w:rsid w:val="004E195B"/>
    <w:rsid w:val="004F244C"/>
    <w:rsid w:val="00512E6B"/>
    <w:rsid w:val="00526666"/>
    <w:rsid w:val="00532BE6"/>
    <w:rsid w:val="00543841"/>
    <w:rsid w:val="005466D3"/>
    <w:rsid w:val="00550B3C"/>
    <w:rsid w:val="00560CD3"/>
    <w:rsid w:val="005651D1"/>
    <w:rsid w:val="00570D22"/>
    <w:rsid w:val="00581934"/>
    <w:rsid w:val="00582B4A"/>
    <w:rsid w:val="005A0F38"/>
    <w:rsid w:val="005A7A04"/>
    <w:rsid w:val="005B49A2"/>
    <w:rsid w:val="005C2528"/>
    <w:rsid w:val="005D0246"/>
    <w:rsid w:val="005E365B"/>
    <w:rsid w:val="005F3203"/>
    <w:rsid w:val="005F6B5D"/>
    <w:rsid w:val="006118FB"/>
    <w:rsid w:val="00612F20"/>
    <w:rsid w:val="00641867"/>
    <w:rsid w:val="006469B4"/>
    <w:rsid w:val="0066085C"/>
    <w:rsid w:val="00673262"/>
    <w:rsid w:val="00676A0C"/>
    <w:rsid w:val="00690BA0"/>
    <w:rsid w:val="00693644"/>
    <w:rsid w:val="006B78EB"/>
    <w:rsid w:val="006E06D4"/>
    <w:rsid w:val="006E18FF"/>
    <w:rsid w:val="00706972"/>
    <w:rsid w:val="007078B4"/>
    <w:rsid w:val="00712D70"/>
    <w:rsid w:val="007161D2"/>
    <w:rsid w:val="0072667C"/>
    <w:rsid w:val="00737045"/>
    <w:rsid w:val="00745192"/>
    <w:rsid w:val="00747A5F"/>
    <w:rsid w:val="00761C49"/>
    <w:rsid w:val="00763BB7"/>
    <w:rsid w:val="00767FC8"/>
    <w:rsid w:val="007746D1"/>
    <w:rsid w:val="0079117B"/>
    <w:rsid w:val="00796378"/>
    <w:rsid w:val="007A309E"/>
    <w:rsid w:val="007A4228"/>
    <w:rsid w:val="007C033F"/>
    <w:rsid w:val="007C2B28"/>
    <w:rsid w:val="007C58D7"/>
    <w:rsid w:val="007F4B15"/>
    <w:rsid w:val="007F6D86"/>
    <w:rsid w:val="007F79C0"/>
    <w:rsid w:val="008132A7"/>
    <w:rsid w:val="008303E6"/>
    <w:rsid w:val="00832E44"/>
    <w:rsid w:val="00833EF3"/>
    <w:rsid w:val="00846A1E"/>
    <w:rsid w:val="00850EE0"/>
    <w:rsid w:val="008524EC"/>
    <w:rsid w:val="00853CDF"/>
    <w:rsid w:val="00854BF8"/>
    <w:rsid w:val="0086693B"/>
    <w:rsid w:val="00884C73"/>
    <w:rsid w:val="00892A8C"/>
    <w:rsid w:val="008A7BC4"/>
    <w:rsid w:val="008D70A4"/>
    <w:rsid w:val="008D7235"/>
    <w:rsid w:val="008F0724"/>
    <w:rsid w:val="008F6C22"/>
    <w:rsid w:val="00900501"/>
    <w:rsid w:val="009113A1"/>
    <w:rsid w:val="009143C6"/>
    <w:rsid w:val="00915373"/>
    <w:rsid w:val="00920BB0"/>
    <w:rsid w:val="0092159A"/>
    <w:rsid w:val="009547E9"/>
    <w:rsid w:val="00955DAA"/>
    <w:rsid w:val="009801F3"/>
    <w:rsid w:val="00993270"/>
    <w:rsid w:val="009975E8"/>
    <w:rsid w:val="009A5EAA"/>
    <w:rsid w:val="009A7E31"/>
    <w:rsid w:val="009B7DF0"/>
    <w:rsid w:val="009C3172"/>
    <w:rsid w:val="009D18FF"/>
    <w:rsid w:val="009E6EA4"/>
    <w:rsid w:val="009F511B"/>
    <w:rsid w:val="00A0780C"/>
    <w:rsid w:val="00A100C3"/>
    <w:rsid w:val="00A13E25"/>
    <w:rsid w:val="00A17FA1"/>
    <w:rsid w:val="00A30947"/>
    <w:rsid w:val="00A34118"/>
    <w:rsid w:val="00A532EE"/>
    <w:rsid w:val="00A54B85"/>
    <w:rsid w:val="00A665DE"/>
    <w:rsid w:val="00A71756"/>
    <w:rsid w:val="00A72196"/>
    <w:rsid w:val="00A779B5"/>
    <w:rsid w:val="00A9048E"/>
    <w:rsid w:val="00A90AE8"/>
    <w:rsid w:val="00AD4238"/>
    <w:rsid w:val="00AE30FB"/>
    <w:rsid w:val="00AF2924"/>
    <w:rsid w:val="00AF3F70"/>
    <w:rsid w:val="00AF3F95"/>
    <w:rsid w:val="00AF751D"/>
    <w:rsid w:val="00B14858"/>
    <w:rsid w:val="00B1775C"/>
    <w:rsid w:val="00B2106E"/>
    <w:rsid w:val="00B2113C"/>
    <w:rsid w:val="00B27DA6"/>
    <w:rsid w:val="00B30CE3"/>
    <w:rsid w:val="00B42B5A"/>
    <w:rsid w:val="00B60257"/>
    <w:rsid w:val="00B61D65"/>
    <w:rsid w:val="00B73BA2"/>
    <w:rsid w:val="00B73FAB"/>
    <w:rsid w:val="00B75806"/>
    <w:rsid w:val="00B8788C"/>
    <w:rsid w:val="00B91E06"/>
    <w:rsid w:val="00B94326"/>
    <w:rsid w:val="00BA4EFD"/>
    <w:rsid w:val="00BB120F"/>
    <w:rsid w:val="00BB5E2E"/>
    <w:rsid w:val="00BC4099"/>
    <w:rsid w:val="00BC7DE8"/>
    <w:rsid w:val="00BD6215"/>
    <w:rsid w:val="00BF0799"/>
    <w:rsid w:val="00C061D5"/>
    <w:rsid w:val="00C2492E"/>
    <w:rsid w:val="00C30793"/>
    <w:rsid w:val="00C3150F"/>
    <w:rsid w:val="00C328E0"/>
    <w:rsid w:val="00C45B82"/>
    <w:rsid w:val="00C45FF6"/>
    <w:rsid w:val="00C65C79"/>
    <w:rsid w:val="00C6781D"/>
    <w:rsid w:val="00CB614D"/>
    <w:rsid w:val="00CC1AA8"/>
    <w:rsid w:val="00CC2043"/>
    <w:rsid w:val="00CD7FCF"/>
    <w:rsid w:val="00CE611F"/>
    <w:rsid w:val="00CF1EED"/>
    <w:rsid w:val="00CF2730"/>
    <w:rsid w:val="00CF32DD"/>
    <w:rsid w:val="00D04BA8"/>
    <w:rsid w:val="00D05B39"/>
    <w:rsid w:val="00D14064"/>
    <w:rsid w:val="00D33CDF"/>
    <w:rsid w:val="00D416B9"/>
    <w:rsid w:val="00D5009D"/>
    <w:rsid w:val="00D539C2"/>
    <w:rsid w:val="00D72C79"/>
    <w:rsid w:val="00D8043D"/>
    <w:rsid w:val="00D8064A"/>
    <w:rsid w:val="00D808D6"/>
    <w:rsid w:val="00D8464B"/>
    <w:rsid w:val="00D8693F"/>
    <w:rsid w:val="00D87B9A"/>
    <w:rsid w:val="00DC2B22"/>
    <w:rsid w:val="00DC6B01"/>
    <w:rsid w:val="00DD609A"/>
    <w:rsid w:val="00DF51CE"/>
    <w:rsid w:val="00E16210"/>
    <w:rsid w:val="00E256A4"/>
    <w:rsid w:val="00E404E5"/>
    <w:rsid w:val="00E44965"/>
    <w:rsid w:val="00E44DA3"/>
    <w:rsid w:val="00E560E4"/>
    <w:rsid w:val="00E5626A"/>
    <w:rsid w:val="00E65E38"/>
    <w:rsid w:val="00E6626D"/>
    <w:rsid w:val="00E72A0C"/>
    <w:rsid w:val="00E74093"/>
    <w:rsid w:val="00E8080B"/>
    <w:rsid w:val="00E825AD"/>
    <w:rsid w:val="00E84BC3"/>
    <w:rsid w:val="00E87EF1"/>
    <w:rsid w:val="00EB5F2B"/>
    <w:rsid w:val="00EC0308"/>
    <w:rsid w:val="00EC3536"/>
    <w:rsid w:val="00EC7797"/>
    <w:rsid w:val="00EE4690"/>
    <w:rsid w:val="00EF1EA0"/>
    <w:rsid w:val="00EF54E2"/>
    <w:rsid w:val="00F00938"/>
    <w:rsid w:val="00F04F23"/>
    <w:rsid w:val="00F1268D"/>
    <w:rsid w:val="00F12780"/>
    <w:rsid w:val="00F218B2"/>
    <w:rsid w:val="00F22112"/>
    <w:rsid w:val="00F2315E"/>
    <w:rsid w:val="00F2544B"/>
    <w:rsid w:val="00F565B7"/>
    <w:rsid w:val="00F72ACC"/>
    <w:rsid w:val="00F771BE"/>
    <w:rsid w:val="00F83AFF"/>
    <w:rsid w:val="00F86551"/>
    <w:rsid w:val="00F914B9"/>
    <w:rsid w:val="00F972D2"/>
    <w:rsid w:val="00FA011C"/>
    <w:rsid w:val="00FB582B"/>
    <w:rsid w:val="00FB6917"/>
    <w:rsid w:val="00FB6B87"/>
    <w:rsid w:val="00FD0776"/>
    <w:rsid w:val="00FD3F3E"/>
    <w:rsid w:val="00FF4468"/>
    <w:rsid w:val="00FF522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E4D7-8980-4144-B393-527AFE38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6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35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4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A4EFD"/>
  </w:style>
  <w:style w:type="paragraph" w:styleId="a7">
    <w:name w:val="footer"/>
    <w:basedOn w:val="a"/>
    <w:link w:val="a8"/>
    <w:uiPriority w:val="99"/>
    <w:unhideWhenUsed/>
    <w:rsid w:val="00BA4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4EFD"/>
  </w:style>
  <w:style w:type="character" w:styleId="a9">
    <w:name w:val="FollowedHyperlink"/>
    <w:basedOn w:val="a0"/>
    <w:uiPriority w:val="99"/>
    <w:semiHidden/>
    <w:unhideWhenUsed/>
    <w:rsid w:val="003C7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.cd/T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f.gov.ua/storage/files/National%20Revenue%20Strategy_2030_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.CapacityBuilding@oecd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P@minf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1MdBrGEfDUaw9PySWitHHOsWUwtiD7hEr9haz1xMYfVUMkYzSDJJSktVODA0NUc4T1ZZSVhFMjhaMC4u&amp;route=shortur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Синявський Віталій Вячеславович</dc:creator>
  <cp:keywords/>
  <dc:description/>
  <cp:lastModifiedBy>Синявський Віталій Вячеславович</cp:lastModifiedBy>
  <cp:revision>537</cp:revision>
  <dcterms:created xsi:type="dcterms:W3CDTF">2025-01-31T07:49:00Z</dcterms:created>
  <dcterms:modified xsi:type="dcterms:W3CDTF">2025-03-21T09:49:00Z</dcterms:modified>
</cp:coreProperties>
</file>