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B4" w:rsidRPr="000F2325" w:rsidRDefault="00570BB4" w:rsidP="008265FA">
      <w:pPr>
        <w:ind w:right="-365"/>
        <w:jc w:val="center"/>
        <w:rPr>
          <w:b/>
          <w:bCs/>
          <w:sz w:val="28"/>
          <w:szCs w:val="28"/>
        </w:rPr>
      </w:pPr>
      <w:r w:rsidRPr="000F2325">
        <w:rPr>
          <w:b/>
          <w:bCs/>
          <w:sz w:val="28"/>
          <w:szCs w:val="28"/>
        </w:rPr>
        <w:t>ПОЯСНЮВАЛЬНА ЗАПИСКА</w:t>
      </w:r>
    </w:p>
    <w:p w:rsidR="00570BB4" w:rsidRPr="000F2325" w:rsidRDefault="00570BB4" w:rsidP="008265FA">
      <w:pPr>
        <w:jc w:val="center"/>
        <w:rPr>
          <w:b/>
          <w:sz w:val="28"/>
          <w:szCs w:val="28"/>
        </w:rPr>
      </w:pPr>
      <w:r w:rsidRPr="000F2325">
        <w:rPr>
          <w:b/>
          <w:sz w:val="28"/>
          <w:szCs w:val="28"/>
        </w:rPr>
        <w:t>до</w:t>
      </w:r>
      <w:r w:rsidR="00CC4C17" w:rsidRPr="000F2325">
        <w:rPr>
          <w:b/>
          <w:sz w:val="28"/>
          <w:szCs w:val="28"/>
        </w:rPr>
        <w:t xml:space="preserve"> </w:t>
      </w:r>
      <w:r w:rsidRPr="000F2325">
        <w:rPr>
          <w:b/>
          <w:sz w:val="28"/>
          <w:szCs w:val="28"/>
        </w:rPr>
        <w:t>наказу Міністерства фінансів України</w:t>
      </w:r>
    </w:p>
    <w:p w:rsidR="00570BB4" w:rsidRPr="000F2325" w:rsidRDefault="00570BB4" w:rsidP="008265FA">
      <w:pPr>
        <w:jc w:val="center"/>
        <w:rPr>
          <w:b/>
          <w:sz w:val="28"/>
          <w:szCs w:val="28"/>
        </w:rPr>
      </w:pPr>
      <w:r w:rsidRPr="000F2325">
        <w:rPr>
          <w:b/>
          <w:sz w:val="28"/>
          <w:szCs w:val="28"/>
        </w:rPr>
        <w:t>«</w:t>
      </w:r>
      <w:r w:rsidR="007528F6" w:rsidRPr="000F2325">
        <w:rPr>
          <w:b/>
          <w:sz w:val="28"/>
          <w:szCs w:val="28"/>
        </w:rPr>
        <w:t>Про затвердження структури та форми електронного документа для наповнення Єдиного державного реєстру витратомірів – лічильників обсягу виробленого спирту етилового</w:t>
      </w:r>
      <w:r w:rsidRPr="000F2325">
        <w:rPr>
          <w:b/>
          <w:sz w:val="28"/>
          <w:szCs w:val="28"/>
        </w:rPr>
        <w:t>»</w:t>
      </w:r>
    </w:p>
    <w:p w:rsidR="00570BB4" w:rsidRPr="000F2325" w:rsidRDefault="00570BB4" w:rsidP="008265FA">
      <w:pPr>
        <w:jc w:val="center"/>
        <w:rPr>
          <w:sz w:val="28"/>
          <w:szCs w:val="28"/>
        </w:rPr>
      </w:pPr>
    </w:p>
    <w:p w:rsidR="008366CD" w:rsidRPr="000F2325" w:rsidRDefault="008366CD" w:rsidP="008265FA">
      <w:pPr>
        <w:jc w:val="center"/>
        <w:rPr>
          <w:sz w:val="28"/>
          <w:szCs w:val="28"/>
        </w:rPr>
      </w:pPr>
    </w:p>
    <w:p w:rsidR="00F6540F" w:rsidRPr="000F2325" w:rsidRDefault="00F6540F" w:rsidP="00225876">
      <w:pPr>
        <w:ind w:firstLine="851"/>
        <w:jc w:val="both"/>
        <w:rPr>
          <w:b/>
          <w:sz w:val="28"/>
          <w:szCs w:val="28"/>
        </w:rPr>
      </w:pPr>
      <w:r w:rsidRPr="000F2325">
        <w:rPr>
          <w:b/>
          <w:sz w:val="28"/>
          <w:szCs w:val="28"/>
        </w:rPr>
        <w:t>1.  Резюме</w:t>
      </w:r>
    </w:p>
    <w:p w:rsidR="003B3D7D" w:rsidRPr="000F2325" w:rsidRDefault="00C13BA4" w:rsidP="00225876">
      <w:pPr>
        <w:ind w:firstLine="851"/>
        <w:jc w:val="both"/>
        <w:rPr>
          <w:sz w:val="28"/>
          <w:szCs w:val="28"/>
        </w:rPr>
      </w:pPr>
      <w:r w:rsidRPr="000F2325">
        <w:rPr>
          <w:sz w:val="28"/>
          <w:szCs w:val="28"/>
        </w:rPr>
        <w:t>Н</w:t>
      </w:r>
      <w:r w:rsidR="009F79F1" w:rsidRPr="000F2325">
        <w:rPr>
          <w:sz w:val="28"/>
          <w:szCs w:val="28"/>
        </w:rPr>
        <w:t>аказ Мін</w:t>
      </w:r>
      <w:r w:rsidR="007528F6" w:rsidRPr="000F2325">
        <w:rPr>
          <w:sz w:val="28"/>
          <w:szCs w:val="28"/>
        </w:rPr>
        <w:t>істерства фінансів України «Про затвердження структури та форми електронного документа для наповнення Єдиного державного реєстру витратомірів – лічильників обсягу виробленого спирту етилового</w:t>
      </w:r>
      <w:r w:rsidR="009F79F1" w:rsidRPr="000F2325">
        <w:rPr>
          <w:sz w:val="28"/>
          <w:szCs w:val="28"/>
        </w:rPr>
        <w:t>» (далі – наказ) розроблено</w:t>
      </w:r>
      <w:r w:rsidR="00F6540F" w:rsidRPr="000F2325">
        <w:rPr>
          <w:sz w:val="28"/>
          <w:szCs w:val="28"/>
        </w:rPr>
        <w:t xml:space="preserve"> з метою </w:t>
      </w:r>
      <w:r w:rsidR="00686478" w:rsidRPr="000F2325">
        <w:rPr>
          <w:sz w:val="28"/>
          <w:szCs w:val="28"/>
        </w:rPr>
        <w:t xml:space="preserve">приведення нормативно правових актів до </w:t>
      </w:r>
      <w:r w:rsidR="003B3D7D" w:rsidRPr="000F2325">
        <w:rPr>
          <w:sz w:val="28"/>
          <w:szCs w:val="28"/>
        </w:rPr>
        <w:t>змін</w:t>
      </w:r>
      <w:r w:rsidR="005D5A42" w:rsidRPr="000F2325">
        <w:rPr>
          <w:sz w:val="28"/>
          <w:szCs w:val="28"/>
        </w:rPr>
        <w:t>,</w:t>
      </w:r>
      <w:r w:rsidR="003B3D7D" w:rsidRPr="000F2325">
        <w:rPr>
          <w:sz w:val="28"/>
          <w:szCs w:val="28"/>
        </w:rPr>
        <w:t xml:space="preserve"> що передбачені </w:t>
      </w:r>
      <w:r w:rsidR="00FD5E2E" w:rsidRPr="000F2325">
        <w:rPr>
          <w:sz w:val="28"/>
          <w:szCs w:val="28"/>
        </w:rPr>
        <w:t>Законом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686478" w:rsidRPr="000F2325">
        <w:rPr>
          <w:sz w:val="28"/>
          <w:szCs w:val="28"/>
        </w:rPr>
        <w:t>.</w:t>
      </w:r>
    </w:p>
    <w:p w:rsidR="00570BB4" w:rsidRPr="000F2325" w:rsidRDefault="00570BB4" w:rsidP="00225876">
      <w:pPr>
        <w:pStyle w:val="3"/>
        <w:spacing w:before="0" w:beforeAutospacing="0" w:after="0" w:afterAutospacing="0"/>
        <w:ind w:firstLine="851"/>
        <w:jc w:val="both"/>
        <w:rPr>
          <w:bCs w:val="0"/>
          <w:sz w:val="28"/>
          <w:szCs w:val="28"/>
          <w:lang w:val="uk-UA"/>
        </w:rPr>
      </w:pPr>
    </w:p>
    <w:p w:rsidR="00570BB4" w:rsidRPr="00E72AE5" w:rsidRDefault="00570BB4" w:rsidP="00225876">
      <w:pPr>
        <w:pStyle w:val="3"/>
        <w:spacing w:before="0" w:beforeAutospacing="0" w:after="0" w:afterAutospacing="0"/>
        <w:ind w:firstLine="851"/>
        <w:jc w:val="both"/>
        <w:rPr>
          <w:sz w:val="28"/>
          <w:szCs w:val="28"/>
          <w:lang w:val="uk-UA"/>
        </w:rPr>
      </w:pPr>
      <w:r w:rsidRPr="00E72AE5">
        <w:rPr>
          <w:bCs w:val="0"/>
          <w:sz w:val="28"/>
          <w:szCs w:val="28"/>
          <w:lang w:val="uk-UA"/>
        </w:rPr>
        <w:t>2.</w:t>
      </w:r>
      <w:r w:rsidRPr="00E72AE5">
        <w:rPr>
          <w:b w:val="0"/>
          <w:bCs w:val="0"/>
          <w:sz w:val="28"/>
          <w:szCs w:val="28"/>
          <w:lang w:val="uk-UA"/>
        </w:rPr>
        <w:t xml:space="preserve"> </w:t>
      </w:r>
      <w:r w:rsidR="00F6540F" w:rsidRPr="00E72AE5">
        <w:rPr>
          <w:sz w:val="28"/>
          <w:szCs w:val="28"/>
          <w:lang w:val="uk-UA"/>
        </w:rPr>
        <w:t>Проблема, яка потребує розв’язання</w:t>
      </w:r>
    </w:p>
    <w:p w:rsidR="00391F5A" w:rsidRPr="00E72AE5" w:rsidRDefault="00391F5A" w:rsidP="00225876">
      <w:pPr>
        <w:ind w:firstLine="851"/>
        <w:jc w:val="both"/>
        <w:rPr>
          <w:sz w:val="28"/>
          <w:szCs w:val="28"/>
        </w:rPr>
      </w:pPr>
      <w:r w:rsidRPr="00E72AE5">
        <w:rPr>
          <w:bCs/>
          <w:sz w:val="28"/>
          <w:szCs w:val="28"/>
        </w:rPr>
        <w:t>На підставі Закону України «</w:t>
      </w:r>
      <w:r w:rsidRPr="00E72AE5">
        <w:rPr>
          <w:sz w:val="28"/>
          <w:szCs w:val="28"/>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до Податкового кодексу України </w:t>
      </w:r>
      <w:proofErr w:type="spellStart"/>
      <w:r w:rsidRPr="00E72AE5">
        <w:rPr>
          <w:sz w:val="28"/>
          <w:szCs w:val="28"/>
        </w:rPr>
        <w:t>внесено</w:t>
      </w:r>
      <w:proofErr w:type="spellEnd"/>
      <w:r w:rsidRPr="00E72AE5">
        <w:rPr>
          <w:sz w:val="28"/>
          <w:szCs w:val="28"/>
        </w:rPr>
        <w:t xml:space="preserve"> зміни щодо запровадження контролю за виробництвом та обігом спирту етилового.</w:t>
      </w:r>
    </w:p>
    <w:p w:rsidR="00391F5A" w:rsidRPr="00E72AE5" w:rsidRDefault="00391F5A" w:rsidP="00225876">
      <w:pPr>
        <w:ind w:firstLine="851"/>
        <w:jc w:val="both"/>
        <w:rPr>
          <w:bCs/>
          <w:sz w:val="28"/>
          <w:szCs w:val="28"/>
        </w:rPr>
      </w:pPr>
      <w:r w:rsidRPr="00E72AE5">
        <w:rPr>
          <w:bCs/>
          <w:sz w:val="28"/>
          <w:szCs w:val="28"/>
        </w:rPr>
        <w:t xml:space="preserve">Для здійснення </w:t>
      </w:r>
      <w:r w:rsidR="00EE4243" w:rsidRPr="00E72AE5">
        <w:rPr>
          <w:bCs/>
          <w:sz w:val="28"/>
          <w:szCs w:val="28"/>
        </w:rPr>
        <w:t>зазначеного контролю необхідно затвердити форму електронного документа про зведені за добу підсумкові облікові дані щодо обсягів обігу (отримання/відпуску) та залишків спирту етилового на акцизному складі та/або щодо фактичного обсягу отриманого спирту етилового та обсягу продукції, виробленої з його використанням суб’єктом господарювання, який використовує його для виробництва продукції, визначеної у підпунктах «д» – «ж» підпункту 229.1.1 пункту 229.1 статті 229 Кодексу. Така форма затверджується центральним органом виконавчої влади, що забезпечує формування та реалізує державну фінансову політику.</w:t>
      </w:r>
    </w:p>
    <w:p w:rsidR="00F40B09" w:rsidRPr="00E72AE5" w:rsidRDefault="00F40B09" w:rsidP="00225876">
      <w:pPr>
        <w:pStyle w:val="3"/>
        <w:spacing w:before="0" w:beforeAutospacing="0" w:after="0" w:afterAutospacing="0"/>
        <w:ind w:firstLine="851"/>
        <w:jc w:val="both"/>
        <w:rPr>
          <w:b w:val="0"/>
          <w:sz w:val="28"/>
          <w:szCs w:val="28"/>
          <w:lang w:val="uk-UA"/>
        </w:rPr>
      </w:pPr>
    </w:p>
    <w:p w:rsidR="00570BB4" w:rsidRPr="00E72AE5" w:rsidRDefault="00570BB4" w:rsidP="00225876">
      <w:pPr>
        <w:pStyle w:val="3"/>
        <w:spacing w:before="0" w:beforeAutospacing="0" w:after="0" w:afterAutospacing="0"/>
        <w:ind w:firstLine="851"/>
        <w:jc w:val="both"/>
        <w:rPr>
          <w:sz w:val="28"/>
          <w:szCs w:val="28"/>
          <w:lang w:val="uk-UA"/>
        </w:rPr>
      </w:pPr>
      <w:r w:rsidRPr="00E72AE5">
        <w:rPr>
          <w:sz w:val="28"/>
          <w:szCs w:val="28"/>
          <w:lang w:val="uk-UA"/>
        </w:rPr>
        <w:t xml:space="preserve">3. Суть </w:t>
      </w:r>
      <w:proofErr w:type="spellStart"/>
      <w:r w:rsidRPr="00E72AE5">
        <w:rPr>
          <w:sz w:val="28"/>
          <w:szCs w:val="28"/>
          <w:lang w:val="uk-UA"/>
        </w:rPr>
        <w:t>акта</w:t>
      </w:r>
      <w:proofErr w:type="spellEnd"/>
    </w:p>
    <w:p w:rsidR="00EE4243" w:rsidRPr="00E72AE5" w:rsidRDefault="00C13BA4" w:rsidP="00225876">
      <w:pPr>
        <w:ind w:firstLine="851"/>
        <w:jc w:val="both"/>
        <w:rPr>
          <w:iCs/>
          <w:sz w:val="28"/>
          <w:szCs w:val="28"/>
        </w:rPr>
      </w:pPr>
      <w:r w:rsidRPr="00E72AE5">
        <w:rPr>
          <w:iCs/>
          <w:sz w:val="28"/>
          <w:szCs w:val="28"/>
        </w:rPr>
        <w:t>Н</w:t>
      </w:r>
      <w:r w:rsidR="00570BB4" w:rsidRPr="00E72AE5">
        <w:rPr>
          <w:iCs/>
          <w:sz w:val="28"/>
          <w:szCs w:val="28"/>
        </w:rPr>
        <w:t>аказ</w:t>
      </w:r>
      <w:r w:rsidRPr="00E72AE5">
        <w:rPr>
          <w:iCs/>
          <w:sz w:val="28"/>
          <w:szCs w:val="28"/>
        </w:rPr>
        <w:t>ом</w:t>
      </w:r>
      <w:r w:rsidR="00570BB4" w:rsidRPr="00E72AE5">
        <w:rPr>
          <w:iCs/>
          <w:sz w:val="28"/>
          <w:szCs w:val="28"/>
        </w:rPr>
        <w:t xml:space="preserve"> </w:t>
      </w:r>
      <w:r w:rsidR="00EE4243" w:rsidRPr="00E72AE5">
        <w:rPr>
          <w:iCs/>
          <w:sz w:val="28"/>
          <w:szCs w:val="28"/>
        </w:rPr>
        <w:t xml:space="preserve">затверджується </w:t>
      </w:r>
      <w:r w:rsidR="00EE4243" w:rsidRPr="00E72AE5">
        <w:rPr>
          <w:bCs/>
          <w:sz w:val="28"/>
          <w:szCs w:val="28"/>
        </w:rPr>
        <w:t xml:space="preserve">форма електронного документа про зведені за добу підсумкові облікові дані щодо </w:t>
      </w:r>
      <w:r w:rsidR="005D5A42" w:rsidRPr="00E72AE5">
        <w:rPr>
          <w:bCs/>
          <w:sz w:val="28"/>
          <w:szCs w:val="28"/>
        </w:rPr>
        <w:t>витратомірів–</w:t>
      </w:r>
      <w:r w:rsidR="00056EBE" w:rsidRPr="00E72AE5">
        <w:rPr>
          <w:bCs/>
          <w:sz w:val="28"/>
          <w:szCs w:val="28"/>
        </w:rPr>
        <w:t xml:space="preserve">лічильників обсягу виробленого спирту етилового та/або обсягу виробленої продукції і </w:t>
      </w:r>
      <w:r w:rsidR="00EE4243" w:rsidRPr="00E72AE5">
        <w:rPr>
          <w:bCs/>
          <w:sz w:val="28"/>
          <w:szCs w:val="28"/>
        </w:rPr>
        <w:t>обсягів обігу (отримання/відпуску) та залишків спирту етилового на акцизному складі</w:t>
      </w:r>
      <w:r w:rsidR="005D5A42" w:rsidRPr="00E72AE5">
        <w:rPr>
          <w:bCs/>
          <w:sz w:val="28"/>
          <w:szCs w:val="28"/>
        </w:rPr>
        <w:t>. Також</w:t>
      </w:r>
      <w:r w:rsidR="00056EBE" w:rsidRPr="00E72AE5">
        <w:rPr>
          <w:bCs/>
          <w:sz w:val="28"/>
          <w:szCs w:val="28"/>
        </w:rPr>
        <w:t xml:space="preserve"> затверджується структура Єдиного </w:t>
      </w:r>
      <w:r w:rsidR="005D5A42" w:rsidRPr="00E72AE5">
        <w:rPr>
          <w:bCs/>
          <w:sz w:val="28"/>
          <w:szCs w:val="28"/>
        </w:rPr>
        <w:t>державного реєстру витратомірів–</w:t>
      </w:r>
      <w:r w:rsidR="00056EBE" w:rsidRPr="00E72AE5">
        <w:rPr>
          <w:bCs/>
          <w:sz w:val="28"/>
          <w:szCs w:val="28"/>
        </w:rPr>
        <w:t>лічильників обсягу виробленого спирту етилового</w:t>
      </w:r>
      <w:r w:rsidR="005D5A42" w:rsidRPr="00E72AE5">
        <w:rPr>
          <w:bCs/>
          <w:sz w:val="28"/>
          <w:szCs w:val="28"/>
        </w:rPr>
        <w:t>.</w:t>
      </w:r>
    </w:p>
    <w:p w:rsidR="00EE4243" w:rsidRPr="00E72AE5" w:rsidRDefault="00EE4243" w:rsidP="00225876">
      <w:pPr>
        <w:ind w:firstLine="851"/>
        <w:jc w:val="both"/>
        <w:rPr>
          <w:iCs/>
          <w:sz w:val="28"/>
          <w:szCs w:val="28"/>
        </w:rPr>
      </w:pPr>
    </w:p>
    <w:p w:rsidR="00F6540F" w:rsidRPr="00860FB2" w:rsidRDefault="00570BB4" w:rsidP="00225876">
      <w:pPr>
        <w:ind w:firstLine="851"/>
        <w:jc w:val="both"/>
        <w:rPr>
          <w:b/>
          <w:sz w:val="28"/>
          <w:szCs w:val="28"/>
        </w:rPr>
      </w:pPr>
      <w:r w:rsidRPr="00860FB2">
        <w:rPr>
          <w:b/>
          <w:sz w:val="28"/>
          <w:szCs w:val="28"/>
        </w:rPr>
        <w:t xml:space="preserve">4. </w:t>
      </w:r>
      <w:r w:rsidR="00F6540F" w:rsidRPr="00860FB2">
        <w:rPr>
          <w:b/>
          <w:sz w:val="28"/>
          <w:szCs w:val="28"/>
        </w:rPr>
        <w:t>Вплив на бюджет</w:t>
      </w:r>
    </w:p>
    <w:p w:rsidR="008366CD" w:rsidRPr="00860FB2" w:rsidRDefault="00F6540F" w:rsidP="00225876">
      <w:pPr>
        <w:ind w:firstLine="851"/>
        <w:jc w:val="both"/>
        <w:rPr>
          <w:sz w:val="28"/>
          <w:szCs w:val="28"/>
        </w:rPr>
      </w:pPr>
      <w:r w:rsidRPr="00860FB2">
        <w:rPr>
          <w:sz w:val="28"/>
          <w:szCs w:val="28"/>
        </w:rPr>
        <w:t>Прийняття та реалізація наказу не потребує додаткових фінансових витрат із державного чи місцевих бюджетів.</w:t>
      </w:r>
    </w:p>
    <w:p w:rsidR="008366CD" w:rsidRPr="00860FB2" w:rsidRDefault="008366CD" w:rsidP="00225876">
      <w:pPr>
        <w:ind w:firstLine="851"/>
        <w:jc w:val="both"/>
        <w:rPr>
          <w:sz w:val="28"/>
          <w:szCs w:val="28"/>
        </w:rPr>
      </w:pPr>
    </w:p>
    <w:p w:rsidR="00F6540F" w:rsidRPr="00860FB2" w:rsidRDefault="008366CD" w:rsidP="00225876">
      <w:pPr>
        <w:ind w:firstLine="851"/>
        <w:jc w:val="both"/>
        <w:rPr>
          <w:b/>
          <w:bCs/>
          <w:sz w:val="28"/>
          <w:szCs w:val="28"/>
        </w:rPr>
      </w:pPr>
      <w:r w:rsidRPr="00860FB2">
        <w:rPr>
          <w:b/>
          <w:sz w:val="28"/>
          <w:szCs w:val="28"/>
        </w:rPr>
        <w:t>5.</w:t>
      </w:r>
      <w:r w:rsidRPr="00860FB2">
        <w:rPr>
          <w:sz w:val="28"/>
          <w:szCs w:val="28"/>
        </w:rPr>
        <w:t xml:space="preserve"> </w:t>
      </w:r>
      <w:r w:rsidR="00F6540F" w:rsidRPr="00860FB2">
        <w:rPr>
          <w:b/>
          <w:bCs/>
          <w:sz w:val="28"/>
          <w:szCs w:val="28"/>
        </w:rPr>
        <w:t>Позиція заінтересованих сторін</w:t>
      </w:r>
    </w:p>
    <w:p w:rsidR="00F82644" w:rsidRPr="00860FB2" w:rsidRDefault="007E7292" w:rsidP="00225876">
      <w:pPr>
        <w:pStyle w:val="31"/>
        <w:spacing w:after="0"/>
        <w:ind w:left="0" w:firstLine="851"/>
        <w:jc w:val="both"/>
        <w:rPr>
          <w:sz w:val="28"/>
          <w:szCs w:val="28"/>
          <w:lang w:val="uk-UA"/>
        </w:rPr>
      </w:pPr>
      <w:r>
        <w:rPr>
          <w:sz w:val="28"/>
          <w:szCs w:val="28"/>
          <w:lang w:val="uk-UA"/>
        </w:rPr>
        <w:t>Наказ</w:t>
      </w:r>
      <w:r w:rsidR="00F82644" w:rsidRPr="00860FB2">
        <w:rPr>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із інвалідністю. Наказ не стосується сфери наукової та науково-технічної діяльності.</w:t>
      </w:r>
    </w:p>
    <w:p w:rsidR="00F82644" w:rsidRPr="00860FB2" w:rsidRDefault="007E7292" w:rsidP="00225876">
      <w:pPr>
        <w:pStyle w:val="31"/>
        <w:spacing w:after="0"/>
        <w:ind w:left="0" w:firstLine="851"/>
        <w:jc w:val="both"/>
        <w:rPr>
          <w:sz w:val="28"/>
          <w:szCs w:val="28"/>
          <w:lang w:val="uk-UA"/>
        </w:rPr>
      </w:pPr>
      <w:r>
        <w:rPr>
          <w:sz w:val="28"/>
          <w:szCs w:val="28"/>
          <w:lang w:val="uk-UA"/>
        </w:rPr>
        <w:t>Наказ</w:t>
      </w:r>
      <w:r w:rsidR="00F82644" w:rsidRPr="00860FB2">
        <w:rPr>
          <w:sz w:val="28"/>
          <w:szCs w:val="28"/>
          <w:lang w:val="uk-UA"/>
        </w:rPr>
        <w:t xml:space="preserve"> оприлюднено на офіційних </w:t>
      </w:r>
      <w:proofErr w:type="spellStart"/>
      <w:r w:rsidR="00F82644" w:rsidRPr="00860FB2">
        <w:rPr>
          <w:sz w:val="28"/>
          <w:szCs w:val="28"/>
          <w:lang w:val="uk-UA"/>
        </w:rPr>
        <w:t>вебпорталах</w:t>
      </w:r>
      <w:proofErr w:type="spellEnd"/>
      <w:r w:rsidR="00F82644" w:rsidRPr="00860FB2">
        <w:rPr>
          <w:sz w:val="28"/>
          <w:szCs w:val="28"/>
          <w:lang w:val="uk-UA"/>
        </w:rPr>
        <w:t xml:space="preserve"> Міністерства фінансів України та Державної податкової служби України для обговорення зацікавленими суб’єктами господарювання та отримання пропозицій від них.</w:t>
      </w:r>
    </w:p>
    <w:p w:rsidR="00F6540F" w:rsidRPr="00860FB2" w:rsidRDefault="00F82644" w:rsidP="00225876">
      <w:pPr>
        <w:pStyle w:val="31"/>
        <w:spacing w:after="0"/>
        <w:ind w:left="0" w:firstLine="851"/>
        <w:jc w:val="both"/>
        <w:rPr>
          <w:sz w:val="28"/>
          <w:szCs w:val="28"/>
          <w:lang w:val="uk-UA"/>
        </w:rPr>
      </w:pPr>
      <w:r w:rsidRPr="00860FB2">
        <w:rPr>
          <w:sz w:val="28"/>
          <w:szCs w:val="28"/>
          <w:lang w:val="uk-UA"/>
        </w:rPr>
        <w:t>Прогноз впливу реалізації наказу на ключові інтереси заінтересованих сторін додається.</w:t>
      </w:r>
    </w:p>
    <w:p w:rsidR="00F82644" w:rsidRPr="00860FB2" w:rsidRDefault="00F82644" w:rsidP="00225876">
      <w:pPr>
        <w:pStyle w:val="31"/>
        <w:spacing w:after="0"/>
        <w:ind w:left="0" w:firstLine="851"/>
        <w:jc w:val="both"/>
        <w:rPr>
          <w:sz w:val="28"/>
          <w:szCs w:val="28"/>
          <w:lang w:val="uk-UA"/>
        </w:rPr>
      </w:pPr>
    </w:p>
    <w:p w:rsidR="00F6540F" w:rsidRPr="00351EA8" w:rsidRDefault="00F6540F" w:rsidP="00225876">
      <w:pPr>
        <w:pStyle w:val="3"/>
        <w:spacing w:before="0" w:beforeAutospacing="0" w:after="0" w:afterAutospacing="0"/>
        <w:ind w:firstLine="851"/>
        <w:jc w:val="both"/>
        <w:rPr>
          <w:sz w:val="28"/>
          <w:szCs w:val="28"/>
          <w:lang w:val="uk-UA"/>
        </w:rPr>
      </w:pPr>
      <w:r w:rsidRPr="00351EA8">
        <w:rPr>
          <w:sz w:val="28"/>
          <w:szCs w:val="28"/>
          <w:lang w:val="uk-UA"/>
        </w:rPr>
        <w:t>6. Прогноз впливу</w:t>
      </w:r>
    </w:p>
    <w:p w:rsidR="00225876" w:rsidRPr="00351EA8" w:rsidRDefault="00225876" w:rsidP="00225876">
      <w:pPr>
        <w:pStyle w:val="a7"/>
        <w:spacing w:before="0"/>
        <w:ind w:firstLine="851"/>
        <w:rPr>
          <w:rFonts w:ascii="Times New Roman" w:hAnsi="Times New Roman"/>
          <w:sz w:val="28"/>
          <w:szCs w:val="28"/>
        </w:rPr>
      </w:pPr>
      <w:r w:rsidRPr="00351EA8">
        <w:rPr>
          <w:rFonts w:ascii="Times New Roman" w:hAnsi="Times New Roman"/>
          <w:snapToGrid w:val="0"/>
          <w:spacing w:val="-2"/>
          <w:sz w:val="28"/>
          <w:szCs w:val="28"/>
        </w:rPr>
        <w:t xml:space="preserve">У разі прийняття наказу запропоноване регулювання суспільних відносин не матиме негативного впливу на </w:t>
      </w:r>
      <w:r w:rsidRPr="00351EA8">
        <w:rPr>
          <w:rFonts w:ascii="Times New Roman" w:hAnsi="Times New Roman"/>
          <w:sz w:val="28"/>
          <w:szCs w:val="28"/>
        </w:rPr>
        <w:t>ринкове середовище, забезпечення прав та інтересів суб’єктів господарювання, громадян і держави.</w:t>
      </w:r>
    </w:p>
    <w:p w:rsidR="00225876" w:rsidRPr="00351EA8" w:rsidRDefault="00225876" w:rsidP="00225876">
      <w:pPr>
        <w:pStyle w:val="a7"/>
        <w:spacing w:before="0"/>
        <w:ind w:firstLine="851"/>
        <w:rPr>
          <w:rFonts w:ascii="Times New Roman" w:hAnsi="Times New Roman"/>
          <w:sz w:val="28"/>
          <w:szCs w:val="28"/>
        </w:rPr>
      </w:pPr>
      <w:r w:rsidRPr="00351EA8">
        <w:rPr>
          <w:rFonts w:ascii="Times New Roman" w:hAnsi="Times New Roman"/>
          <w:sz w:val="28"/>
          <w:szCs w:val="28"/>
        </w:rPr>
        <w:t>Реалізація наказу не матиме впливу на розвиток окремих регіонів.</w:t>
      </w:r>
    </w:p>
    <w:p w:rsidR="00225876" w:rsidRPr="00351EA8" w:rsidRDefault="00225876" w:rsidP="00225876">
      <w:pPr>
        <w:pStyle w:val="a7"/>
        <w:spacing w:before="0"/>
        <w:ind w:firstLine="851"/>
        <w:rPr>
          <w:rFonts w:ascii="Times New Roman" w:hAnsi="Times New Roman"/>
          <w:sz w:val="28"/>
          <w:szCs w:val="28"/>
        </w:rPr>
      </w:pPr>
      <w:r w:rsidRPr="00351EA8">
        <w:rPr>
          <w:rFonts w:ascii="Times New Roman" w:hAnsi="Times New Roman"/>
          <w:sz w:val="28"/>
          <w:szCs w:val="28"/>
        </w:rPr>
        <w:t xml:space="preserve">Реалізація наказу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середовище, обсяг природних ресурсів, рівень забруднення атмосферного повітря, води, земель, зокрема забруднення утвореними відходами. </w:t>
      </w:r>
    </w:p>
    <w:p w:rsidR="00225876" w:rsidRPr="004A7141" w:rsidRDefault="00225876" w:rsidP="00225876">
      <w:pPr>
        <w:pStyle w:val="a7"/>
        <w:spacing w:before="0"/>
        <w:ind w:firstLine="851"/>
        <w:rPr>
          <w:rFonts w:ascii="Times New Roman" w:hAnsi="Times New Roman"/>
          <w:sz w:val="28"/>
          <w:szCs w:val="28"/>
        </w:rPr>
      </w:pPr>
      <w:r w:rsidRPr="004A7141">
        <w:rPr>
          <w:rFonts w:ascii="Times New Roman" w:hAnsi="Times New Roman"/>
          <w:sz w:val="28"/>
          <w:szCs w:val="28"/>
        </w:rPr>
        <w:t xml:space="preserve">Прийняття наказу забезпечить функціонування Системи електронного адміністрування реалізації пального та спирту етилового. </w:t>
      </w:r>
    </w:p>
    <w:p w:rsidR="00F6540F" w:rsidRPr="004A7141" w:rsidRDefault="00F6540F" w:rsidP="00225876">
      <w:pPr>
        <w:pStyle w:val="a7"/>
        <w:spacing w:before="0"/>
        <w:ind w:firstLine="851"/>
        <w:rPr>
          <w:rFonts w:ascii="Times New Roman" w:hAnsi="Times New Roman"/>
          <w:sz w:val="28"/>
          <w:szCs w:val="28"/>
        </w:rPr>
      </w:pPr>
    </w:p>
    <w:p w:rsidR="00786F09" w:rsidRPr="004A7141" w:rsidRDefault="00786F09" w:rsidP="00225876">
      <w:pPr>
        <w:pStyle w:val="3"/>
        <w:spacing w:before="0" w:beforeAutospacing="0" w:after="0" w:afterAutospacing="0"/>
        <w:ind w:firstLine="851"/>
        <w:jc w:val="both"/>
        <w:rPr>
          <w:sz w:val="28"/>
          <w:szCs w:val="28"/>
          <w:lang w:val="uk-UA"/>
        </w:rPr>
      </w:pPr>
      <w:r w:rsidRPr="004A7141">
        <w:rPr>
          <w:sz w:val="28"/>
          <w:szCs w:val="28"/>
          <w:lang w:val="uk-UA"/>
        </w:rPr>
        <w:t>7. Позиція заінтересованих органів</w:t>
      </w:r>
    </w:p>
    <w:p w:rsidR="00225876" w:rsidRPr="004A7141" w:rsidRDefault="007E7292" w:rsidP="00225876">
      <w:pPr>
        <w:ind w:firstLine="851"/>
        <w:jc w:val="both"/>
        <w:rPr>
          <w:bCs/>
          <w:sz w:val="28"/>
          <w:szCs w:val="28"/>
        </w:rPr>
      </w:pPr>
      <w:r>
        <w:rPr>
          <w:sz w:val="28"/>
          <w:szCs w:val="28"/>
        </w:rPr>
        <w:t>Наказ</w:t>
      </w:r>
      <w:r w:rsidR="00225876" w:rsidRPr="004A7141">
        <w:rPr>
          <w:bCs/>
          <w:sz w:val="28"/>
          <w:szCs w:val="28"/>
        </w:rPr>
        <w:t xml:space="preserve"> необхідно погодити із Міністерством розвитку економіки, торгівлі та сільського господарства України, Міністерством цифрової трансформації України, Державною податковою службою України та Державною регуляторною службою України.</w:t>
      </w:r>
    </w:p>
    <w:p w:rsidR="00225876" w:rsidRPr="004A7141" w:rsidRDefault="00225876" w:rsidP="00225876">
      <w:pPr>
        <w:ind w:firstLine="851"/>
        <w:jc w:val="both"/>
        <w:rPr>
          <w:sz w:val="28"/>
          <w:szCs w:val="28"/>
        </w:rPr>
      </w:pPr>
      <w:r w:rsidRPr="004A7141">
        <w:rPr>
          <w:bCs/>
          <w:sz w:val="28"/>
          <w:szCs w:val="28"/>
        </w:rPr>
        <w:t>Наказ потребує державної реєстрації в Міністерстві юстиції України.</w:t>
      </w:r>
    </w:p>
    <w:p w:rsidR="008366CD" w:rsidRPr="004A7141" w:rsidRDefault="008366CD" w:rsidP="00225876">
      <w:pPr>
        <w:ind w:firstLine="851"/>
        <w:jc w:val="both"/>
        <w:rPr>
          <w:sz w:val="28"/>
          <w:szCs w:val="28"/>
        </w:rPr>
      </w:pPr>
    </w:p>
    <w:p w:rsidR="00502D51" w:rsidRPr="004A7141" w:rsidRDefault="00502D51" w:rsidP="00502D51">
      <w:pPr>
        <w:ind w:firstLine="851"/>
        <w:jc w:val="both"/>
        <w:rPr>
          <w:b/>
          <w:sz w:val="28"/>
          <w:szCs w:val="28"/>
        </w:rPr>
      </w:pPr>
      <w:r w:rsidRPr="004A7141">
        <w:rPr>
          <w:b/>
          <w:sz w:val="28"/>
          <w:szCs w:val="28"/>
        </w:rPr>
        <w:t>8. Ризики та обмеження</w:t>
      </w:r>
    </w:p>
    <w:p w:rsidR="00502D51" w:rsidRPr="004A7141" w:rsidRDefault="00502D51" w:rsidP="00502D51">
      <w:pPr>
        <w:ind w:firstLine="851"/>
        <w:jc w:val="both"/>
        <w:rPr>
          <w:sz w:val="28"/>
          <w:szCs w:val="28"/>
        </w:rPr>
      </w:pPr>
      <w:r w:rsidRPr="004A7141">
        <w:rPr>
          <w:sz w:val="28"/>
          <w:szCs w:val="28"/>
        </w:rPr>
        <w:t>Наказ не містить норм, що порушують права та свободи, гарантовані Конвенцією про захист прав людини і основоположних свобод.</w:t>
      </w:r>
    </w:p>
    <w:p w:rsidR="00502D51" w:rsidRPr="004A7141" w:rsidRDefault="00502D51" w:rsidP="00502D51">
      <w:pPr>
        <w:ind w:firstLine="851"/>
        <w:jc w:val="both"/>
        <w:rPr>
          <w:sz w:val="28"/>
          <w:szCs w:val="28"/>
        </w:rPr>
      </w:pPr>
      <w:r w:rsidRPr="004A7141">
        <w:rPr>
          <w:sz w:val="28"/>
          <w:szCs w:val="28"/>
        </w:rPr>
        <w:t xml:space="preserve">У </w:t>
      </w:r>
      <w:r w:rsidR="007E7292">
        <w:rPr>
          <w:sz w:val="28"/>
          <w:szCs w:val="28"/>
        </w:rPr>
        <w:t>наказі</w:t>
      </w:r>
      <w:r w:rsidRPr="004A7141">
        <w:rPr>
          <w:sz w:val="28"/>
          <w:szCs w:val="28"/>
        </w:rPr>
        <w:t xml:space="preserve"> відсутні положення, що порушують принцип забезпечення рівних прав та можливостей жінок і чоловіків. </w:t>
      </w:r>
    </w:p>
    <w:p w:rsidR="00502D51" w:rsidRPr="004A7141" w:rsidRDefault="007E7292" w:rsidP="00502D51">
      <w:pPr>
        <w:ind w:firstLine="851"/>
        <w:jc w:val="both"/>
        <w:rPr>
          <w:sz w:val="28"/>
          <w:szCs w:val="28"/>
        </w:rPr>
      </w:pPr>
      <w:r>
        <w:rPr>
          <w:sz w:val="28"/>
          <w:szCs w:val="28"/>
        </w:rPr>
        <w:t>Наказ</w:t>
      </w:r>
      <w:r w:rsidR="00502D51" w:rsidRPr="004A7141">
        <w:rPr>
          <w:sz w:val="28"/>
          <w:szCs w:val="28"/>
        </w:rPr>
        <w:t xml:space="preserve"> не містить положень, які створюють підстави для дискримінації. </w:t>
      </w:r>
    </w:p>
    <w:p w:rsidR="00502D51" w:rsidRPr="004A7141" w:rsidRDefault="00502D51" w:rsidP="00502D51">
      <w:pPr>
        <w:ind w:firstLine="851"/>
        <w:jc w:val="both"/>
        <w:rPr>
          <w:sz w:val="28"/>
          <w:szCs w:val="28"/>
        </w:rPr>
      </w:pPr>
      <w:r w:rsidRPr="004A7141">
        <w:rPr>
          <w:sz w:val="28"/>
          <w:szCs w:val="28"/>
        </w:rPr>
        <w:t xml:space="preserve">У </w:t>
      </w:r>
      <w:r w:rsidR="007E7292">
        <w:rPr>
          <w:sz w:val="28"/>
          <w:szCs w:val="28"/>
        </w:rPr>
        <w:t>наказі</w:t>
      </w:r>
      <w:r w:rsidRPr="004A7141">
        <w:rPr>
          <w:sz w:val="28"/>
          <w:szCs w:val="28"/>
        </w:rPr>
        <w:t xml:space="preserve"> відсутні положення, які містять ризики вчинення корупційних правопорушень та правопорушень, пов’язаних із корупцією. </w:t>
      </w:r>
    </w:p>
    <w:p w:rsidR="00502D51" w:rsidRPr="004A7141" w:rsidRDefault="007E7292" w:rsidP="00502D51">
      <w:pPr>
        <w:ind w:firstLine="851"/>
        <w:jc w:val="both"/>
        <w:rPr>
          <w:sz w:val="28"/>
          <w:szCs w:val="28"/>
        </w:rPr>
      </w:pPr>
      <w:r>
        <w:rPr>
          <w:sz w:val="28"/>
          <w:szCs w:val="28"/>
        </w:rPr>
        <w:t>Наказ</w:t>
      </w:r>
      <w:r w:rsidR="00502D51" w:rsidRPr="004A7141">
        <w:rPr>
          <w:sz w:val="28"/>
          <w:szCs w:val="28"/>
        </w:rPr>
        <w:t xml:space="preserve"> потребує проведення цифрової експертизи та отримання висновку Міністерства цифрової трансформації України.</w:t>
      </w:r>
    </w:p>
    <w:p w:rsidR="00502D51" w:rsidRPr="004A7141" w:rsidRDefault="007E7292" w:rsidP="00502D51">
      <w:pPr>
        <w:ind w:firstLine="851"/>
        <w:jc w:val="both"/>
        <w:rPr>
          <w:sz w:val="28"/>
          <w:szCs w:val="28"/>
        </w:rPr>
      </w:pPr>
      <w:r>
        <w:rPr>
          <w:sz w:val="28"/>
          <w:szCs w:val="28"/>
        </w:rPr>
        <w:lastRenderedPageBreak/>
        <w:t>Наказ</w:t>
      </w:r>
      <w:r w:rsidR="00502D51" w:rsidRPr="004A7141">
        <w:rPr>
          <w:sz w:val="28"/>
          <w:szCs w:val="28"/>
        </w:rPr>
        <w:t xml:space="preserve"> не передбачає надання державної допомоги суб’єктам господарювання та відповідно дія Закону України «Про державну допомогу суб’єктам господарювання» не поширюється на зазначений </w:t>
      </w:r>
      <w:proofErr w:type="spellStart"/>
      <w:r w:rsidR="00502D51" w:rsidRPr="004A7141">
        <w:rPr>
          <w:sz w:val="28"/>
          <w:szCs w:val="28"/>
        </w:rPr>
        <w:t>проєкт</w:t>
      </w:r>
      <w:proofErr w:type="spellEnd"/>
      <w:r w:rsidR="00502D51" w:rsidRPr="004A7141">
        <w:rPr>
          <w:sz w:val="28"/>
          <w:szCs w:val="28"/>
        </w:rPr>
        <w:t xml:space="preserve"> нормативно-правового </w:t>
      </w:r>
      <w:proofErr w:type="spellStart"/>
      <w:r w:rsidR="00502D51" w:rsidRPr="004A7141">
        <w:rPr>
          <w:sz w:val="28"/>
          <w:szCs w:val="28"/>
        </w:rPr>
        <w:t>акта</w:t>
      </w:r>
      <w:proofErr w:type="spellEnd"/>
      <w:r w:rsidR="00502D51" w:rsidRPr="004A7141">
        <w:rPr>
          <w:sz w:val="28"/>
          <w:szCs w:val="28"/>
        </w:rPr>
        <w:t xml:space="preserve">. У зв’язку із цим відповідне рішення Антимонопольного комітету передбачене зазначеним Законом не потребується. </w:t>
      </w:r>
    </w:p>
    <w:p w:rsidR="00523317" w:rsidRPr="004A7141" w:rsidRDefault="00523317" w:rsidP="00502D51">
      <w:pPr>
        <w:ind w:firstLine="851"/>
        <w:jc w:val="both"/>
        <w:rPr>
          <w:b/>
          <w:sz w:val="28"/>
          <w:szCs w:val="28"/>
        </w:rPr>
      </w:pPr>
    </w:p>
    <w:p w:rsidR="008366CD" w:rsidRPr="004A7141" w:rsidRDefault="00786F09" w:rsidP="00225876">
      <w:pPr>
        <w:ind w:firstLine="851"/>
        <w:jc w:val="both"/>
        <w:rPr>
          <w:b/>
          <w:sz w:val="28"/>
          <w:szCs w:val="28"/>
        </w:rPr>
      </w:pPr>
      <w:r w:rsidRPr="004A7141">
        <w:rPr>
          <w:b/>
          <w:sz w:val="28"/>
          <w:szCs w:val="28"/>
        </w:rPr>
        <w:t xml:space="preserve">9. Підстава розроблення </w:t>
      </w:r>
      <w:proofErr w:type="spellStart"/>
      <w:r w:rsidRPr="004A7141">
        <w:rPr>
          <w:b/>
          <w:sz w:val="28"/>
          <w:szCs w:val="28"/>
        </w:rPr>
        <w:t>акта</w:t>
      </w:r>
      <w:proofErr w:type="spellEnd"/>
    </w:p>
    <w:p w:rsidR="00786F09" w:rsidRPr="004A7141" w:rsidRDefault="00786F09" w:rsidP="00225876">
      <w:pPr>
        <w:ind w:firstLine="851"/>
        <w:jc w:val="both"/>
        <w:rPr>
          <w:sz w:val="28"/>
          <w:szCs w:val="28"/>
        </w:rPr>
      </w:pPr>
      <w:r w:rsidRPr="004A7141">
        <w:rPr>
          <w:sz w:val="28"/>
          <w:szCs w:val="28"/>
        </w:rPr>
        <w:t xml:space="preserve">Наказ розроблено </w:t>
      </w:r>
      <w:r w:rsidR="00B034CD" w:rsidRPr="004A7141">
        <w:rPr>
          <w:sz w:val="28"/>
          <w:szCs w:val="28"/>
        </w:rPr>
        <w:t>на</w:t>
      </w:r>
      <w:r w:rsidRPr="004A7141">
        <w:rPr>
          <w:sz w:val="28"/>
          <w:szCs w:val="28"/>
        </w:rPr>
        <w:t xml:space="preserve"> виконання </w:t>
      </w:r>
      <w:r w:rsidR="00B034CD" w:rsidRPr="004A7141">
        <w:rPr>
          <w:sz w:val="28"/>
          <w:szCs w:val="28"/>
        </w:rPr>
        <w:t xml:space="preserve">пунктів 22-23 </w:t>
      </w:r>
      <w:r w:rsidRPr="004A7141">
        <w:rPr>
          <w:sz w:val="28"/>
          <w:szCs w:val="28"/>
        </w:rPr>
        <w:t>П</w:t>
      </w:r>
      <w:r w:rsidR="005D5A42" w:rsidRPr="004A7141">
        <w:rPr>
          <w:sz w:val="28"/>
          <w:szCs w:val="28"/>
        </w:rPr>
        <w:t xml:space="preserve">лану організації підготовки </w:t>
      </w:r>
      <w:proofErr w:type="spellStart"/>
      <w:r w:rsidR="005D5A42" w:rsidRPr="004A7141">
        <w:rPr>
          <w:sz w:val="28"/>
          <w:szCs w:val="28"/>
        </w:rPr>
        <w:t>проє</w:t>
      </w:r>
      <w:r w:rsidRPr="004A7141">
        <w:rPr>
          <w:sz w:val="28"/>
          <w:szCs w:val="28"/>
        </w:rPr>
        <w:t>ктів</w:t>
      </w:r>
      <w:proofErr w:type="spellEnd"/>
      <w:r w:rsidRPr="004A7141">
        <w:rPr>
          <w:sz w:val="28"/>
          <w:szCs w:val="28"/>
        </w:rPr>
        <w:t xml:space="preserve"> актів, необхідних для забезпечення р</w:t>
      </w:r>
      <w:r w:rsidR="004A7141" w:rsidRPr="004A7141">
        <w:rPr>
          <w:sz w:val="28"/>
          <w:szCs w:val="28"/>
        </w:rPr>
        <w:t xml:space="preserve">еалізації Закону України </w:t>
      </w:r>
      <w:r w:rsidR="007E7292">
        <w:rPr>
          <w:sz w:val="28"/>
          <w:szCs w:val="28"/>
        </w:rPr>
        <w:br/>
      </w:r>
      <w:r w:rsidR="004A7141" w:rsidRPr="004A7141">
        <w:rPr>
          <w:sz w:val="28"/>
          <w:szCs w:val="28"/>
        </w:rPr>
        <w:t>від 23 </w:t>
      </w:r>
      <w:r w:rsidRPr="004A7141">
        <w:rPr>
          <w:sz w:val="28"/>
          <w:szCs w:val="28"/>
        </w:rPr>
        <w:t>листопада 2018 року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схваленого на засіданні Кабінету Міністрів України 18.12.2</w:t>
      </w:r>
      <w:r w:rsidR="00B034CD" w:rsidRPr="004A7141">
        <w:rPr>
          <w:sz w:val="28"/>
          <w:szCs w:val="28"/>
        </w:rPr>
        <w:t>018 (протокол № 52)</w:t>
      </w:r>
      <w:r w:rsidRPr="004A7141">
        <w:rPr>
          <w:sz w:val="28"/>
          <w:szCs w:val="28"/>
        </w:rPr>
        <w:t>.</w:t>
      </w:r>
    </w:p>
    <w:p w:rsidR="002B5FF7" w:rsidRPr="004A7141" w:rsidRDefault="002B5FF7" w:rsidP="00DC14A2">
      <w:pPr>
        <w:tabs>
          <w:tab w:val="num" w:pos="0"/>
        </w:tabs>
        <w:jc w:val="both"/>
        <w:rPr>
          <w:sz w:val="28"/>
          <w:szCs w:val="28"/>
        </w:rPr>
      </w:pPr>
    </w:p>
    <w:p w:rsidR="009F79F1" w:rsidRPr="004A7141" w:rsidRDefault="009F79F1" w:rsidP="00DC14A2">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70BB4" w:rsidRPr="004A7141" w:rsidRDefault="00570BB4" w:rsidP="00DC14A2">
      <w:pPr>
        <w:jc w:val="both"/>
        <w:rPr>
          <w:b/>
          <w:sz w:val="28"/>
          <w:szCs w:val="28"/>
        </w:rPr>
      </w:pPr>
      <w:r w:rsidRPr="004A7141">
        <w:rPr>
          <w:b/>
          <w:sz w:val="28"/>
          <w:szCs w:val="28"/>
        </w:rPr>
        <w:t xml:space="preserve">Міністр фінансів України                                             </w:t>
      </w:r>
      <w:r w:rsidR="00AF6BB2" w:rsidRPr="004A7141">
        <w:rPr>
          <w:b/>
          <w:sz w:val="28"/>
          <w:szCs w:val="28"/>
        </w:rPr>
        <w:t xml:space="preserve">       </w:t>
      </w:r>
      <w:r w:rsidR="00AC6221" w:rsidRPr="004A7141">
        <w:rPr>
          <w:b/>
          <w:sz w:val="28"/>
          <w:szCs w:val="28"/>
        </w:rPr>
        <w:t xml:space="preserve">     </w:t>
      </w:r>
      <w:r w:rsidR="00C1674D" w:rsidRPr="004A7141">
        <w:rPr>
          <w:b/>
          <w:sz w:val="28"/>
          <w:szCs w:val="28"/>
        </w:rPr>
        <w:t>Сергій</w:t>
      </w:r>
      <w:r w:rsidR="009401C6" w:rsidRPr="004A7141">
        <w:rPr>
          <w:b/>
          <w:sz w:val="28"/>
          <w:szCs w:val="28"/>
        </w:rPr>
        <w:t xml:space="preserve"> </w:t>
      </w:r>
      <w:r w:rsidR="00A1632B" w:rsidRPr="004A7141">
        <w:rPr>
          <w:b/>
          <w:sz w:val="28"/>
          <w:szCs w:val="28"/>
        </w:rPr>
        <w:t>М</w:t>
      </w:r>
      <w:r w:rsidR="00C1674D" w:rsidRPr="004A7141">
        <w:rPr>
          <w:b/>
          <w:sz w:val="28"/>
          <w:szCs w:val="28"/>
        </w:rPr>
        <w:t>АРЧЕНКО</w:t>
      </w:r>
    </w:p>
    <w:p w:rsidR="005F6961" w:rsidRPr="004A7141" w:rsidRDefault="005F6961" w:rsidP="00DC14A2">
      <w:pPr>
        <w:jc w:val="both"/>
        <w:rPr>
          <w:sz w:val="28"/>
          <w:szCs w:val="28"/>
        </w:rPr>
      </w:pPr>
    </w:p>
    <w:p w:rsidR="005F6961" w:rsidRPr="004A7141" w:rsidRDefault="005F6961" w:rsidP="00DC14A2">
      <w:pPr>
        <w:jc w:val="both"/>
        <w:rPr>
          <w:sz w:val="28"/>
          <w:szCs w:val="28"/>
        </w:rPr>
      </w:pPr>
    </w:p>
    <w:p w:rsidR="005F6961" w:rsidRDefault="005F6961" w:rsidP="00502D51">
      <w:pPr>
        <w:spacing w:before="120"/>
        <w:jc w:val="both"/>
        <w:rPr>
          <w:sz w:val="28"/>
          <w:szCs w:val="28"/>
        </w:rPr>
      </w:pPr>
      <w:r w:rsidRPr="004A7141">
        <w:rPr>
          <w:sz w:val="28"/>
          <w:szCs w:val="28"/>
        </w:rPr>
        <w:t>«_____» _______________ 20</w:t>
      </w:r>
      <w:r w:rsidR="00557674" w:rsidRPr="004A7141">
        <w:rPr>
          <w:sz w:val="28"/>
          <w:szCs w:val="28"/>
        </w:rPr>
        <w:t>20</w:t>
      </w:r>
      <w:r w:rsidRPr="004A7141">
        <w:rPr>
          <w:sz w:val="28"/>
          <w:szCs w:val="28"/>
        </w:rPr>
        <w:t xml:space="preserve"> р.</w:t>
      </w:r>
    </w:p>
    <w:p w:rsidR="003D3336" w:rsidRDefault="003D3336" w:rsidP="00502D51">
      <w:pPr>
        <w:spacing w:before="120"/>
        <w:jc w:val="both"/>
        <w:rPr>
          <w:sz w:val="28"/>
          <w:szCs w:val="28"/>
        </w:rPr>
      </w:pPr>
    </w:p>
    <w:p w:rsidR="003D3336" w:rsidRDefault="003D3336" w:rsidP="00502D51">
      <w:pPr>
        <w:spacing w:before="120"/>
        <w:jc w:val="both"/>
        <w:rPr>
          <w:sz w:val="28"/>
          <w:szCs w:val="28"/>
        </w:rPr>
      </w:pPr>
    </w:p>
    <w:p w:rsidR="003D3336" w:rsidRDefault="003D3336">
      <w:pPr>
        <w:spacing w:after="200" w:line="276" w:lineRule="auto"/>
        <w:rPr>
          <w:sz w:val="28"/>
          <w:szCs w:val="28"/>
        </w:rPr>
      </w:pPr>
      <w:r>
        <w:rPr>
          <w:sz w:val="28"/>
          <w:szCs w:val="28"/>
        </w:rPr>
        <w:br w:type="page"/>
      </w:r>
    </w:p>
    <w:p w:rsidR="003D3336" w:rsidRPr="003D3336" w:rsidRDefault="003D3336" w:rsidP="003D3336">
      <w:pPr>
        <w:pStyle w:val="2"/>
        <w:tabs>
          <w:tab w:val="left" w:pos="0"/>
          <w:tab w:val="left" w:pos="709"/>
        </w:tabs>
        <w:spacing w:before="0"/>
        <w:jc w:val="center"/>
        <w:rPr>
          <w:rFonts w:ascii="Times New Roman" w:hAnsi="Times New Roman" w:cs="Times New Roman"/>
          <w:b/>
          <w:bCs/>
          <w:color w:val="auto"/>
          <w:sz w:val="28"/>
          <w:szCs w:val="28"/>
          <w:bdr w:val="none" w:sz="0" w:space="0" w:color="auto" w:frame="1"/>
          <w:lang w:eastAsia="uk-UA"/>
        </w:rPr>
      </w:pPr>
      <w:bookmarkStart w:id="0" w:name="n953"/>
      <w:bookmarkStart w:id="1" w:name="n1759"/>
      <w:bookmarkEnd w:id="0"/>
      <w:bookmarkEnd w:id="1"/>
      <w:r w:rsidRPr="003D3336">
        <w:rPr>
          <w:rFonts w:ascii="Times New Roman" w:hAnsi="Times New Roman" w:cs="Times New Roman"/>
          <w:b/>
          <w:color w:val="auto"/>
          <w:sz w:val="28"/>
          <w:szCs w:val="28"/>
          <w:bdr w:val="none" w:sz="0" w:space="0" w:color="auto" w:frame="1"/>
          <w:lang w:eastAsia="uk-UA"/>
        </w:rPr>
        <w:lastRenderedPageBreak/>
        <w:t>ПРОГНОЗ ВПЛИВУ </w:t>
      </w:r>
      <w:r w:rsidRPr="003D3336">
        <w:rPr>
          <w:rFonts w:ascii="Times New Roman" w:hAnsi="Times New Roman" w:cs="Times New Roman"/>
          <w:b/>
          <w:color w:val="auto"/>
          <w:sz w:val="28"/>
          <w:szCs w:val="28"/>
          <w:lang w:eastAsia="uk-UA"/>
        </w:rPr>
        <w:br/>
      </w:r>
      <w:r w:rsidRPr="003D3336">
        <w:rPr>
          <w:rFonts w:ascii="Times New Roman" w:hAnsi="Times New Roman" w:cs="Times New Roman"/>
          <w:b/>
          <w:color w:val="auto"/>
          <w:sz w:val="28"/>
          <w:szCs w:val="28"/>
          <w:bdr w:val="none" w:sz="0" w:space="0" w:color="auto" w:frame="1"/>
          <w:lang w:eastAsia="uk-UA"/>
        </w:rPr>
        <w:t xml:space="preserve">реалізації </w:t>
      </w:r>
      <w:r w:rsidRPr="003D3336">
        <w:rPr>
          <w:rFonts w:ascii="Times New Roman" w:eastAsia="Calibri" w:hAnsi="Times New Roman" w:cs="Times New Roman"/>
          <w:b/>
          <w:color w:val="auto"/>
          <w:sz w:val="28"/>
          <w:szCs w:val="28"/>
        </w:rPr>
        <w:t xml:space="preserve">проекту наказу Міністерства фінансів України </w:t>
      </w:r>
      <w:r w:rsidRPr="003D3336">
        <w:rPr>
          <w:rFonts w:ascii="Times New Roman" w:hAnsi="Times New Roman" w:cs="Times New Roman"/>
          <w:b/>
          <w:color w:val="auto"/>
          <w:sz w:val="28"/>
          <w:szCs w:val="28"/>
        </w:rPr>
        <w:t xml:space="preserve">«Про затвердження структури та форми електронного документа для наповнення Єдиного державного реєстру витратомірів – лічильників обсягу виробленого спирту етилового» </w:t>
      </w:r>
      <w:r w:rsidRPr="003D3336">
        <w:rPr>
          <w:rFonts w:ascii="Times New Roman" w:hAnsi="Times New Roman" w:cs="Times New Roman"/>
          <w:b/>
          <w:color w:val="auto"/>
          <w:sz w:val="28"/>
          <w:szCs w:val="28"/>
          <w:bdr w:val="none" w:sz="0" w:space="0" w:color="auto" w:frame="1"/>
          <w:lang w:eastAsia="uk-UA"/>
        </w:rPr>
        <w:t xml:space="preserve"> на ключові інтереси заінтересованих сторін </w:t>
      </w:r>
    </w:p>
    <w:p w:rsidR="003D3336" w:rsidRPr="003D3336" w:rsidRDefault="003D3336" w:rsidP="003D3336">
      <w:pPr>
        <w:shd w:val="clear" w:color="auto" w:fill="FFFFFF"/>
        <w:jc w:val="center"/>
        <w:textAlignment w:val="baseline"/>
        <w:rPr>
          <w:b/>
          <w:sz w:val="28"/>
          <w:szCs w:val="28"/>
          <w:lang w:eastAsia="uk-UA"/>
        </w:rPr>
      </w:pPr>
    </w:p>
    <w:p w:rsidR="003D3336" w:rsidRPr="003D3336" w:rsidRDefault="003D3336" w:rsidP="003D3336">
      <w:pPr>
        <w:pStyle w:val="a3"/>
        <w:numPr>
          <w:ilvl w:val="0"/>
          <w:numId w:val="2"/>
        </w:numPr>
        <w:tabs>
          <w:tab w:val="left" w:pos="567"/>
        </w:tabs>
        <w:spacing w:before="0" w:beforeAutospacing="0" w:after="0" w:afterAutospacing="0"/>
        <w:ind w:left="1276" w:hanging="284"/>
        <w:jc w:val="both"/>
        <w:rPr>
          <w:b/>
          <w:sz w:val="28"/>
          <w:szCs w:val="28"/>
          <w:lang w:val="uk-UA"/>
        </w:rPr>
      </w:pPr>
      <w:bookmarkStart w:id="2" w:name="n1760"/>
      <w:bookmarkStart w:id="3" w:name="n1761"/>
      <w:bookmarkEnd w:id="2"/>
      <w:bookmarkEnd w:id="3"/>
      <w:r w:rsidRPr="003D3336">
        <w:rPr>
          <w:b/>
          <w:sz w:val="28"/>
          <w:szCs w:val="28"/>
          <w:lang w:val="uk-UA"/>
        </w:rPr>
        <w:t>Суть проекту наказу</w:t>
      </w:r>
    </w:p>
    <w:p w:rsidR="003D3336" w:rsidRPr="00330F4F" w:rsidRDefault="003D3336" w:rsidP="003D3336">
      <w:pPr>
        <w:pStyle w:val="a3"/>
        <w:tabs>
          <w:tab w:val="left" w:pos="567"/>
        </w:tabs>
        <w:spacing w:before="0" w:beforeAutospacing="0" w:after="0" w:afterAutospacing="0"/>
        <w:ind w:firstLine="993"/>
        <w:jc w:val="both"/>
        <w:rPr>
          <w:sz w:val="28"/>
          <w:szCs w:val="28"/>
          <w:lang w:val="uk-UA"/>
        </w:rPr>
      </w:pPr>
      <w:r w:rsidRPr="00330F4F">
        <w:rPr>
          <w:sz w:val="28"/>
          <w:szCs w:val="28"/>
          <w:lang w:val="uk-UA"/>
        </w:rPr>
        <w:t>Проект наказу розроблено з метою приведення нормативно-правових актів до змін, що передбачені Законом України від 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p w:rsidR="003D3336" w:rsidRPr="00F404AB" w:rsidRDefault="003D3336" w:rsidP="003D3336">
      <w:pPr>
        <w:pStyle w:val="a3"/>
        <w:tabs>
          <w:tab w:val="left" w:pos="567"/>
        </w:tabs>
        <w:spacing w:before="0" w:beforeAutospacing="0" w:after="0" w:afterAutospacing="0"/>
        <w:ind w:firstLine="993"/>
        <w:jc w:val="both"/>
        <w:rPr>
          <w:sz w:val="28"/>
          <w:szCs w:val="28"/>
          <w:lang w:val="uk-UA"/>
        </w:rPr>
      </w:pPr>
      <w:r w:rsidRPr="00F404AB">
        <w:rPr>
          <w:sz w:val="28"/>
          <w:szCs w:val="28"/>
          <w:lang w:val="uk-UA"/>
        </w:rPr>
        <w:t>Норми проекту наказу спрямовані на затвердження форми електронного документа про зведені за добу підсумкові облікові дані щодо витратомірів–лічильників обсягу виробленого спирту етилового та/або обсягу виробленої продукції і обсягів обігу (отримання/відпуску) та залишків спирту етилового на акцизному складі. Також затверджується структура Єдиного державного реєстру витратомірів–лічильників обсягу виробленого спирту етилового.</w:t>
      </w:r>
      <w:bookmarkStart w:id="4" w:name="_GoBack"/>
      <w:bookmarkEnd w:id="4"/>
    </w:p>
    <w:p w:rsidR="003D3336" w:rsidRPr="00F404AB" w:rsidRDefault="003D3336" w:rsidP="003D3336">
      <w:pPr>
        <w:pStyle w:val="a3"/>
        <w:tabs>
          <w:tab w:val="left" w:pos="567"/>
        </w:tabs>
        <w:spacing w:before="0" w:beforeAutospacing="0" w:after="0" w:afterAutospacing="0"/>
        <w:jc w:val="both"/>
        <w:rPr>
          <w:sz w:val="28"/>
          <w:szCs w:val="28"/>
          <w:lang w:val="uk-UA"/>
        </w:rPr>
      </w:pPr>
    </w:p>
    <w:p w:rsidR="003D3336" w:rsidRPr="00F404AB" w:rsidRDefault="003D3336" w:rsidP="003D3336">
      <w:pPr>
        <w:pStyle w:val="af"/>
        <w:numPr>
          <w:ilvl w:val="0"/>
          <w:numId w:val="2"/>
        </w:numPr>
        <w:ind w:left="0" w:firstLine="993"/>
        <w:jc w:val="both"/>
        <w:rPr>
          <w:rFonts w:eastAsia="Calibri"/>
          <w:b/>
          <w:sz w:val="28"/>
          <w:szCs w:val="28"/>
        </w:rPr>
      </w:pPr>
      <w:r w:rsidRPr="00F404AB">
        <w:rPr>
          <w:b/>
          <w:sz w:val="28"/>
          <w:szCs w:val="28"/>
          <w:lang w:eastAsia="uk-UA"/>
        </w:rPr>
        <w:t>Вплив проекту наказу Міністерства фінансів України на ключові інтереси заінтересованих сторін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34"/>
        <w:gridCol w:w="2693"/>
        <w:gridCol w:w="1419"/>
        <w:gridCol w:w="1417"/>
        <w:gridCol w:w="2544"/>
      </w:tblGrid>
      <w:tr w:rsidR="003D3336" w:rsidRPr="00013734" w:rsidTr="003D3336">
        <w:trPr>
          <w:trHeight w:val="1335"/>
        </w:trPr>
        <w:tc>
          <w:tcPr>
            <w:tcW w:w="926" w:type="pct"/>
            <w:vMerge w:val="restart"/>
            <w:hideMark/>
          </w:tcPr>
          <w:p w:rsidR="003D3336" w:rsidRPr="00013734" w:rsidRDefault="003D3336" w:rsidP="00CD041B">
            <w:pPr>
              <w:spacing w:after="150"/>
              <w:jc w:val="center"/>
              <w:textAlignment w:val="baseline"/>
              <w:rPr>
                <w:lang w:eastAsia="uk-UA"/>
              </w:rPr>
            </w:pPr>
            <w:bookmarkStart w:id="5" w:name="n1762"/>
            <w:bookmarkEnd w:id="5"/>
            <w:r w:rsidRPr="00013734">
              <w:rPr>
                <w:lang w:eastAsia="uk-UA"/>
              </w:rPr>
              <w:t>Заінтересована сторона</w:t>
            </w:r>
          </w:p>
        </w:tc>
        <w:tc>
          <w:tcPr>
            <w:tcW w:w="1359" w:type="pct"/>
            <w:vMerge w:val="restart"/>
            <w:hideMark/>
          </w:tcPr>
          <w:p w:rsidR="003D3336" w:rsidRPr="00013734" w:rsidRDefault="003D3336" w:rsidP="00CD041B">
            <w:pPr>
              <w:spacing w:after="150"/>
              <w:jc w:val="center"/>
              <w:textAlignment w:val="baseline"/>
              <w:rPr>
                <w:lang w:eastAsia="uk-UA"/>
              </w:rPr>
            </w:pPr>
            <w:r w:rsidRPr="00013734">
              <w:rPr>
                <w:lang w:eastAsia="uk-UA"/>
              </w:rPr>
              <w:t>Ключовий інтерес</w:t>
            </w:r>
          </w:p>
        </w:tc>
        <w:tc>
          <w:tcPr>
            <w:tcW w:w="1431" w:type="pct"/>
            <w:gridSpan w:val="2"/>
            <w:hideMark/>
          </w:tcPr>
          <w:p w:rsidR="003D3336" w:rsidRPr="00013734" w:rsidRDefault="003D3336" w:rsidP="00CD041B">
            <w:pPr>
              <w:jc w:val="center"/>
              <w:textAlignment w:val="baseline"/>
              <w:rPr>
                <w:lang w:eastAsia="uk-UA"/>
              </w:rPr>
            </w:pPr>
            <w:r w:rsidRPr="00013734">
              <w:rPr>
                <w:lang w:eastAsia="uk-UA"/>
              </w:rPr>
              <w:t>Очікуваний (позитивний чи негативний) вплив на ключовий інтерес із зазначенням передбачуваної динаміки змін основних показників (у числовому або якісному вимірі)</w:t>
            </w:r>
          </w:p>
        </w:tc>
        <w:tc>
          <w:tcPr>
            <w:tcW w:w="1284" w:type="pct"/>
            <w:vMerge w:val="restart"/>
            <w:hideMark/>
          </w:tcPr>
          <w:p w:rsidR="003D3336" w:rsidRPr="00013734" w:rsidRDefault="003D3336" w:rsidP="00CD041B">
            <w:pPr>
              <w:spacing w:after="150"/>
              <w:jc w:val="center"/>
              <w:textAlignment w:val="baseline"/>
              <w:rPr>
                <w:lang w:eastAsia="uk-UA"/>
              </w:rPr>
            </w:pPr>
            <w:r w:rsidRPr="00013734">
              <w:rPr>
                <w:lang w:eastAsia="uk-UA"/>
              </w:rPr>
              <w:t xml:space="preserve">Пояснення (чому саме реалізація </w:t>
            </w:r>
            <w:proofErr w:type="spellStart"/>
            <w:r w:rsidRPr="00013734">
              <w:rPr>
                <w:lang w:eastAsia="uk-UA"/>
              </w:rPr>
              <w:t>акта</w:t>
            </w:r>
            <w:proofErr w:type="spellEnd"/>
            <w:r w:rsidRPr="00013734">
              <w:rPr>
                <w:lang w:eastAsia="uk-UA"/>
              </w:rPr>
              <w:t xml:space="preserve"> призведе до очікуваного впливу)</w:t>
            </w:r>
          </w:p>
        </w:tc>
      </w:tr>
      <w:tr w:rsidR="003D3336" w:rsidRPr="001A76BD" w:rsidTr="003D3336">
        <w:trPr>
          <w:trHeight w:val="568"/>
        </w:trPr>
        <w:tc>
          <w:tcPr>
            <w:tcW w:w="926" w:type="pct"/>
            <w:vMerge/>
            <w:vAlign w:val="center"/>
            <w:hideMark/>
          </w:tcPr>
          <w:p w:rsidR="003D3336" w:rsidRPr="00330F4F" w:rsidRDefault="003D3336" w:rsidP="00CD041B">
            <w:pPr>
              <w:rPr>
                <w:color w:val="FF0000"/>
                <w:lang w:eastAsia="uk-UA"/>
              </w:rPr>
            </w:pPr>
          </w:p>
        </w:tc>
        <w:tc>
          <w:tcPr>
            <w:tcW w:w="1359" w:type="pct"/>
            <w:vMerge/>
            <w:vAlign w:val="center"/>
            <w:hideMark/>
          </w:tcPr>
          <w:p w:rsidR="003D3336" w:rsidRPr="00013734" w:rsidRDefault="003D3336" w:rsidP="00CD041B">
            <w:pPr>
              <w:rPr>
                <w:lang w:eastAsia="uk-UA"/>
              </w:rPr>
            </w:pPr>
          </w:p>
        </w:tc>
        <w:tc>
          <w:tcPr>
            <w:tcW w:w="716" w:type="pct"/>
            <w:hideMark/>
          </w:tcPr>
          <w:p w:rsidR="003D3336" w:rsidRPr="00013734" w:rsidRDefault="003D3336" w:rsidP="00CD041B">
            <w:pPr>
              <w:ind w:left="150" w:hanging="150"/>
              <w:jc w:val="center"/>
              <w:textAlignment w:val="baseline"/>
              <w:rPr>
                <w:lang w:eastAsia="uk-UA"/>
              </w:rPr>
            </w:pPr>
            <w:r w:rsidRPr="00013734">
              <w:rPr>
                <w:lang w:eastAsia="uk-UA"/>
              </w:rPr>
              <w:t>короткостроковий вплив</w:t>
            </w:r>
          </w:p>
          <w:p w:rsidR="003D3336" w:rsidRPr="00013734" w:rsidRDefault="003D3336" w:rsidP="00CD041B">
            <w:pPr>
              <w:jc w:val="center"/>
              <w:textAlignment w:val="baseline"/>
              <w:rPr>
                <w:lang w:eastAsia="uk-UA"/>
              </w:rPr>
            </w:pPr>
            <w:r w:rsidRPr="00013734">
              <w:rPr>
                <w:lang w:eastAsia="uk-UA"/>
              </w:rPr>
              <w:t>(до року)</w:t>
            </w:r>
          </w:p>
        </w:tc>
        <w:tc>
          <w:tcPr>
            <w:tcW w:w="715" w:type="pct"/>
            <w:hideMark/>
          </w:tcPr>
          <w:p w:rsidR="003D3336" w:rsidRPr="00013734" w:rsidRDefault="003D3336" w:rsidP="00CD041B">
            <w:pPr>
              <w:jc w:val="center"/>
              <w:textAlignment w:val="baseline"/>
              <w:rPr>
                <w:lang w:eastAsia="uk-UA"/>
              </w:rPr>
            </w:pPr>
            <w:r w:rsidRPr="00013734">
              <w:rPr>
                <w:lang w:eastAsia="uk-UA"/>
              </w:rPr>
              <w:t xml:space="preserve">середньостроковий вплив </w:t>
            </w:r>
          </w:p>
          <w:p w:rsidR="003D3336" w:rsidRPr="00013734" w:rsidRDefault="003D3336" w:rsidP="00CD041B">
            <w:pPr>
              <w:jc w:val="center"/>
              <w:textAlignment w:val="baseline"/>
              <w:rPr>
                <w:lang w:eastAsia="uk-UA"/>
              </w:rPr>
            </w:pPr>
            <w:r w:rsidRPr="00013734">
              <w:rPr>
                <w:lang w:eastAsia="uk-UA"/>
              </w:rPr>
              <w:t>(більше року)</w:t>
            </w:r>
          </w:p>
        </w:tc>
        <w:tc>
          <w:tcPr>
            <w:tcW w:w="1284" w:type="pct"/>
            <w:vMerge/>
            <w:vAlign w:val="bottom"/>
            <w:hideMark/>
          </w:tcPr>
          <w:p w:rsidR="003D3336" w:rsidRPr="00330F4F" w:rsidRDefault="003D3336" w:rsidP="00CD041B">
            <w:pPr>
              <w:rPr>
                <w:color w:val="FF0000"/>
                <w:lang w:eastAsia="uk-UA"/>
              </w:rPr>
            </w:pPr>
          </w:p>
        </w:tc>
      </w:tr>
      <w:tr w:rsidR="003D3336" w:rsidRPr="00B86129" w:rsidTr="003D3336">
        <w:tc>
          <w:tcPr>
            <w:tcW w:w="926" w:type="pct"/>
          </w:tcPr>
          <w:p w:rsidR="003D3336" w:rsidRPr="00B86129" w:rsidRDefault="003D3336" w:rsidP="00CD041B">
            <w:pPr>
              <w:rPr>
                <w:lang w:eastAsia="uk-UA"/>
              </w:rPr>
            </w:pPr>
            <w:r w:rsidRPr="00B86129">
              <w:rPr>
                <w:lang w:eastAsia="uk-UA"/>
              </w:rPr>
              <w:t>Державна податкова служба України</w:t>
            </w:r>
          </w:p>
        </w:tc>
        <w:tc>
          <w:tcPr>
            <w:tcW w:w="1359" w:type="pct"/>
          </w:tcPr>
          <w:p w:rsidR="003D3336" w:rsidRPr="00B86129" w:rsidRDefault="003D3336" w:rsidP="00CD041B">
            <w:pPr>
              <w:rPr>
                <w:lang w:eastAsia="uk-UA"/>
              </w:rPr>
            </w:pPr>
            <w:r w:rsidRPr="00B86129">
              <w:rPr>
                <w:lang w:eastAsia="uk-UA"/>
              </w:rPr>
              <w:t xml:space="preserve">Посилення контролю за виробництвом, обігом, реалізацією спирту етилового та виробленої продукції </w:t>
            </w:r>
          </w:p>
        </w:tc>
        <w:tc>
          <w:tcPr>
            <w:tcW w:w="716" w:type="pct"/>
          </w:tcPr>
          <w:p w:rsidR="003D3336" w:rsidRPr="00B86129" w:rsidRDefault="003D3336" w:rsidP="00CD041B">
            <w:pPr>
              <w:spacing w:before="150" w:after="150"/>
              <w:jc w:val="center"/>
              <w:textAlignment w:val="baseline"/>
              <w:rPr>
                <w:lang w:eastAsia="uk-UA"/>
              </w:rPr>
            </w:pPr>
            <w:r w:rsidRPr="00B86129">
              <w:rPr>
                <w:lang w:eastAsia="uk-UA"/>
              </w:rPr>
              <w:t>+</w:t>
            </w:r>
          </w:p>
        </w:tc>
        <w:tc>
          <w:tcPr>
            <w:tcW w:w="715" w:type="pct"/>
          </w:tcPr>
          <w:p w:rsidR="003D3336" w:rsidRPr="00B86129" w:rsidRDefault="003D3336" w:rsidP="00CD041B">
            <w:pPr>
              <w:spacing w:before="150" w:after="150"/>
              <w:jc w:val="center"/>
              <w:textAlignment w:val="baseline"/>
              <w:rPr>
                <w:lang w:eastAsia="uk-UA"/>
              </w:rPr>
            </w:pPr>
            <w:r w:rsidRPr="00B86129">
              <w:rPr>
                <w:lang w:eastAsia="uk-UA"/>
              </w:rPr>
              <w:t>+</w:t>
            </w:r>
          </w:p>
        </w:tc>
        <w:tc>
          <w:tcPr>
            <w:tcW w:w="1284" w:type="pct"/>
          </w:tcPr>
          <w:p w:rsidR="003D3336" w:rsidRPr="00B86129" w:rsidRDefault="003D3336" w:rsidP="00CD041B">
            <w:pPr>
              <w:rPr>
                <w:lang w:eastAsia="uk-UA"/>
              </w:rPr>
            </w:pPr>
            <w:r w:rsidRPr="00B86129">
              <w:rPr>
                <w:lang w:eastAsia="uk-UA"/>
              </w:rPr>
              <w:t>Запроваджується електронні документи для наповнення Єдиного державного реєстру витратомірів-лічильників обсягу виробленого спирту етилового</w:t>
            </w:r>
          </w:p>
        </w:tc>
      </w:tr>
      <w:tr w:rsidR="003D3336" w:rsidRPr="00B86129" w:rsidTr="003D3336">
        <w:tc>
          <w:tcPr>
            <w:tcW w:w="926" w:type="pct"/>
          </w:tcPr>
          <w:p w:rsidR="003D3336" w:rsidRPr="00B86129" w:rsidRDefault="003D3336" w:rsidP="00CD041B">
            <w:pPr>
              <w:rPr>
                <w:lang w:eastAsia="uk-UA"/>
              </w:rPr>
            </w:pPr>
            <w:r w:rsidRPr="00B86129">
              <w:rPr>
                <w:lang w:eastAsia="uk-UA"/>
              </w:rPr>
              <w:t xml:space="preserve">Суб’єкти господарювання, що використовують спирт для виробництва </w:t>
            </w:r>
            <w:r w:rsidRPr="00B86129">
              <w:rPr>
                <w:lang w:eastAsia="uk-UA"/>
              </w:rPr>
              <w:lastRenderedPageBreak/>
              <w:t>окремих видів продукції</w:t>
            </w:r>
          </w:p>
        </w:tc>
        <w:tc>
          <w:tcPr>
            <w:tcW w:w="1359" w:type="pct"/>
          </w:tcPr>
          <w:p w:rsidR="003D3336" w:rsidRPr="00B86129" w:rsidRDefault="003D3336" w:rsidP="00CD041B">
            <w:pPr>
              <w:rPr>
                <w:lang w:eastAsia="uk-UA"/>
              </w:rPr>
            </w:pPr>
            <w:r w:rsidRPr="00B86129">
              <w:rPr>
                <w:lang w:eastAsia="uk-UA"/>
              </w:rPr>
              <w:lastRenderedPageBreak/>
              <w:t xml:space="preserve">Можливість використання спирту етилового, який оподатковано за ставкою 0 грн за 1 літр за 100-відсоткового спирту для </w:t>
            </w:r>
            <w:r w:rsidRPr="00B86129">
              <w:rPr>
                <w:lang w:eastAsia="uk-UA"/>
              </w:rPr>
              <w:lastRenderedPageBreak/>
              <w:t xml:space="preserve">виробництва окремих видів продукції </w:t>
            </w:r>
          </w:p>
        </w:tc>
        <w:tc>
          <w:tcPr>
            <w:tcW w:w="716" w:type="pct"/>
          </w:tcPr>
          <w:p w:rsidR="003D3336" w:rsidRPr="00B86129" w:rsidRDefault="003D3336" w:rsidP="00CD041B">
            <w:pPr>
              <w:spacing w:before="150" w:after="150"/>
              <w:jc w:val="center"/>
              <w:textAlignment w:val="baseline"/>
              <w:rPr>
                <w:lang w:eastAsia="uk-UA"/>
              </w:rPr>
            </w:pPr>
            <w:r w:rsidRPr="00B86129">
              <w:rPr>
                <w:lang w:eastAsia="uk-UA"/>
              </w:rPr>
              <w:lastRenderedPageBreak/>
              <w:t>+</w:t>
            </w:r>
          </w:p>
        </w:tc>
        <w:tc>
          <w:tcPr>
            <w:tcW w:w="715" w:type="pct"/>
          </w:tcPr>
          <w:p w:rsidR="003D3336" w:rsidRPr="00B86129" w:rsidRDefault="003D3336" w:rsidP="00CD041B">
            <w:pPr>
              <w:spacing w:before="150" w:after="150"/>
              <w:jc w:val="center"/>
              <w:textAlignment w:val="baseline"/>
              <w:rPr>
                <w:lang w:eastAsia="uk-UA"/>
              </w:rPr>
            </w:pPr>
            <w:r w:rsidRPr="00B86129">
              <w:rPr>
                <w:lang w:eastAsia="uk-UA"/>
              </w:rPr>
              <w:t>+</w:t>
            </w:r>
          </w:p>
        </w:tc>
        <w:tc>
          <w:tcPr>
            <w:tcW w:w="1284" w:type="pct"/>
          </w:tcPr>
          <w:p w:rsidR="003D3336" w:rsidRPr="00B86129" w:rsidRDefault="003D3336" w:rsidP="00CD041B">
            <w:pPr>
              <w:rPr>
                <w:lang w:eastAsia="uk-UA"/>
              </w:rPr>
            </w:pPr>
            <w:r w:rsidRPr="00B86129">
              <w:rPr>
                <w:lang w:eastAsia="uk-UA"/>
              </w:rPr>
              <w:t>Збільшення виробництва продукції із використанням</w:t>
            </w:r>
            <w:r>
              <w:rPr>
                <w:lang w:eastAsia="uk-UA"/>
              </w:rPr>
              <w:t xml:space="preserve"> спирту етилового, який </w:t>
            </w:r>
            <w:r w:rsidRPr="00B86129">
              <w:rPr>
                <w:lang w:eastAsia="uk-UA"/>
              </w:rPr>
              <w:t>оподатковано за ставкою 0 грн за 1 літр</w:t>
            </w:r>
          </w:p>
        </w:tc>
      </w:tr>
    </w:tbl>
    <w:p w:rsidR="003D3336" w:rsidRPr="00B86129" w:rsidRDefault="003D3336" w:rsidP="003D3336">
      <w:pPr>
        <w:rPr>
          <w:sz w:val="28"/>
          <w:szCs w:val="28"/>
        </w:rPr>
      </w:pPr>
      <w:bookmarkStart w:id="6" w:name="n1757"/>
      <w:bookmarkEnd w:id="6"/>
    </w:p>
    <w:p w:rsidR="003D3336" w:rsidRPr="004A7141" w:rsidRDefault="003D3336" w:rsidP="00502D51">
      <w:pPr>
        <w:spacing w:before="120"/>
        <w:jc w:val="both"/>
        <w:rPr>
          <w:sz w:val="28"/>
          <w:szCs w:val="28"/>
        </w:rPr>
      </w:pPr>
    </w:p>
    <w:sectPr w:rsidR="003D3336" w:rsidRPr="004A7141" w:rsidSect="00FD5E2E">
      <w:headerReference w:type="default" r:id="rId8"/>
      <w:pgSz w:w="11906" w:h="16838"/>
      <w:pgMar w:top="993" w:right="566"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D5" w:rsidRDefault="00B162D5" w:rsidP="00AC6221">
      <w:r>
        <w:separator/>
      </w:r>
    </w:p>
  </w:endnote>
  <w:endnote w:type="continuationSeparator" w:id="0">
    <w:p w:rsidR="00B162D5" w:rsidRDefault="00B162D5" w:rsidP="00A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D5" w:rsidRDefault="00B162D5" w:rsidP="00AC6221">
      <w:r>
        <w:separator/>
      </w:r>
    </w:p>
  </w:footnote>
  <w:footnote w:type="continuationSeparator" w:id="0">
    <w:p w:rsidR="00B162D5" w:rsidRDefault="00B162D5" w:rsidP="00AC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67647"/>
      <w:docPartObj>
        <w:docPartGallery w:val="Page Numbers (Top of Page)"/>
        <w:docPartUnique/>
      </w:docPartObj>
    </w:sdtPr>
    <w:sdtEndPr/>
    <w:sdtContent>
      <w:p w:rsidR="00D63B53" w:rsidRPr="00FD5E2E" w:rsidRDefault="00D63B53">
        <w:pPr>
          <w:pStyle w:val="a8"/>
          <w:jc w:val="center"/>
          <w:rPr>
            <w:sz w:val="20"/>
            <w:szCs w:val="20"/>
          </w:rPr>
        </w:pPr>
        <w:r w:rsidRPr="00FD5E2E">
          <w:rPr>
            <w:sz w:val="20"/>
            <w:szCs w:val="20"/>
          </w:rPr>
          <w:fldChar w:fldCharType="begin"/>
        </w:r>
        <w:r w:rsidRPr="00FD5E2E">
          <w:rPr>
            <w:sz w:val="20"/>
            <w:szCs w:val="20"/>
          </w:rPr>
          <w:instrText xml:space="preserve"> PAGE   \* MERGEFORMAT </w:instrText>
        </w:r>
        <w:r w:rsidRPr="00FD5E2E">
          <w:rPr>
            <w:sz w:val="20"/>
            <w:szCs w:val="20"/>
          </w:rPr>
          <w:fldChar w:fldCharType="separate"/>
        </w:r>
        <w:r w:rsidR="003D3336">
          <w:rPr>
            <w:noProof/>
            <w:sz w:val="20"/>
            <w:szCs w:val="20"/>
          </w:rPr>
          <w:t>4</w:t>
        </w:r>
        <w:r w:rsidRPr="00FD5E2E">
          <w:rPr>
            <w:noProof/>
            <w:sz w:val="20"/>
            <w:szCs w:val="20"/>
          </w:rPr>
          <w:fldChar w:fldCharType="end"/>
        </w:r>
      </w:p>
    </w:sdtContent>
  </w:sdt>
  <w:p w:rsidR="00D63B53" w:rsidRDefault="00D63B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F76"/>
    <w:multiLevelType w:val="hybridMultilevel"/>
    <w:tmpl w:val="6EEA98B0"/>
    <w:lvl w:ilvl="0" w:tplc="39D63238">
      <w:start w:val="1"/>
      <w:numFmt w:val="decimal"/>
      <w:lvlText w:val="%1."/>
      <w:lvlJc w:val="left"/>
      <w:pPr>
        <w:ind w:left="1211"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4"/>
    <w:rsid w:val="000072E4"/>
    <w:rsid w:val="00056EBE"/>
    <w:rsid w:val="00060F23"/>
    <w:rsid w:val="000B7A84"/>
    <w:rsid w:val="000F2325"/>
    <w:rsid w:val="00101C43"/>
    <w:rsid w:val="00110282"/>
    <w:rsid w:val="00122C98"/>
    <w:rsid w:val="00132D32"/>
    <w:rsid w:val="00162037"/>
    <w:rsid w:val="00186D49"/>
    <w:rsid w:val="001A290D"/>
    <w:rsid w:val="00217F93"/>
    <w:rsid w:val="00225876"/>
    <w:rsid w:val="00246A62"/>
    <w:rsid w:val="002558D1"/>
    <w:rsid w:val="002941D1"/>
    <w:rsid w:val="002A54C0"/>
    <w:rsid w:val="002A7196"/>
    <w:rsid w:val="002B5FF7"/>
    <w:rsid w:val="00312FEE"/>
    <w:rsid w:val="00315C38"/>
    <w:rsid w:val="00351EA8"/>
    <w:rsid w:val="00365D2E"/>
    <w:rsid w:val="003851EB"/>
    <w:rsid w:val="00391F5A"/>
    <w:rsid w:val="003B3D7D"/>
    <w:rsid w:val="003B59D1"/>
    <w:rsid w:val="003D3336"/>
    <w:rsid w:val="003E2212"/>
    <w:rsid w:val="00430CBB"/>
    <w:rsid w:val="0044282D"/>
    <w:rsid w:val="004611BB"/>
    <w:rsid w:val="00480ABE"/>
    <w:rsid w:val="00483EA9"/>
    <w:rsid w:val="00486439"/>
    <w:rsid w:val="00486721"/>
    <w:rsid w:val="00495C1D"/>
    <w:rsid w:val="004A049F"/>
    <w:rsid w:val="004A7141"/>
    <w:rsid w:val="004B6EFA"/>
    <w:rsid w:val="004E1956"/>
    <w:rsid w:val="00501460"/>
    <w:rsid w:val="00502D51"/>
    <w:rsid w:val="00521697"/>
    <w:rsid w:val="00523317"/>
    <w:rsid w:val="00557674"/>
    <w:rsid w:val="00561A0C"/>
    <w:rsid w:val="005645B1"/>
    <w:rsid w:val="00570296"/>
    <w:rsid w:val="00570BB4"/>
    <w:rsid w:val="00576DB4"/>
    <w:rsid w:val="00577ECF"/>
    <w:rsid w:val="0058601D"/>
    <w:rsid w:val="005D4BE4"/>
    <w:rsid w:val="005D5A42"/>
    <w:rsid w:val="005F6961"/>
    <w:rsid w:val="006275B6"/>
    <w:rsid w:val="006328A7"/>
    <w:rsid w:val="00652687"/>
    <w:rsid w:val="00653BC8"/>
    <w:rsid w:val="0066386E"/>
    <w:rsid w:val="00686478"/>
    <w:rsid w:val="006A638F"/>
    <w:rsid w:val="006C2E10"/>
    <w:rsid w:val="007314B2"/>
    <w:rsid w:val="007528F6"/>
    <w:rsid w:val="0078471B"/>
    <w:rsid w:val="00786F09"/>
    <w:rsid w:val="007C4A13"/>
    <w:rsid w:val="007E7292"/>
    <w:rsid w:val="00822D26"/>
    <w:rsid w:val="008261B0"/>
    <w:rsid w:val="008265FA"/>
    <w:rsid w:val="008366CD"/>
    <w:rsid w:val="00842413"/>
    <w:rsid w:val="008447C5"/>
    <w:rsid w:val="00860FB2"/>
    <w:rsid w:val="00873C15"/>
    <w:rsid w:val="00895D2F"/>
    <w:rsid w:val="008A389C"/>
    <w:rsid w:val="008D7C3E"/>
    <w:rsid w:val="008E40D9"/>
    <w:rsid w:val="008F2AD7"/>
    <w:rsid w:val="00915286"/>
    <w:rsid w:val="00915506"/>
    <w:rsid w:val="009401C6"/>
    <w:rsid w:val="00995C7D"/>
    <w:rsid w:val="009A74AF"/>
    <w:rsid w:val="009F79F1"/>
    <w:rsid w:val="00A04454"/>
    <w:rsid w:val="00A1632B"/>
    <w:rsid w:val="00A2387D"/>
    <w:rsid w:val="00A34024"/>
    <w:rsid w:val="00A44AD4"/>
    <w:rsid w:val="00A80DEA"/>
    <w:rsid w:val="00A9420B"/>
    <w:rsid w:val="00AC6221"/>
    <w:rsid w:val="00AC7CEE"/>
    <w:rsid w:val="00AD0F1E"/>
    <w:rsid w:val="00AD5733"/>
    <w:rsid w:val="00AD7BDC"/>
    <w:rsid w:val="00AF6BB2"/>
    <w:rsid w:val="00B034CD"/>
    <w:rsid w:val="00B162D5"/>
    <w:rsid w:val="00B252ED"/>
    <w:rsid w:val="00B729C7"/>
    <w:rsid w:val="00B93850"/>
    <w:rsid w:val="00BA084D"/>
    <w:rsid w:val="00BF687D"/>
    <w:rsid w:val="00C13BA4"/>
    <w:rsid w:val="00C1674D"/>
    <w:rsid w:val="00C25615"/>
    <w:rsid w:val="00C53D27"/>
    <w:rsid w:val="00C67156"/>
    <w:rsid w:val="00CB35F1"/>
    <w:rsid w:val="00CC080E"/>
    <w:rsid w:val="00CC1AEF"/>
    <w:rsid w:val="00CC4C17"/>
    <w:rsid w:val="00CC7E9A"/>
    <w:rsid w:val="00CD3900"/>
    <w:rsid w:val="00CD6AD0"/>
    <w:rsid w:val="00D0434C"/>
    <w:rsid w:val="00D472FA"/>
    <w:rsid w:val="00D63B53"/>
    <w:rsid w:val="00D81694"/>
    <w:rsid w:val="00D82724"/>
    <w:rsid w:val="00D970B1"/>
    <w:rsid w:val="00DB3225"/>
    <w:rsid w:val="00DC14A2"/>
    <w:rsid w:val="00DD26F9"/>
    <w:rsid w:val="00DD6C7B"/>
    <w:rsid w:val="00DF317F"/>
    <w:rsid w:val="00E14182"/>
    <w:rsid w:val="00E42EAE"/>
    <w:rsid w:val="00E72AE5"/>
    <w:rsid w:val="00EA646F"/>
    <w:rsid w:val="00ED352F"/>
    <w:rsid w:val="00EE4243"/>
    <w:rsid w:val="00F21037"/>
    <w:rsid w:val="00F24C3B"/>
    <w:rsid w:val="00F263B1"/>
    <w:rsid w:val="00F40B09"/>
    <w:rsid w:val="00F41255"/>
    <w:rsid w:val="00F460FF"/>
    <w:rsid w:val="00F6540F"/>
    <w:rsid w:val="00F82644"/>
    <w:rsid w:val="00F826D9"/>
    <w:rsid w:val="00FB5AB9"/>
    <w:rsid w:val="00FC2671"/>
    <w:rsid w:val="00FD1103"/>
    <w:rsid w:val="00FD227F"/>
    <w:rsid w:val="00FD5608"/>
    <w:rsid w:val="00FD5E2E"/>
    <w:rsid w:val="00FE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B8E6"/>
  <w15:docId w15:val="{52B33AE4-46CE-40C2-B2C8-9D680151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D33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semiHidden/>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70BB4"/>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4"/>
    <w:unhideWhenUsed/>
    <w:rsid w:val="00570BB4"/>
    <w:pPr>
      <w:spacing w:before="100" w:beforeAutospacing="1" w:after="100" w:afterAutospacing="1"/>
    </w:pPr>
    <w:rPr>
      <w:lang w:val="ru-RU"/>
    </w:rPr>
  </w:style>
  <w:style w:type="paragraph" w:styleId="a5">
    <w:name w:val="Body Text Indent"/>
    <w:basedOn w:val="a"/>
    <w:link w:val="a6"/>
    <w:uiPriority w:val="99"/>
    <w:semiHidden/>
    <w:unhideWhenUsed/>
    <w:rsid w:val="00570BB4"/>
    <w:pPr>
      <w:spacing w:after="120"/>
      <w:ind w:left="283"/>
    </w:pPr>
  </w:style>
  <w:style w:type="character" w:customStyle="1" w:styleId="a6">
    <w:name w:val="Основний текст з відступом Знак"/>
    <w:basedOn w:val="a0"/>
    <w:link w:val="a5"/>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ий текст з від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7">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8">
    <w:name w:val="header"/>
    <w:basedOn w:val="a"/>
    <w:link w:val="a9"/>
    <w:uiPriority w:val="99"/>
    <w:unhideWhenUsed/>
    <w:rsid w:val="00AC6221"/>
    <w:pPr>
      <w:tabs>
        <w:tab w:val="center" w:pos="4819"/>
        <w:tab w:val="right" w:pos="9639"/>
      </w:tabs>
    </w:pPr>
  </w:style>
  <w:style w:type="character" w:customStyle="1" w:styleId="a9">
    <w:name w:val="Верхній колонтитул Знак"/>
    <w:basedOn w:val="a0"/>
    <w:link w:val="a8"/>
    <w:uiPriority w:val="99"/>
    <w:rsid w:val="00AC62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C6221"/>
    <w:pPr>
      <w:tabs>
        <w:tab w:val="center" w:pos="4819"/>
        <w:tab w:val="right" w:pos="9639"/>
      </w:tabs>
    </w:pPr>
  </w:style>
  <w:style w:type="character" w:customStyle="1" w:styleId="ab">
    <w:name w:val="Нижній колонтитул Знак"/>
    <w:basedOn w:val="a0"/>
    <w:link w:val="aa"/>
    <w:uiPriority w:val="99"/>
    <w:rsid w:val="00AC622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B7A84"/>
    <w:rPr>
      <w:rFonts w:ascii="Segoe UI" w:hAnsi="Segoe UI" w:cs="Segoe UI"/>
      <w:sz w:val="18"/>
      <w:szCs w:val="18"/>
    </w:rPr>
  </w:style>
  <w:style w:type="character" w:customStyle="1" w:styleId="ad">
    <w:name w:val="Текст у виносці Знак"/>
    <w:basedOn w:val="a0"/>
    <w:link w:val="ac"/>
    <w:uiPriority w:val="99"/>
    <w:semiHidden/>
    <w:rsid w:val="000B7A84"/>
    <w:rPr>
      <w:rFonts w:ascii="Segoe UI" w:eastAsia="Times New Roman" w:hAnsi="Segoe UI" w:cs="Segoe UI"/>
      <w:sz w:val="18"/>
      <w:szCs w:val="18"/>
      <w:lang w:eastAsia="ru-RU"/>
    </w:rPr>
  </w:style>
  <w:style w:type="character" w:styleId="ae">
    <w:name w:val="Hyperlink"/>
    <w:basedOn w:val="a0"/>
    <w:uiPriority w:val="99"/>
    <w:semiHidden/>
    <w:unhideWhenUsed/>
    <w:rsid w:val="00AD5733"/>
    <w:rPr>
      <w:color w:val="0000FF" w:themeColor="hyperlink"/>
      <w:u w:val="single"/>
    </w:rPr>
  </w:style>
  <w:style w:type="paragraph" w:styleId="af">
    <w:name w:val="List Paragraph"/>
    <w:basedOn w:val="a"/>
    <w:uiPriority w:val="34"/>
    <w:qFormat/>
    <w:rsid w:val="00F6540F"/>
    <w:pPr>
      <w:ind w:left="720"/>
      <w:contextualSpacing/>
    </w:pPr>
  </w:style>
  <w:style w:type="character" w:customStyle="1" w:styleId="20">
    <w:name w:val="Заголовок 2 Знак"/>
    <w:basedOn w:val="a0"/>
    <w:link w:val="2"/>
    <w:uiPriority w:val="9"/>
    <w:semiHidden/>
    <w:rsid w:val="003D3336"/>
    <w:rPr>
      <w:rFonts w:asciiTheme="majorHAnsi" w:eastAsiaTheme="majorEastAsia" w:hAnsiTheme="majorHAnsi" w:cstheme="majorBidi"/>
      <w:color w:val="365F91" w:themeColor="accent1" w:themeShade="BF"/>
      <w:sz w:val="26"/>
      <w:szCs w:val="26"/>
      <w:lang w:eastAsia="ru-RU"/>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3"/>
    <w:locked/>
    <w:rsid w:val="003D333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4445">
      <w:bodyDiv w:val="1"/>
      <w:marLeft w:val="0"/>
      <w:marRight w:val="0"/>
      <w:marTop w:val="0"/>
      <w:marBottom w:val="0"/>
      <w:divBdr>
        <w:top w:val="none" w:sz="0" w:space="0" w:color="auto"/>
        <w:left w:val="none" w:sz="0" w:space="0" w:color="auto"/>
        <w:bottom w:val="none" w:sz="0" w:space="0" w:color="auto"/>
        <w:right w:val="none" w:sz="0" w:space="0" w:color="auto"/>
      </w:divBdr>
    </w:div>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 w:id="2113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620D-B24C-4DB3-A23E-7121D601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4801</Words>
  <Characters>2738</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оаа</dc:creator>
  <cp:lastModifiedBy>Орлянський Олексій Андрійович</cp:lastModifiedBy>
  <cp:revision>10</cp:revision>
  <cp:lastPrinted>2020-06-16T06:08:00Z</cp:lastPrinted>
  <dcterms:created xsi:type="dcterms:W3CDTF">2020-06-02T11:44:00Z</dcterms:created>
  <dcterms:modified xsi:type="dcterms:W3CDTF">2020-07-06T07:17:00Z</dcterms:modified>
</cp:coreProperties>
</file>