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8C" w:rsidRPr="00351D40" w:rsidRDefault="00D6038C" w:rsidP="00D6038C">
      <w:pPr>
        <w:pStyle w:val="Style9"/>
        <w:shd w:val="clear" w:color="auto" w:fill="auto"/>
        <w:spacing w:after="181" w:line="270" w:lineRule="exact"/>
        <w:ind w:left="8580"/>
        <w:jc w:val="left"/>
        <w:rPr>
          <w:rFonts w:ascii="Times New Roman" w:hAnsi="Times New Roman" w:cs="Times New Roman"/>
          <w:b/>
        </w:rPr>
      </w:pPr>
      <w:r w:rsidRPr="00351D40">
        <w:rPr>
          <w:rStyle w:val="CharStyle10"/>
          <w:rFonts w:ascii="Times New Roman" w:hAnsi="Times New Roman" w:cs="Times New Roman"/>
          <w:b/>
        </w:rPr>
        <w:t>Додаток 4</w:t>
      </w:r>
    </w:p>
    <w:p w:rsidR="00D6038C" w:rsidRPr="00351D40" w:rsidRDefault="00D6038C" w:rsidP="00D6038C">
      <w:pPr>
        <w:pStyle w:val="Style9"/>
        <w:shd w:val="clear" w:color="auto" w:fill="auto"/>
        <w:ind w:left="4620"/>
        <w:jc w:val="left"/>
        <w:rPr>
          <w:rFonts w:ascii="Times New Roman" w:hAnsi="Times New Roman" w:cs="Times New Roman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ТЕСТ</w:t>
      </w:r>
    </w:p>
    <w:p w:rsidR="00D6038C" w:rsidRPr="00351D40" w:rsidRDefault="00D6038C" w:rsidP="00D6038C">
      <w:pPr>
        <w:pStyle w:val="Style9"/>
        <w:shd w:val="clear" w:color="auto" w:fill="auto"/>
        <w:ind w:left="2980"/>
        <w:jc w:val="left"/>
        <w:rPr>
          <w:rFonts w:ascii="Times New Roman" w:hAnsi="Times New Roman" w:cs="Times New Roman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малого підприємництва (М-Тест)</w:t>
      </w:r>
    </w:p>
    <w:p w:rsidR="00D6038C" w:rsidRPr="00351D40" w:rsidRDefault="00D6038C" w:rsidP="00D6038C">
      <w:pPr>
        <w:pStyle w:val="Style9"/>
        <w:shd w:val="clear" w:color="auto" w:fill="auto"/>
        <w:spacing w:after="120"/>
        <w:ind w:left="3840"/>
        <w:jc w:val="left"/>
        <w:rPr>
          <w:rStyle w:val="CharStyle10"/>
          <w:rFonts w:ascii="Times New Roman" w:eastAsia="Times New Roman" w:hAnsi="Times New Roman" w:cs="Times New Roman"/>
          <w:lang w:val="ru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до Альтернативи </w:t>
      </w:r>
      <w:bookmarkStart w:id="0" w:name="bookmark19"/>
      <w:r w:rsidR="009E5874">
        <w:rPr>
          <w:rStyle w:val="CharStyle10"/>
          <w:rFonts w:ascii="Times New Roman" w:eastAsia="Times New Roman" w:hAnsi="Times New Roman" w:cs="Times New Roman"/>
          <w:lang w:val="ru"/>
        </w:rPr>
        <w:t>1</w:t>
      </w:r>
      <w:bookmarkStart w:id="1" w:name="_GoBack"/>
      <w:bookmarkEnd w:id="1"/>
    </w:p>
    <w:p w:rsidR="00D6038C" w:rsidRPr="00351D40" w:rsidRDefault="00D6038C" w:rsidP="00D6038C">
      <w:pPr>
        <w:pStyle w:val="Style9"/>
        <w:shd w:val="clear" w:color="auto" w:fill="auto"/>
        <w:spacing w:after="120"/>
        <w:ind w:firstLine="567"/>
        <w:rPr>
          <w:rFonts w:ascii="Times New Roman" w:hAnsi="Times New Roman" w:cs="Times New Roman"/>
          <w:b/>
        </w:rPr>
      </w:pPr>
      <w:r w:rsidRPr="00351D40">
        <w:rPr>
          <w:rStyle w:val="CharStyle7"/>
          <w:rFonts w:ascii="Times New Roman" w:eastAsia="Times New Roman" w:hAnsi="Times New Roman" w:cs="Times New Roman"/>
          <w:b/>
          <w:lang w:val="ru"/>
        </w:rPr>
        <w:t xml:space="preserve">1. </w:t>
      </w:r>
      <w:r w:rsidRPr="00351D40">
        <w:rPr>
          <w:rStyle w:val="CharStyle7"/>
          <w:rFonts w:ascii="Times New Roman" w:eastAsia="Times New Roman" w:hAnsi="Times New Roman" w:cs="Times New Roman"/>
          <w:b/>
          <w:lang w:val="uk"/>
        </w:rPr>
        <w:t>Консультації</w:t>
      </w:r>
      <w:r w:rsidRPr="00351D40">
        <w:rPr>
          <w:rStyle w:val="CharStyle55"/>
          <w:rFonts w:eastAsiaTheme="minorHAnsi"/>
          <w:color w:val="auto"/>
        </w:rPr>
        <w:t xml:space="preserve"> з</w:t>
      </w:r>
      <w:r w:rsidRPr="00351D40">
        <w:rPr>
          <w:rStyle w:val="CharStyle7"/>
          <w:rFonts w:ascii="Times New Roman" w:eastAsia="Times New Roman" w:hAnsi="Times New Roman" w:cs="Times New Roman"/>
          <w:b/>
          <w:lang w:val="uk"/>
        </w:rPr>
        <w:t xml:space="preserve"> представниками мікро- та малого підприємництва щодо оцінки впливу регулювання</w:t>
      </w:r>
      <w:bookmarkEnd w:id="0"/>
    </w:p>
    <w:p w:rsidR="00D6038C" w:rsidRPr="00351D40" w:rsidRDefault="00D6038C" w:rsidP="004E4FEB">
      <w:pPr>
        <w:pStyle w:val="Style9"/>
        <w:shd w:val="clear" w:color="auto" w:fill="auto"/>
        <w:spacing w:after="56"/>
        <w:ind w:right="140" w:firstLine="567"/>
        <w:rPr>
          <w:rFonts w:ascii="Times New Roman" w:hAnsi="Times New Roman" w:cs="Times New Roman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Консультації щодо визначення впливу зап</w:t>
      </w:r>
      <w:r w:rsidR="00210D22" w:rsidRPr="00351D40">
        <w:rPr>
          <w:rStyle w:val="CharStyle10"/>
          <w:rFonts w:ascii="Times New Roman" w:eastAsia="Times New Roman" w:hAnsi="Times New Roman" w:cs="Times New Roman"/>
          <w:lang w:val="uk"/>
        </w:rPr>
        <w:t>ропонованого регулювання на суб’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Pr="00351D40">
        <w:rPr>
          <w:rStyle w:val="CharStyle10"/>
          <w:rFonts w:ascii="Times New Roman" w:eastAsia="Times New Roman" w:hAnsi="Times New Roman" w:cs="Times New Roman"/>
          <w:lang w:val="ru"/>
        </w:rPr>
        <w:t xml:space="preserve">01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січня по </w:t>
      </w:r>
      <w:r w:rsidRPr="00351D40">
        <w:rPr>
          <w:rStyle w:val="CharStyle10"/>
          <w:rFonts w:ascii="Times New Roman" w:eastAsia="Times New Roman" w:hAnsi="Times New Roman" w:cs="Times New Roman"/>
          <w:lang w:val="ru"/>
        </w:rPr>
        <w:t xml:space="preserve">31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грудня </w:t>
      </w:r>
      <w:r w:rsidRPr="00351D40">
        <w:rPr>
          <w:rStyle w:val="CharStyle10"/>
          <w:rFonts w:ascii="Times New Roman" w:eastAsia="Times New Roman" w:hAnsi="Times New Roman" w:cs="Times New Roman"/>
          <w:lang w:val="ru"/>
        </w:rPr>
        <w:t>20</w:t>
      </w:r>
      <w:r w:rsidR="00210D22" w:rsidRPr="00351D40">
        <w:rPr>
          <w:rStyle w:val="CharStyle10"/>
          <w:rFonts w:ascii="Times New Roman" w:eastAsia="Times New Roman" w:hAnsi="Times New Roman" w:cs="Times New Roman"/>
          <w:lang w:val="ru"/>
        </w:rPr>
        <w:t>20</w:t>
      </w:r>
      <w:r w:rsidRPr="00351D40">
        <w:rPr>
          <w:rStyle w:val="CharStyle10"/>
          <w:rFonts w:ascii="Times New Roman" w:eastAsia="Times New Roman" w:hAnsi="Times New Roman" w:cs="Times New Roman"/>
          <w:lang w:val="ru"/>
        </w:rPr>
        <w:t xml:space="preserve">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року.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038"/>
        <w:gridCol w:w="1555"/>
        <w:gridCol w:w="1733"/>
      </w:tblGrid>
      <w:tr w:rsidR="00351D40" w:rsidRPr="00351D40" w:rsidTr="00210D22">
        <w:trPr>
          <w:trHeight w:hRule="exact" w:val="11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56"/>
              <w:framePr w:w="9850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40">
              <w:rPr>
                <w:rStyle w:val="CharStyle57"/>
                <w:rFonts w:ascii="Times New Roman" w:eastAsia="Times New Roman" w:hAnsi="Times New Roman" w:cs="Times New Roman"/>
                <w:b/>
                <w:sz w:val="22"/>
                <w:szCs w:val="22"/>
                <w:lang w:val="ru"/>
              </w:rPr>
              <w:t>№</w:t>
            </w:r>
          </w:p>
          <w:p w:rsidR="00D6038C" w:rsidRPr="00351D40" w:rsidRDefault="00D6038C" w:rsidP="00D63180">
            <w:pPr>
              <w:pStyle w:val="Style21"/>
              <w:framePr w:w="9850" w:wrap="notBeside" w:vAnchor="text" w:hAnchor="text" w:xAlign="center" w:y="1"/>
              <w:shd w:val="clear" w:color="auto" w:fill="auto"/>
              <w:spacing w:before="60" w:line="220" w:lineRule="exact"/>
              <w:ind w:left="160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з/п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1"/>
              <w:framePr w:w="985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1"/>
              <w:framePr w:w="9850"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Кількість учасників консультацій, осіб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1"/>
              <w:framePr w:w="9850"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Основні результати консультацій (опис)</w:t>
            </w:r>
          </w:p>
        </w:tc>
      </w:tr>
      <w:tr w:rsidR="00351D40" w:rsidRPr="00351D40" w:rsidTr="00A53518">
        <w:trPr>
          <w:trHeight w:hRule="exact" w:val="8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1.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38C" w:rsidRPr="00351D40" w:rsidRDefault="00210D22" w:rsidP="00984C62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Мінфіном</w:t>
            </w:r>
            <w:r w:rsidR="00D6038C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 надано понад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400</w:t>
            </w:r>
            <w:r w:rsidR="00D6038C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D6038C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телефонних консультацій з питань фінансового моніторингу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38C" w:rsidRPr="00351D40" w:rsidRDefault="00833DFD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Більше 300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38C" w:rsidRPr="00351D40" w:rsidRDefault="00210D22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Роз’</w:t>
            </w:r>
            <w:r w:rsidR="00D6038C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яснено порушені питання</w:t>
            </w:r>
          </w:p>
        </w:tc>
      </w:tr>
      <w:tr w:rsidR="00351D40" w:rsidRPr="00351D40" w:rsidTr="00A53518">
        <w:trPr>
          <w:trHeight w:hRule="exact" w:val="8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518" w:rsidRPr="00351D40" w:rsidRDefault="00D6038C" w:rsidP="00984C62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Працівниками </w:t>
            </w:r>
            <w:r w:rsidR="00210D22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Мінфіну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взято участь у </w:t>
            </w:r>
            <w:r w:rsidR="00210D22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16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освітніх заходах з питань фінансового моніторингу </w:t>
            </w:r>
          </w:p>
          <w:p w:rsidR="00D6038C" w:rsidRPr="00351D40" w:rsidRDefault="00D6038C" w:rsidP="00984C62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38C" w:rsidRPr="00351D40" w:rsidRDefault="00A53518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480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8C" w:rsidRPr="00351D40" w:rsidRDefault="00D6038C" w:rsidP="00D63180">
            <w:pPr>
              <w:pStyle w:val="Style23"/>
              <w:framePr w:w="985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Проведено теоретичні та практичні заняття</w:t>
            </w:r>
          </w:p>
        </w:tc>
      </w:tr>
    </w:tbl>
    <w:p w:rsidR="00D6038C" w:rsidRPr="00351D40" w:rsidRDefault="00D6038C" w:rsidP="004E4FEB">
      <w:pPr>
        <w:pStyle w:val="Style9"/>
        <w:shd w:val="clear" w:color="auto" w:fill="auto"/>
        <w:tabs>
          <w:tab w:val="left" w:pos="1004"/>
        </w:tabs>
        <w:ind w:right="140" w:firstLine="567"/>
        <w:rPr>
          <w:rFonts w:ascii="Times New Roman" w:hAnsi="Times New Roman" w:cs="Times New Roman"/>
        </w:rPr>
      </w:pPr>
      <w:bookmarkStart w:id="2" w:name="bookmark20"/>
      <w:r w:rsidRPr="00351D40">
        <w:rPr>
          <w:rStyle w:val="CharStyle7"/>
          <w:rFonts w:ascii="Times New Roman" w:eastAsia="Times New Roman" w:hAnsi="Times New Roman" w:cs="Times New Roman"/>
          <w:lang w:val="ru"/>
        </w:rPr>
        <w:t xml:space="preserve">2. </w:t>
      </w:r>
      <w:r w:rsidRPr="00351D40">
        <w:rPr>
          <w:rStyle w:val="CharStyle7"/>
          <w:rFonts w:ascii="Times New Roman" w:eastAsia="Times New Roman" w:hAnsi="Times New Roman" w:cs="Times New Roman"/>
          <w:lang w:val="uk"/>
        </w:rPr>
        <w:t>Вимірювання впливу регулювання на суб’єктів малого підприємництва (мікро- та малі):</w:t>
      </w:r>
      <w:bookmarkEnd w:id="2"/>
    </w:p>
    <w:p w:rsidR="00DF7401" w:rsidRPr="00351D40" w:rsidRDefault="00DF7401" w:rsidP="00DF7401">
      <w:pPr>
        <w:pStyle w:val="Style9"/>
        <w:numPr>
          <w:ilvl w:val="0"/>
          <w:numId w:val="1"/>
        </w:numPr>
        <w:shd w:val="clear" w:color="auto" w:fill="auto"/>
        <w:tabs>
          <w:tab w:val="left" w:pos="1004"/>
        </w:tabs>
        <w:ind w:right="140" w:firstLine="567"/>
        <w:rPr>
          <w:rFonts w:ascii="Times New Roman" w:hAnsi="Times New Roman" w:cs="Times New Roman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кількість суб’єктів </w:t>
      </w:r>
      <w:r w:rsidR="00D76EBB">
        <w:rPr>
          <w:rStyle w:val="CharStyle10"/>
          <w:rFonts w:ascii="Times New Roman" w:eastAsia="Times New Roman" w:hAnsi="Times New Roman" w:cs="Times New Roman"/>
          <w:lang w:val="uk"/>
        </w:rPr>
        <w:t xml:space="preserve">малого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підприємництва</w:t>
      </w:r>
      <w:r w:rsidR="00D50106">
        <w:rPr>
          <w:rStyle w:val="CharStyle10"/>
          <w:rFonts w:ascii="Times New Roman" w:eastAsia="Times New Roman" w:hAnsi="Times New Roman" w:cs="Times New Roman"/>
          <w:lang w:val="uk"/>
        </w:rPr>
        <w:t xml:space="preserve"> </w:t>
      </w:r>
      <w:r w:rsidR="00D50106" w:rsidRPr="00D50106">
        <w:rPr>
          <w:rFonts w:ascii="Times New Roman" w:eastAsia="Times New Roman" w:hAnsi="Times New Roman" w:cs="Times New Roman"/>
          <w:shd w:val="clear" w:color="auto" w:fill="FFFFFF"/>
          <w:lang w:val="uk"/>
        </w:rPr>
        <w:t>(з урахуванням мікропідприємництва)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, на яких поширюєтьс</w:t>
      </w:r>
      <w:r w:rsidR="00D76EBB">
        <w:rPr>
          <w:rStyle w:val="CharStyle10"/>
          <w:rFonts w:ascii="Times New Roman" w:eastAsia="Times New Roman" w:hAnsi="Times New Roman" w:cs="Times New Roman"/>
          <w:lang w:val="uk"/>
        </w:rPr>
        <w:t xml:space="preserve">я регулювання: </w:t>
      </w:r>
      <w:r w:rsidR="00D76EBB" w:rsidRPr="009A7FBD">
        <w:rPr>
          <w:rStyle w:val="CharStyle10"/>
          <w:rFonts w:ascii="Times New Roman" w:eastAsia="Times New Roman" w:hAnsi="Times New Roman" w:cs="Times New Roman"/>
        </w:rPr>
        <w:t>1</w:t>
      </w:r>
      <w:r w:rsidR="00D76EBB">
        <w:rPr>
          <w:rStyle w:val="CharStyle10"/>
          <w:rFonts w:ascii="Times New Roman" w:eastAsia="Times New Roman" w:hAnsi="Times New Roman" w:cs="Times New Roman"/>
          <w:lang w:val="ru"/>
        </w:rPr>
        <w:t> </w:t>
      </w:r>
      <w:r w:rsidR="00D76EBB" w:rsidRPr="009A7FBD">
        <w:rPr>
          <w:rStyle w:val="CharStyle10"/>
          <w:rFonts w:ascii="Times New Roman" w:eastAsia="Times New Roman" w:hAnsi="Times New Roman" w:cs="Times New Roman"/>
        </w:rPr>
        <w:t>922 978</w:t>
      </w:r>
      <w:r w:rsidR="00D76EBB"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(одиниць), у тому числі </w:t>
      </w:r>
      <w:r w:rsidR="00D50106">
        <w:rPr>
          <w:rStyle w:val="CharStyle10"/>
          <w:rFonts w:ascii="Times New Roman" w:eastAsia="Times New Roman" w:hAnsi="Times New Roman" w:cs="Times New Roman"/>
        </w:rPr>
        <w:t>мікро</w:t>
      </w:r>
      <w:r>
        <w:rPr>
          <w:rStyle w:val="CharStyle10"/>
          <w:rFonts w:ascii="Times New Roman" w:eastAsia="Times New Roman" w:hAnsi="Times New Roman" w:cs="Times New Roman"/>
        </w:rPr>
        <w:t>підприє</w:t>
      </w:r>
      <w:r w:rsidRPr="009A7FBD">
        <w:rPr>
          <w:rStyle w:val="CharStyle10"/>
          <w:rFonts w:ascii="Times New Roman" w:eastAsia="Times New Roman" w:hAnsi="Times New Roman" w:cs="Times New Roman"/>
        </w:rPr>
        <w:t>мства</w:t>
      </w:r>
      <w:r>
        <w:rPr>
          <w:rStyle w:val="CharStyle10"/>
          <w:rFonts w:ascii="Times New Roman" w:eastAsia="Times New Roman" w:hAnsi="Times New Roman" w:cs="Times New Roman"/>
        </w:rPr>
        <w:t xml:space="preserve"> 1 864</w:t>
      </w:r>
      <w:r w:rsidR="004C74F4">
        <w:rPr>
          <w:rStyle w:val="CharStyle10"/>
          <w:rFonts w:ascii="Times New Roman" w:eastAsia="Times New Roman" w:hAnsi="Times New Roman" w:cs="Times New Roman"/>
        </w:rPr>
        <w:t> </w:t>
      </w:r>
      <w:r>
        <w:rPr>
          <w:rStyle w:val="CharStyle10"/>
          <w:rFonts w:ascii="Times New Roman" w:eastAsia="Times New Roman" w:hAnsi="Times New Roman" w:cs="Times New Roman"/>
        </w:rPr>
        <w:t>013</w:t>
      </w:r>
      <w:r w:rsidR="004C74F4">
        <w:rPr>
          <w:rStyle w:val="CharStyle10"/>
          <w:rFonts w:ascii="Times New Roman" w:eastAsia="Times New Roman" w:hAnsi="Times New Roman" w:cs="Times New Roman"/>
        </w:rPr>
        <w:t xml:space="preserve"> 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(одиниць);</w:t>
      </w:r>
    </w:p>
    <w:p w:rsidR="00D6038C" w:rsidRPr="00351D40" w:rsidRDefault="00D6038C" w:rsidP="004E4FEB">
      <w:pPr>
        <w:pStyle w:val="Style9"/>
        <w:numPr>
          <w:ilvl w:val="0"/>
          <w:numId w:val="1"/>
        </w:numPr>
        <w:shd w:val="clear" w:color="auto" w:fill="auto"/>
        <w:tabs>
          <w:tab w:val="left" w:pos="1009"/>
        </w:tabs>
        <w:spacing w:after="120"/>
        <w:ind w:right="140" w:firstLine="567"/>
        <w:rPr>
          <w:rStyle w:val="CharStyle10"/>
          <w:rFonts w:ascii="Times New Roman" w:hAnsi="Times New Roman" w:cs="Times New Roman"/>
          <w:shd w:val="clear" w:color="auto" w:fill="auto"/>
        </w:rPr>
      </w:pP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питома вага суб</w:t>
      </w:r>
      <w:r w:rsidR="00B94AD3" w:rsidRPr="00351D40">
        <w:rPr>
          <w:rStyle w:val="CharStyle10"/>
          <w:rFonts w:ascii="Times New Roman" w:eastAsia="Times New Roman" w:hAnsi="Times New Roman" w:cs="Times New Roman"/>
          <w:lang w:val="uk"/>
        </w:rPr>
        <w:t>’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єктів малого підприємництва у загальній кількості суб</w:t>
      </w:r>
      <w:r w:rsidR="00B94AD3" w:rsidRPr="00351D40">
        <w:rPr>
          <w:rStyle w:val="CharStyle10"/>
          <w:rFonts w:ascii="Times New Roman" w:eastAsia="Times New Roman" w:hAnsi="Times New Roman" w:cs="Times New Roman"/>
          <w:lang w:val="uk"/>
        </w:rPr>
        <w:t>’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>єктів господарювання, н</w:t>
      </w:r>
      <w:r w:rsidR="009C19F2">
        <w:rPr>
          <w:rStyle w:val="CharStyle10"/>
          <w:rFonts w:ascii="Times New Roman" w:eastAsia="Times New Roman" w:hAnsi="Times New Roman" w:cs="Times New Roman"/>
          <w:lang w:val="uk"/>
        </w:rPr>
        <w:t>а яких проблема справляє вплив –</w:t>
      </w:r>
      <w:r w:rsidR="000142A3">
        <w:rPr>
          <w:rStyle w:val="CharStyle10"/>
          <w:rFonts w:ascii="Times New Roman" w:eastAsia="Times New Roman" w:hAnsi="Times New Roman" w:cs="Times New Roman"/>
          <w:lang w:val="uk"/>
        </w:rPr>
        <w:t xml:space="preserve"> 99,1</w:t>
      </w:r>
      <w:r w:rsidRPr="00351D40">
        <w:rPr>
          <w:rStyle w:val="CharStyle10"/>
          <w:rFonts w:ascii="Times New Roman" w:eastAsia="Times New Roman" w:hAnsi="Times New Roman" w:cs="Times New Roman"/>
          <w:lang w:val="uk"/>
        </w:rPr>
        <w:t xml:space="preserve"> (відсотків) (відповідно до таблиці «Оцінка впливу на сферу інтересів суб’єктів господарювання»).</w:t>
      </w:r>
    </w:p>
    <w:p w:rsidR="00D6038C" w:rsidRPr="00351D40" w:rsidRDefault="00D6038C" w:rsidP="004E4FEB">
      <w:pPr>
        <w:pStyle w:val="Style9"/>
        <w:shd w:val="clear" w:color="auto" w:fill="auto"/>
        <w:tabs>
          <w:tab w:val="left" w:pos="1009"/>
        </w:tabs>
        <w:spacing w:after="120"/>
        <w:ind w:right="140" w:firstLine="567"/>
        <w:rPr>
          <w:rStyle w:val="CharStyle7"/>
          <w:rFonts w:ascii="Times New Roman" w:eastAsia="Times New Roman" w:hAnsi="Times New Roman" w:cs="Times New Roman"/>
          <w:lang w:val="uk"/>
        </w:rPr>
      </w:pPr>
      <w:bookmarkStart w:id="3" w:name="bookmark21"/>
      <w:r w:rsidRPr="00351D40">
        <w:rPr>
          <w:rStyle w:val="CharStyle7"/>
          <w:rFonts w:ascii="Times New Roman" w:eastAsia="Times New Roman" w:hAnsi="Times New Roman" w:cs="Times New Roman"/>
          <w:lang w:val="ru"/>
        </w:rPr>
        <w:t xml:space="preserve">3. </w:t>
      </w:r>
      <w:r w:rsidR="004E4FEB" w:rsidRPr="00351D40">
        <w:rPr>
          <w:rStyle w:val="CharStyle7"/>
          <w:rFonts w:ascii="Times New Roman" w:eastAsia="Times New Roman" w:hAnsi="Times New Roman" w:cs="Times New Roman"/>
          <w:lang w:val="uk"/>
        </w:rPr>
        <w:t>Розрахунок витрат суб’</w:t>
      </w:r>
      <w:r w:rsidRPr="00351D40">
        <w:rPr>
          <w:rStyle w:val="CharStyle7"/>
          <w:rFonts w:ascii="Times New Roman" w:eastAsia="Times New Roman" w:hAnsi="Times New Roman" w:cs="Times New Roman"/>
          <w:lang w:val="uk"/>
        </w:rPr>
        <w:t>єктів малого підприємництва на виконання вимог регулювання</w:t>
      </w:r>
      <w:bookmarkEnd w:id="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3365"/>
        <w:gridCol w:w="1979"/>
        <w:gridCol w:w="1971"/>
        <w:gridCol w:w="1964"/>
      </w:tblGrid>
      <w:tr w:rsidR="00351D40" w:rsidRPr="00351D40" w:rsidTr="004C757F">
        <w:trPr>
          <w:jc w:val="center"/>
        </w:trPr>
        <w:tc>
          <w:tcPr>
            <w:tcW w:w="635" w:type="dxa"/>
          </w:tcPr>
          <w:p w:rsidR="004C757F" w:rsidRPr="00351D40" w:rsidRDefault="004C757F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№ з/п</w:t>
            </w:r>
          </w:p>
        </w:tc>
        <w:tc>
          <w:tcPr>
            <w:tcW w:w="3365" w:type="dxa"/>
          </w:tcPr>
          <w:p w:rsidR="004C757F" w:rsidRPr="00351D40" w:rsidRDefault="004C757F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4C757F" w:rsidRPr="00351D40" w:rsidRDefault="004C757F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</w:tcPr>
          <w:p w:rsidR="004C757F" w:rsidRPr="00351D40" w:rsidRDefault="004C757F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4C757F" w:rsidRPr="00351D40" w:rsidRDefault="004C757F" w:rsidP="00351D40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Витрати за</w:t>
            </w:r>
          </w:p>
          <w:p w:rsidR="004C757F" w:rsidRPr="00351D40" w:rsidRDefault="004C757F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п’ять років</w:t>
            </w:r>
          </w:p>
        </w:tc>
      </w:tr>
      <w:tr w:rsidR="00351D40" w:rsidRPr="00351D40" w:rsidTr="004C757F">
        <w:trPr>
          <w:jc w:val="center"/>
        </w:trPr>
        <w:tc>
          <w:tcPr>
            <w:tcW w:w="9914" w:type="dxa"/>
            <w:gridSpan w:val="5"/>
          </w:tcPr>
          <w:p w:rsidR="004C757F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Оцінка «</w:t>
            </w:r>
            <w:r w:rsidR="004C757F" w:rsidRPr="004C0B83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прямих</w:t>
            </w:r>
            <w:r w:rsidRPr="00351D40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»</w:t>
            </w:r>
            <w:r w:rsidR="004C757F" w:rsidRPr="004C0B83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Процедури обслуговування обладнання (технічне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lastRenderedPageBreak/>
              <w:t>обслуговування)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lastRenderedPageBreak/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8C3B02">
        <w:trPr>
          <w:jc w:val="center"/>
        </w:trPr>
        <w:tc>
          <w:tcPr>
            <w:tcW w:w="635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№ з/п</w:t>
            </w:r>
          </w:p>
        </w:tc>
        <w:tc>
          <w:tcPr>
            <w:tcW w:w="3365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4C0B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351D40" w:rsidRPr="00351D40" w:rsidRDefault="00351D40" w:rsidP="00351D40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Витрати за</w:t>
            </w:r>
          </w:p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b/>
                <w:sz w:val="22"/>
                <w:szCs w:val="22"/>
                <w:lang w:val="uk"/>
              </w:rPr>
              <w:t>п’ять років</w:t>
            </w:r>
          </w:p>
        </w:tc>
      </w:tr>
      <w:tr w:rsidR="00351D40" w:rsidRPr="00351D40" w:rsidTr="00351D40">
        <w:trPr>
          <w:trHeight w:val="279"/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Інші процедури(уточнити)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Разом, гривень</w:t>
            </w:r>
          </w:p>
          <w:p w:rsidR="00351D40" w:rsidRPr="00351D40" w:rsidRDefault="00351D40" w:rsidP="00351D40">
            <w:pPr>
              <w:pStyle w:val="Style70"/>
              <w:shd w:val="clear" w:color="auto" w:fill="auto"/>
              <w:spacing w:before="0" w:line="240" w:lineRule="auto"/>
              <w:ind w:left="-41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1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 xml:space="preserve">Формула: (сума рядків </w:t>
            </w:r>
            <w:r w:rsidRPr="00351D40">
              <w:rPr>
                <w:rStyle w:val="CharStyle71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1 + 2 + 3 + 4 + 5)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Сумарно, гривень</w:t>
            </w:r>
          </w:p>
        </w:tc>
        <w:tc>
          <w:tcPr>
            <w:tcW w:w="1979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-</w:t>
            </w:r>
          </w:p>
        </w:tc>
      </w:tr>
      <w:tr w:rsidR="00351D40" w:rsidRPr="00351D40" w:rsidTr="00D67E94">
        <w:trPr>
          <w:jc w:val="center"/>
        </w:trPr>
        <w:tc>
          <w:tcPr>
            <w:tcW w:w="9914" w:type="dxa"/>
            <w:gridSpan w:val="5"/>
          </w:tcPr>
          <w:p w:rsidR="00351D40" w:rsidRPr="00351D40" w:rsidRDefault="00351D40" w:rsidP="00351D40">
            <w:pPr>
              <w:pStyle w:val="Style9"/>
              <w:shd w:val="clear" w:color="auto" w:fill="auto"/>
              <w:spacing w:line="240" w:lineRule="auto"/>
              <w:jc w:val="center"/>
              <w:rPr>
                <w:rStyle w:val="CharStyle10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10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Оцінка вартості адміністративних процедур суб’єктів малого підприємництва</w:t>
            </w:r>
          </w:p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10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щодо виконання регулювання та звітування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отримання первинної інформації про вимоги регулювання</w:t>
            </w:r>
          </w:p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0,5 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(час, який витрачається суб’єктом господарювання на ознайомлення з регуляторним актом) X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36,11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грн/год. (вартість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1 год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роботи, виходячи з розміру мінімальної заробітної плати)</w:t>
            </w:r>
          </w:p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0,5 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X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36,11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грн/год.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= 18,05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440" w:right="-37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18,05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351D4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90,25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організації виконання вимог регулювання</w:t>
            </w:r>
          </w:p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  <w:spacing w:val="-8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0,17 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(час, який витрачається суб’єктом господарювання для заповнення </w:t>
            </w:r>
            <w:r w:rsidRPr="00351D40">
              <w:rPr>
                <w:rFonts w:ascii="Times New Roman" w:hAnsi="Times New Roman" w:cs="Times New Roman"/>
                <w:spacing w:val="-8"/>
              </w:rPr>
              <w:t xml:space="preserve"> схеми структури власності юридичної особи</w:t>
            </w:r>
          </w:p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uk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0,17 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X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36,11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грн/год.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= 6,13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грн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440" w:right="-37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6,13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351D4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30,65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офіційного звітування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78"/>
              <w:shd w:val="clear" w:color="auto" w:fill="auto"/>
              <w:spacing w:line="240" w:lineRule="auto"/>
              <w:ind w:left="840"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9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78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9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78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9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Процедури щодо забезпечення процесу перевірок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80"/>
              <w:shd w:val="clear" w:color="auto" w:fill="auto"/>
              <w:spacing w:line="240" w:lineRule="auto"/>
              <w:ind w:left="840"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81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82"/>
              <w:shd w:val="clear" w:color="auto" w:fill="auto"/>
              <w:spacing w:line="240" w:lineRule="auto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83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84"/>
              <w:shd w:val="clear" w:color="auto" w:fill="auto"/>
              <w:spacing w:line="240" w:lineRule="auto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85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40" w:lineRule="auto"/>
              <w:ind w:left="-41" w:right="-37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Інші процедури (уточнити)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86"/>
              <w:shd w:val="clear" w:color="auto" w:fill="auto"/>
              <w:spacing w:line="240" w:lineRule="auto"/>
              <w:ind w:left="840"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87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78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9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86"/>
              <w:shd w:val="clear" w:color="auto" w:fill="auto"/>
              <w:spacing w:line="240" w:lineRule="auto"/>
              <w:ind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87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120EA9">
        <w:trPr>
          <w:jc w:val="center"/>
        </w:trPr>
        <w:tc>
          <w:tcPr>
            <w:tcW w:w="635" w:type="dxa"/>
            <w:vAlign w:val="center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Разом, гривень </w:t>
            </w:r>
            <w:r w:rsidRPr="00351D40">
              <w:rPr>
                <w:rStyle w:val="CharStyle88"/>
                <w:rFonts w:eastAsiaTheme="minorHAnsi"/>
                <w:color w:val="auto"/>
                <w:sz w:val="22"/>
                <w:szCs w:val="22"/>
              </w:rPr>
              <w:t>Формула:</w:t>
            </w:r>
          </w:p>
          <w:p w:rsidR="00351D40" w:rsidRPr="00351D40" w:rsidRDefault="00351D40" w:rsidP="00351D40">
            <w:pPr>
              <w:pStyle w:val="Style7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1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 xml:space="preserve">(сума рядків </w:t>
            </w:r>
            <w:r w:rsidRPr="00351D40">
              <w:rPr>
                <w:rStyle w:val="CharStyle71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9 + 10+11 + 12 + 13)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20" w:lineRule="exact"/>
              <w:ind w:left="44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24,18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120,90 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</w:tr>
      <w:tr w:rsidR="00351D40" w:rsidRPr="00351D40" w:rsidTr="00351D40">
        <w:trPr>
          <w:jc w:val="center"/>
        </w:trPr>
        <w:tc>
          <w:tcPr>
            <w:tcW w:w="635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914" w:type="dxa"/>
            <w:gridSpan w:val="3"/>
            <w:vAlign w:val="center"/>
          </w:tcPr>
          <w:p w:rsidR="00351D40" w:rsidRPr="00351D40" w:rsidRDefault="000142A3" w:rsidP="00351D40">
            <w:pPr>
              <w:pStyle w:val="Style23"/>
              <w:shd w:val="clear" w:color="auto" w:fill="auto"/>
              <w:spacing w:line="220" w:lineRule="exact"/>
              <w:ind w:left="140"/>
              <w:jc w:val="center"/>
              <w:rPr>
                <w:rStyle w:val="CharStyle10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Style w:val="CharStyle10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1 922 978</w:t>
            </w:r>
          </w:p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</w:p>
        </w:tc>
      </w:tr>
      <w:tr w:rsidR="00351D40" w:rsidRPr="00351D40" w:rsidTr="00305497">
        <w:trPr>
          <w:jc w:val="center"/>
        </w:trPr>
        <w:tc>
          <w:tcPr>
            <w:tcW w:w="635" w:type="dxa"/>
          </w:tcPr>
          <w:p w:rsidR="00351D40" w:rsidRPr="00351D40" w:rsidRDefault="00351D40" w:rsidP="00351D40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351D40">
              <w:rPr>
                <w:rStyle w:val="CharStyle7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 xml:space="preserve">Сумарно, гривень </w:t>
            </w:r>
            <w:r w:rsidRPr="00351D40">
              <w:rPr>
                <w:rStyle w:val="CharStyle88"/>
                <w:rFonts w:eastAsiaTheme="minorHAnsi"/>
                <w:color w:val="auto"/>
                <w:sz w:val="22"/>
                <w:szCs w:val="22"/>
              </w:rPr>
              <w:t>Формула:</w:t>
            </w:r>
          </w:p>
          <w:p w:rsidR="00351D40" w:rsidRPr="00351D40" w:rsidRDefault="00351D40" w:rsidP="00351D40">
            <w:pPr>
              <w:pStyle w:val="Style7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71"/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відповідний стовпчик «разом» X кількість суб’єктів малого підприємництва, що повинні виконати вимоги регулювання (рядок 14 X рядок 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D40" w:rsidRPr="00351D40" w:rsidRDefault="000142A3" w:rsidP="00351D40">
            <w:pPr>
              <w:pStyle w:val="Style2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46 497 608,04</w:t>
            </w:r>
            <w:r w:rsidR="00351D40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351D40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D40" w:rsidRPr="00351D40" w:rsidRDefault="00351D40" w:rsidP="00351D40">
            <w:pPr>
              <w:pStyle w:val="Style2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D40" w:rsidRPr="00351D40" w:rsidRDefault="000142A3" w:rsidP="00351D40">
            <w:pPr>
              <w:pStyle w:val="Style23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232 488 040,20</w:t>
            </w:r>
            <w:r w:rsidR="00351D40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351D40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</w:tr>
    </w:tbl>
    <w:p w:rsidR="00351D40" w:rsidRPr="00351D40" w:rsidRDefault="00351D40" w:rsidP="00351D40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sz w:val="28"/>
          <w:szCs w:val="28"/>
        </w:rPr>
      </w:pPr>
      <w:r w:rsidRPr="00351D40">
        <w:rPr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4" w:name="n209"/>
      <w:bookmarkStart w:id="5" w:name="bookmark23"/>
      <w:bookmarkEnd w:id="4"/>
    </w:p>
    <w:p w:rsidR="00B94AD3" w:rsidRPr="00351D40" w:rsidRDefault="00B94AD3" w:rsidP="00351D40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rStyle w:val="CharStyle28"/>
          <w:sz w:val="24"/>
          <w:szCs w:val="24"/>
          <w:shd w:val="clear" w:color="auto" w:fill="auto"/>
        </w:rPr>
      </w:pPr>
      <w:r w:rsidRPr="00351D40">
        <w:rPr>
          <w:rStyle w:val="CharStyle28"/>
          <w:lang w:val="uk"/>
        </w:rPr>
        <w:t>Державне регулювання не передбачає утворення нового державного органу. Бюджетні витрати не зміняться.</w:t>
      </w:r>
      <w:bookmarkEnd w:id="5"/>
    </w:p>
    <w:p w:rsidR="00B94AD3" w:rsidRPr="00351D40" w:rsidRDefault="00B94AD3" w:rsidP="004E4FEB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rFonts w:ascii="Times New Roman" w:eastAsia="Times New Roman" w:hAnsi="Times New Roman" w:cs="Times New Roman"/>
          <w:lang w:val="uk"/>
        </w:rPr>
      </w:pPr>
      <w:bookmarkStart w:id="6" w:name="bookmark24"/>
      <w:r w:rsidRPr="00351D40">
        <w:rPr>
          <w:rStyle w:val="CharStyle7"/>
          <w:rFonts w:ascii="Times New Roman" w:eastAsia="Times New Roman" w:hAnsi="Times New Roman" w:cs="Times New Roman"/>
          <w:lang w:val="ru"/>
        </w:rPr>
        <w:lastRenderedPageBreak/>
        <w:t xml:space="preserve">4. </w:t>
      </w:r>
      <w:r w:rsidR="004E4FEB" w:rsidRPr="00351D40">
        <w:rPr>
          <w:rStyle w:val="CharStyle7"/>
          <w:rFonts w:ascii="Times New Roman" w:eastAsia="Times New Roman" w:hAnsi="Times New Roman" w:cs="Times New Roman"/>
          <w:lang w:val="uk"/>
        </w:rPr>
        <w:t>Розрахунок сумарних витрат суб’</w:t>
      </w:r>
      <w:r w:rsidRPr="00351D40">
        <w:rPr>
          <w:rStyle w:val="CharStyle7"/>
          <w:rFonts w:ascii="Times New Roman" w:eastAsia="Times New Roman" w:hAnsi="Times New Roman" w:cs="Times New Roman"/>
          <w:lang w:val="uk"/>
        </w:rPr>
        <w:t>єктів малого підприємництва, що виникають на виконання вимог регулювання</w:t>
      </w:r>
      <w:bookmarkEnd w:id="6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351D40" w:rsidRPr="00351D40" w:rsidTr="004E4FEB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89"/>
              <w:shd w:val="clear" w:color="auto" w:fill="auto"/>
              <w:spacing w:line="230" w:lineRule="exact"/>
              <w:ind w:lef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40">
              <w:rPr>
                <w:rStyle w:val="CharStyle90"/>
                <w:rFonts w:ascii="Times New Roman" w:eastAsia="Times New Roman" w:hAnsi="Times New Roman" w:cs="Times New Roman"/>
                <w:b/>
                <w:sz w:val="22"/>
                <w:szCs w:val="22"/>
                <w:lang w:val="ru"/>
              </w:rPr>
              <w:t>№</w:t>
            </w:r>
          </w:p>
          <w:p w:rsidR="00B94AD3" w:rsidRPr="00351D40" w:rsidRDefault="00B94AD3" w:rsidP="00B94AD3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1"/>
              <w:shd w:val="clear" w:color="auto" w:fill="auto"/>
              <w:spacing w:line="220" w:lineRule="exact"/>
              <w:ind w:left="2200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4E4FEB">
            <w:pPr>
              <w:pStyle w:val="Style2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AD3" w:rsidRPr="00351D40" w:rsidRDefault="004E4FEB" w:rsidP="004E4FEB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За п’</w:t>
            </w:r>
            <w:r w:rsidR="00B94AD3" w:rsidRPr="00351D40">
              <w:rPr>
                <w:rStyle w:val="CharStyle22"/>
                <w:rFonts w:ascii="Times New Roman" w:eastAsia="Times New Roman" w:hAnsi="Times New Roman" w:cs="Times New Roman"/>
                <w:b/>
                <w:lang w:val="uk"/>
              </w:rPr>
              <w:t>ять років</w:t>
            </w:r>
          </w:p>
        </w:tc>
      </w:tr>
      <w:tr w:rsidR="00351D40" w:rsidRPr="00351D40" w:rsidTr="004E4FEB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4E4FEB" w:rsidP="00B94AD3">
            <w:pPr>
              <w:pStyle w:val="Style23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Оцінка «прямих» витрат суб’</w:t>
            </w:r>
            <w:r w:rsidR="00B94AD3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4E4FEB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4E4FEB">
            <w:pPr>
              <w:pStyle w:val="Style23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Оцінка вартості адміністративних процедур для суб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’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4E4FEB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0142A3" w:rsidP="004E4FEB">
            <w:pPr>
              <w:pStyle w:val="Style23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46 497 608,04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0142A3" w:rsidP="000142A3">
            <w:pPr>
              <w:pStyle w:val="Style23"/>
              <w:shd w:val="clear" w:color="auto" w:fill="auto"/>
              <w:spacing w:line="22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232 488 040,20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грн</w:t>
            </w:r>
          </w:p>
        </w:tc>
      </w:tr>
      <w:tr w:rsidR="00351D40" w:rsidRPr="00351D40" w:rsidTr="004E4FEB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AD3" w:rsidRPr="00351D40" w:rsidRDefault="00B94AD3" w:rsidP="004E4FEB">
            <w:pPr>
              <w:pStyle w:val="Style23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Бюджетні витрати на адміністрування регулювання суб</w:t>
            </w:r>
            <w:r w:rsidR="004E4FEB"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’</w:t>
            </w: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  <w:tr w:rsidR="00351D40" w:rsidRPr="00351D40" w:rsidTr="004E4FEB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ru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AD3" w:rsidRPr="00351D40" w:rsidRDefault="00B94AD3" w:rsidP="00B94AD3">
            <w:pPr>
              <w:pStyle w:val="Style23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351D40">
              <w:rPr>
                <w:rStyle w:val="CharStyle24"/>
                <w:rFonts w:ascii="Times New Roman" w:eastAsia="Times New Roman" w:hAnsi="Times New Roman" w:cs="Times New Roman"/>
                <w:lang w:val="uk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AD3" w:rsidRPr="00351D40" w:rsidRDefault="00B94AD3" w:rsidP="004E4FEB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D40">
              <w:rPr>
                <w:rStyle w:val="CharStyle92"/>
                <w:rFonts w:ascii="Times New Roman" w:eastAsia="Times New Roman" w:hAnsi="Times New Roman" w:cs="Times New Roman"/>
                <w:sz w:val="22"/>
                <w:szCs w:val="22"/>
                <w:lang w:val="ru"/>
              </w:rPr>
              <w:t>-</w:t>
            </w:r>
          </w:p>
        </w:tc>
      </w:tr>
    </w:tbl>
    <w:p w:rsidR="00B94AD3" w:rsidRPr="00351D40" w:rsidRDefault="00B94AD3" w:rsidP="006E3B5F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  <w:rPr>
          <w:rFonts w:ascii="Times New Roman" w:hAnsi="Times New Roman" w:cs="Times New Roman"/>
        </w:rPr>
      </w:pPr>
      <w:bookmarkStart w:id="7" w:name="bookmark25"/>
      <w:r w:rsidRPr="00351D40">
        <w:rPr>
          <w:rStyle w:val="CharStyle28"/>
          <w:rFonts w:ascii="Times New Roman" w:eastAsia="Times New Roman" w:hAnsi="Times New Roman" w:cs="Times New Roman"/>
          <w:lang w:val="ru"/>
        </w:rPr>
        <w:t xml:space="preserve">5. </w:t>
      </w:r>
      <w:r w:rsidR="004E4FEB" w:rsidRPr="00351D40">
        <w:rPr>
          <w:rStyle w:val="CharStyle28"/>
          <w:rFonts w:ascii="Times New Roman" w:eastAsia="Times New Roman" w:hAnsi="Times New Roman" w:cs="Times New Roman"/>
          <w:lang w:val="uk"/>
        </w:rPr>
        <w:t>Розроблення коригуючих (пом’</w:t>
      </w:r>
      <w:r w:rsidRPr="00351D40">
        <w:rPr>
          <w:rStyle w:val="CharStyle28"/>
          <w:rFonts w:ascii="Times New Roman" w:eastAsia="Times New Roman" w:hAnsi="Times New Roman" w:cs="Times New Roman"/>
          <w:lang w:val="uk"/>
        </w:rPr>
        <w:t>якшувальних) заходів для малого підприємництва щодо запропонованого регулювання не передбачено.</w:t>
      </w:r>
      <w:bookmarkEnd w:id="7"/>
    </w:p>
    <w:p w:rsidR="006E3B5F" w:rsidRPr="00351D40" w:rsidRDefault="006E3B5F">
      <w:pPr>
        <w:rPr>
          <w:color w:val="auto"/>
          <w:lang w:val="uk-UA"/>
        </w:rPr>
      </w:pPr>
    </w:p>
    <w:sectPr w:rsidR="006E3B5F" w:rsidRPr="00351D40" w:rsidSect="00984C62">
      <w:headerReference w:type="even" r:id="rId8"/>
      <w:headerReference w:type="default" r:id="rId9"/>
      <w:pgSz w:w="11909" w:h="16834"/>
      <w:pgMar w:top="1066" w:right="567" w:bottom="1134" w:left="1418" w:header="0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FE" w:rsidRDefault="00DB2BFE">
      <w:r>
        <w:separator/>
      </w:r>
    </w:p>
  </w:endnote>
  <w:endnote w:type="continuationSeparator" w:id="0">
    <w:p w:rsidR="00DB2BFE" w:rsidRDefault="00D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FE" w:rsidRDefault="00DB2BFE">
      <w:r>
        <w:separator/>
      </w:r>
    </w:p>
  </w:footnote>
  <w:footnote w:type="continuationSeparator" w:id="0">
    <w:p w:rsidR="00DB2BFE" w:rsidRDefault="00DB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5E" w:rsidRDefault="00D6038C">
    <w:pPr>
      <w:rPr>
        <w:sz w:val="2"/>
        <w:szCs w:val="2"/>
      </w:rPr>
    </w:pPr>
    <w:r>
      <w:rPr>
        <w:noProof/>
        <w:lang w:val="uk-UA"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ragraph">
                <wp:posOffset>738505</wp:posOffset>
              </wp:positionV>
              <wp:extent cx="140335" cy="160655"/>
              <wp:effectExtent l="0" t="0" r="444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15E" w:rsidRDefault="00A53518">
                          <w:pPr>
                            <w:pStyle w:val="Style18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95649">
                            <w:rPr>
                              <w:rStyle w:val="CharStyle20"/>
                              <w:rFonts w:eastAsiaTheme="minorHAnsi"/>
                              <w:noProof/>
                              <w:lang w:val="ru"/>
                            </w:rPr>
                            <w:t>12</w:t>
                          </w:r>
                          <w:r>
                            <w:rPr>
                              <w:rStyle w:val="CharStyle20"/>
                              <w:rFonts w:eastAsiaTheme="minorHAnsi"/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2.5pt;margin-top:58.15pt;width:11.0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" filled="f" stroked="f">
              <v:textbox style="mso-fit-shape-to-text:t" inset="0,0,0,0">
                <w:txbxContent>
                  <w:p w:rsidR="00FC715E" w:rsidRDefault="00A53518">
                    <w:pPr>
                      <w:pStyle w:val="Style18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95649">
                      <w:rPr>
                        <w:rStyle w:val="CharStyle20"/>
                        <w:rFonts w:eastAsiaTheme="minorHAnsi"/>
                        <w:noProof/>
                        <w:lang w:val="ru"/>
                      </w:rPr>
                      <w:t>12</w:t>
                    </w:r>
                    <w:r>
                      <w:rPr>
                        <w:rStyle w:val="CharStyle20"/>
                        <w:rFonts w:eastAsiaTheme="minorHAnsi"/>
                        <w:lang w:val="ru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661772"/>
      <w:docPartObj>
        <w:docPartGallery w:val="Page Numbers (Top of Page)"/>
        <w:docPartUnique/>
      </w:docPartObj>
    </w:sdtPr>
    <w:sdtEndPr/>
    <w:sdtContent>
      <w:p w:rsidR="00984C62" w:rsidRDefault="00984C62">
        <w:pPr>
          <w:pStyle w:val="a5"/>
          <w:jc w:val="center"/>
        </w:pPr>
      </w:p>
      <w:p w:rsidR="00984C62" w:rsidRDefault="00984C62">
        <w:pPr>
          <w:pStyle w:val="a5"/>
          <w:jc w:val="center"/>
        </w:pPr>
      </w:p>
      <w:p w:rsidR="00984C62" w:rsidRDefault="00984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74" w:rsidRPr="009E5874">
          <w:rPr>
            <w:noProof/>
            <w:lang w:val="uk-UA"/>
          </w:rPr>
          <w:t>3</w:t>
        </w:r>
        <w:r>
          <w:fldChar w:fldCharType="end"/>
        </w:r>
      </w:p>
    </w:sdtContent>
  </w:sdt>
  <w:p w:rsidR="00FC715E" w:rsidRDefault="00DB2BF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DA9"/>
    <w:multiLevelType w:val="multilevel"/>
    <w:tmpl w:val="5DDE9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8C"/>
    <w:rsid w:val="000142A3"/>
    <w:rsid w:val="00027AD4"/>
    <w:rsid w:val="00080850"/>
    <w:rsid w:val="000A4D8A"/>
    <w:rsid w:val="000E3902"/>
    <w:rsid w:val="00182351"/>
    <w:rsid w:val="00210D22"/>
    <w:rsid w:val="00351D40"/>
    <w:rsid w:val="004C74F4"/>
    <w:rsid w:val="004C757F"/>
    <w:rsid w:val="004E4FEB"/>
    <w:rsid w:val="004F329E"/>
    <w:rsid w:val="00677BD5"/>
    <w:rsid w:val="00681B5E"/>
    <w:rsid w:val="006C10BB"/>
    <w:rsid w:val="006E3B5F"/>
    <w:rsid w:val="007823ED"/>
    <w:rsid w:val="007E507D"/>
    <w:rsid w:val="00820B77"/>
    <w:rsid w:val="00831257"/>
    <w:rsid w:val="00831F34"/>
    <w:rsid w:val="00833DFD"/>
    <w:rsid w:val="0088483A"/>
    <w:rsid w:val="008C10A7"/>
    <w:rsid w:val="00984C62"/>
    <w:rsid w:val="009C19F2"/>
    <w:rsid w:val="009E5874"/>
    <w:rsid w:val="00A0135B"/>
    <w:rsid w:val="00A53518"/>
    <w:rsid w:val="00AE5FE1"/>
    <w:rsid w:val="00B94AD3"/>
    <w:rsid w:val="00BF3901"/>
    <w:rsid w:val="00C61D6D"/>
    <w:rsid w:val="00D2447C"/>
    <w:rsid w:val="00D50106"/>
    <w:rsid w:val="00D6038C"/>
    <w:rsid w:val="00D76EBB"/>
    <w:rsid w:val="00D867AD"/>
    <w:rsid w:val="00DA2B40"/>
    <w:rsid w:val="00DA530F"/>
    <w:rsid w:val="00DB2BFE"/>
    <w:rsid w:val="00DF7401"/>
    <w:rsid w:val="00E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F7D8"/>
  <w15:chartTrackingRefBased/>
  <w15:docId w15:val="{2DE4BFD0-3356-491E-A858-1756EC81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03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 Style 7"/>
    <w:basedOn w:val="a0"/>
    <w:link w:val="Style6"/>
    <w:rsid w:val="00D6038C"/>
    <w:rPr>
      <w:sz w:val="27"/>
      <w:szCs w:val="27"/>
      <w:shd w:val="clear" w:color="auto" w:fill="FFFFFF"/>
    </w:rPr>
  </w:style>
  <w:style w:type="character" w:customStyle="1" w:styleId="CharStyle10">
    <w:name w:val="Char Style 10"/>
    <w:basedOn w:val="a0"/>
    <w:link w:val="Style9"/>
    <w:rsid w:val="00D6038C"/>
    <w:rPr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rsid w:val="00D6038C"/>
    <w:rPr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19"/>
    <w:rsid w:val="00D6038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harStyle22">
    <w:name w:val="Char Style 22"/>
    <w:basedOn w:val="a0"/>
    <w:link w:val="Style21"/>
    <w:rsid w:val="00D6038C"/>
    <w:rPr>
      <w:shd w:val="clear" w:color="auto" w:fill="FFFFFF"/>
    </w:rPr>
  </w:style>
  <w:style w:type="character" w:customStyle="1" w:styleId="CharStyle24">
    <w:name w:val="Char Style 24"/>
    <w:basedOn w:val="a0"/>
    <w:link w:val="Style23"/>
    <w:rsid w:val="00D6038C"/>
    <w:rPr>
      <w:shd w:val="clear" w:color="auto" w:fill="FFFFFF"/>
    </w:rPr>
  </w:style>
  <w:style w:type="character" w:customStyle="1" w:styleId="CharStyle28">
    <w:name w:val="Char Style 28"/>
    <w:basedOn w:val="a0"/>
    <w:link w:val="Style27"/>
    <w:rsid w:val="00D6038C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a0"/>
    <w:link w:val="Style31"/>
    <w:rsid w:val="00D6038C"/>
    <w:rPr>
      <w:sz w:val="26"/>
      <w:szCs w:val="26"/>
      <w:shd w:val="clear" w:color="auto" w:fill="FFFFFF"/>
    </w:rPr>
  </w:style>
  <w:style w:type="character" w:customStyle="1" w:styleId="CharStyle55">
    <w:name w:val="Char Style 55"/>
    <w:basedOn w:val="CharStyle7"/>
    <w:rsid w:val="00D603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"/>
    </w:rPr>
  </w:style>
  <w:style w:type="character" w:customStyle="1" w:styleId="CharStyle57">
    <w:name w:val="Char Style 57"/>
    <w:basedOn w:val="a0"/>
    <w:link w:val="Style56"/>
    <w:rsid w:val="00D6038C"/>
    <w:rPr>
      <w:sz w:val="23"/>
      <w:szCs w:val="23"/>
      <w:shd w:val="clear" w:color="auto" w:fill="FFFFFF"/>
    </w:rPr>
  </w:style>
  <w:style w:type="character" w:customStyle="1" w:styleId="CharStyle59">
    <w:name w:val="Char Style 59"/>
    <w:basedOn w:val="a0"/>
    <w:link w:val="Style58"/>
    <w:rsid w:val="00D6038C"/>
    <w:rPr>
      <w:sz w:val="23"/>
      <w:szCs w:val="23"/>
      <w:shd w:val="clear" w:color="auto" w:fill="FFFFFF"/>
    </w:rPr>
  </w:style>
  <w:style w:type="character" w:customStyle="1" w:styleId="CharStyle61">
    <w:name w:val="Char Style 61"/>
    <w:basedOn w:val="a0"/>
    <w:link w:val="Style60"/>
    <w:rsid w:val="00D6038C"/>
    <w:rPr>
      <w:sz w:val="8"/>
      <w:szCs w:val="8"/>
      <w:shd w:val="clear" w:color="auto" w:fill="FFFFFF"/>
    </w:rPr>
  </w:style>
  <w:style w:type="character" w:customStyle="1" w:styleId="CharStyle63">
    <w:name w:val="Char Style 63"/>
    <w:basedOn w:val="a0"/>
    <w:link w:val="Style62"/>
    <w:rsid w:val="00D6038C"/>
    <w:rPr>
      <w:sz w:val="8"/>
      <w:szCs w:val="8"/>
      <w:shd w:val="clear" w:color="auto" w:fill="FFFFFF"/>
    </w:rPr>
  </w:style>
  <w:style w:type="character" w:customStyle="1" w:styleId="CharStyle65">
    <w:name w:val="Char Style 65"/>
    <w:basedOn w:val="a0"/>
    <w:link w:val="Style64"/>
    <w:rsid w:val="00D6038C"/>
    <w:rPr>
      <w:sz w:val="8"/>
      <w:szCs w:val="8"/>
      <w:shd w:val="clear" w:color="auto" w:fill="FFFFFF"/>
    </w:rPr>
  </w:style>
  <w:style w:type="character" w:customStyle="1" w:styleId="CharStyle67">
    <w:name w:val="Char Style 67"/>
    <w:basedOn w:val="a0"/>
    <w:link w:val="Style66"/>
    <w:rsid w:val="00D6038C"/>
    <w:rPr>
      <w:sz w:val="23"/>
      <w:szCs w:val="23"/>
      <w:shd w:val="clear" w:color="auto" w:fill="FFFFFF"/>
    </w:rPr>
  </w:style>
  <w:style w:type="character" w:customStyle="1" w:styleId="CharStyle69">
    <w:name w:val="Char Style 69"/>
    <w:basedOn w:val="a0"/>
    <w:link w:val="Style68"/>
    <w:rsid w:val="00D6038C"/>
    <w:rPr>
      <w:sz w:val="8"/>
      <w:szCs w:val="8"/>
      <w:shd w:val="clear" w:color="auto" w:fill="FFFFFF"/>
    </w:rPr>
  </w:style>
  <w:style w:type="character" w:customStyle="1" w:styleId="CharStyle71">
    <w:name w:val="Char Style 71"/>
    <w:basedOn w:val="a0"/>
    <w:link w:val="Style70"/>
    <w:rsid w:val="00D6038C"/>
    <w:rPr>
      <w:sz w:val="23"/>
      <w:szCs w:val="23"/>
      <w:shd w:val="clear" w:color="auto" w:fill="FFFFFF"/>
    </w:rPr>
  </w:style>
  <w:style w:type="character" w:customStyle="1" w:styleId="CharStyle73">
    <w:name w:val="Char Style 73"/>
    <w:basedOn w:val="a0"/>
    <w:link w:val="Style72"/>
    <w:rsid w:val="00D6038C"/>
    <w:rPr>
      <w:sz w:val="8"/>
      <w:szCs w:val="8"/>
      <w:shd w:val="clear" w:color="auto" w:fill="FFFFFF"/>
    </w:rPr>
  </w:style>
  <w:style w:type="character" w:customStyle="1" w:styleId="CharStyle75">
    <w:name w:val="Char Style 75"/>
    <w:basedOn w:val="a0"/>
    <w:link w:val="Style74"/>
    <w:rsid w:val="00D6038C"/>
    <w:rPr>
      <w:sz w:val="8"/>
      <w:szCs w:val="8"/>
      <w:shd w:val="clear" w:color="auto" w:fill="FFFFFF"/>
    </w:rPr>
  </w:style>
  <w:style w:type="character" w:customStyle="1" w:styleId="CharStyle77">
    <w:name w:val="Char Style 77"/>
    <w:basedOn w:val="a0"/>
    <w:link w:val="Style76"/>
    <w:rsid w:val="00D6038C"/>
    <w:rPr>
      <w:sz w:val="8"/>
      <w:szCs w:val="8"/>
      <w:shd w:val="clear" w:color="auto" w:fill="FFFFFF"/>
    </w:rPr>
  </w:style>
  <w:style w:type="character" w:customStyle="1" w:styleId="CharStyle79">
    <w:name w:val="Char Style 79"/>
    <w:basedOn w:val="a0"/>
    <w:link w:val="Style78"/>
    <w:rsid w:val="00D6038C"/>
    <w:rPr>
      <w:sz w:val="8"/>
      <w:szCs w:val="8"/>
      <w:shd w:val="clear" w:color="auto" w:fill="FFFFFF"/>
    </w:rPr>
  </w:style>
  <w:style w:type="character" w:customStyle="1" w:styleId="CharStyle81">
    <w:name w:val="Char Style 81"/>
    <w:basedOn w:val="a0"/>
    <w:link w:val="Style80"/>
    <w:rsid w:val="00D6038C"/>
    <w:rPr>
      <w:sz w:val="8"/>
      <w:szCs w:val="8"/>
      <w:shd w:val="clear" w:color="auto" w:fill="FFFFFF"/>
    </w:rPr>
  </w:style>
  <w:style w:type="character" w:customStyle="1" w:styleId="CharStyle83">
    <w:name w:val="Char Style 83"/>
    <w:basedOn w:val="a0"/>
    <w:link w:val="Style82"/>
    <w:rsid w:val="00D6038C"/>
    <w:rPr>
      <w:sz w:val="8"/>
      <w:szCs w:val="8"/>
      <w:shd w:val="clear" w:color="auto" w:fill="FFFFFF"/>
    </w:rPr>
  </w:style>
  <w:style w:type="character" w:customStyle="1" w:styleId="CharStyle85">
    <w:name w:val="Char Style 85"/>
    <w:basedOn w:val="a0"/>
    <w:link w:val="Style84"/>
    <w:rsid w:val="00D6038C"/>
    <w:rPr>
      <w:sz w:val="8"/>
      <w:szCs w:val="8"/>
      <w:shd w:val="clear" w:color="auto" w:fill="FFFFFF"/>
    </w:rPr>
  </w:style>
  <w:style w:type="character" w:customStyle="1" w:styleId="CharStyle87">
    <w:name w:val="Char Style 87"/>
    <w:basedOn w:val="a0"/>
    <w:link w:val="Style86"/>
    <w:rsid w:val="00D6038C"/>
    <w:rPr>
      <w:sz w:val="8"/>
      <w:szCs w:val="8"/>
      <w:shd w:val="clear" w:color="auto" w:fill="FFFFFF"/>
    </w:rPr>
  </w:style>
  <w:style w:type="character" w:customStyle="1" w:styleId="CharStyle88">
    <w:name w:val="Char Style 88"/>
    <w:basedOn w:val="CharStyle24"/>
    <w:rsid w:val="00D603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"/>
    </w:rPr>
  </w:style>
  <w:style w:type="character" w:customStyle="1" w:styleId="CharStyle90">
    <w:name w:val="Char Style 90"/>
    <w:basedOn w:val="a0"/>
    <w:link w:val="Style89"/>
    <w:rsid w:val="00D6038C"/>
    <w:rPr>
      <w:sz w:val="23"/>
      <w:szCs w:val="23"/>
      <w:shd w:val="clear" w:color="auto" w:fill="FFFFFF"/>
    </w:rPr>
  </w:style>
  <w:style w:type="character" w:customStyle="1" w:styleId="CharStyle92">
    <w:name w:val="Char Style 92"/>
    <w:basedOn w:val="a0"/>
    <w:link w:val="Style91"/>
    <w:rsid w:val="00D6038C"/>
    <w:rPr>
      <w:sz w:val="8"/>
      <w:szCs w:val="8"/>
      <w:shd w:val="clear" w:color="auto" w:fill="FFFFFF"/>
    </w:rPr>
  </w:style>
  <w:style w:type="paragraph" w:customStyle="1" w:styleId="Style6">
    <w:name w:val="Style 6"/>
    <w:basedOn w:val="a"/>
    <w:link w:val="CharStyle7"/>
    <w:rsid w:val="00D6038C"/>
    <w:pPr>
      <w:shd w:val="clear" w:color="auto" w:fill="FFFFFF"/>
      <w:spacing w:after="180" w:line="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val="uk-UA" w:eastAsia="en-US"/>
    </w:rPr>
  </w:style>
  <w:style w:type="paragraph" w:customStyle="1" w:styleId="Style9">
    <w:name w:val="Style 9"/>
    <w:basedOn w:val="a"/>
    <w:link w:val="CharStyle10"/>
    <w:rsid w:val="00D6038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val="uk-UA" w:eastAsia="en-US"/>
    </w:rPr>
  </w:style>
  <w:style w:type="paragraph" w:customStyle="1" w:styleId="Style18">
    <w:name w:val="Style 18"/>
    <w:basedOn w:val="a"/>
    <w:link w:val="CharStyle19"/>
    <w:rsid w:val="00D6038C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uk-UA" w:eastAsia="en-US"/>
    </w:rPr>
  </w:style>
  <w:style w:type="paragraph" w:customStyle="1" w:styleId="Style21">
    <w:name w:val="Style 21"/>
    <w:basedOn w:val="a"/>
    <w:link w:val="CharStyle22"/>
    <w:rsid w:val="00D6038C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paragraph" w:customStyle="1" w:styleId="Style27">
    <w:name w:val="Style 27"/>
    <w:basedOn w:val="a"/>
    <w:link w:val="CharStyle28"/>
    <w:rsid w:val="00D6038C"/>
    <w:pPr>
      <w:shd w:val="clear" w:color="auto" w:fill="FFFFFF"/>
      <w:spacing w:before="120" w:line="442" w:lineRule="exact"/>
      <w:outlineLvl w:val="2"/>
    </w:pPr>
    <w:rPr>
      <w:rFonts w:asciiTheme="minorHAnsi" w:eastAsiaTheme="minorHAnsi" w:hAnsiTheme="minorHAnsi" w:cstheme="minorBidi"/>
      <w:color w:val="auto"/>
      <w:sz w:val="27"/>
      <w:szCs w:val="27"/>
      <w:lang w:val="uk-UA" w:eastAsia="en-US"/>
    </w:rPr>
  </w:style>
  <w:style w:type="paragraph" w:customStyle="1" w:styleId="Style31">
    <w:name w:val="Style 31"/>
    <w:basedOn w:val="a"/>
    <w:link w:val="CharStyle32"/>
    <w:rsid w:val="00D6038C"/>
    <w:pPr>
      <w:shd w:val="clear" w:color="auto" w:fill="FFFFFF"/>
      <w:spacing w:before="60" w:after="60" w:line="0" w:lineRule="atLeast"/>
      <w:ind w:firstLine="740"/>
      <w:jc w:val="both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Style56">
    <w:name w:val="Style 56"/>
    <w:basedOn w:val="a"/>
    <w:link w:val="CharStyle57"/>
    <w:rsid w:val="00D6038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paragraph" w:customStyle="1" w:styleId="Style58">
    <w:name w:val="Style 58"/>
    <w:basedOn w:val="a"/>
    <w:link w:val="CharStyle59"/>
    <w:rsid w:val="00D6038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paragraph" w:customStyle="1" w:styleId="Style60">
    <w:name w:val="Style 60"/>
    <w:basedOn w:val="a"/>
    <w:link w:val="CharStyle61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62">
    <w:name w:val="Style 62"/>
    <w:basedOn w:val="a"/>
    <w:link w:val="CharStyle63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64">
    <w:name w:val="Style 64"/>
    <w:basedOn w:val="a"/>
    <w:link w:val="CharStyle65"/>
    <w:rsid w:val="00D6038C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66">
    <w:name w:val="Style 66"/>
    <w:basedOn w:val="a"/>
    <w:link w:val="CharStyle67"/>
    <w:rsid w:val="00D6038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paragraph" w:customStyle="1" w:styleId="Style68">
    <w:name w:val="Style 68"/>
    <w:basedOn w:val="a"/>
    <w:link w:val="CharStyle69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70">
    <w:name w:val="Style 70"/>
    <w:basedOn w:val="a"/>
    <w:link w:val="CharStyle71"/>
    <w:rsid w:val="00D6038C"/>
    <w:pPr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paragraph" w:customStyle="1" w:styleId="Style72">
    <w:name w:val="Style 72"/>
    <w:basedOn w:val="a"/>
    <w:link w:val="CharStyle73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74">
    <w:name w:val="Style 74"/>
    <w:basedOn w:val="a"/>
    <w:link w:val="CharStyle75"/>
    <w:rsid w:val="00D6038C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76">
    <w:name w:val="Style 76"/>
    <w:basedOn w:val="a"/>
    <w:link w:val="CharStyle77"/>
    <w:rsid w:val="00D6038C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78">
    <w:name w:val="Style 78"/>
    <w:basedOn w:val="a"/>
    <w:link w:val="CharStyle79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80">
    <w:name w:val="Style 80"/>
    <w:basedOn w:val="a"/>
    <w:link w:val="CharStyle81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82">
    <w:name w:val="Style 82"/>
    <w:basedOn w:val="a"/>
    <w:link w:val="CharStyle83"/>
    <w:rsid w:val="00D6038C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84">
    <w:name w:val="Style 84"/>
    <w:basedOn w:val="a"/>
    <w:link w:val="CharStyle85"/>
    <w:rsid w:val="00D6038C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86">
    <w:name w:val="Style 86"/>
    <w:basedOn w:val="a"/>
    <w:link w:val="CharStyle87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customStyle="1" w:styleId="Style89">
    <w:name w:val="Style 89"/>
    <w:basedOn w:val="a"/>
    <w:link w:val="CharStyle90"/>
    <w:rsid w:val="00D6038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D603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uk-UA" w:eastAsia="en-US"/>
    </w:rPr>
  </w:style>
  <w:style w:type="paragraph" w:styleId="a3">
    <w:name w:val="footer"/>
    <w:basedOn w:val="a"/>
    <w:link w:val="a4"/>
    <w:uiPriority w:val="99"/>
    <w:unhideWhenUsed/>
    <w:rsid w:val="00984C62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84C62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paragraph" w:styleId="a5">
    <w:name w:val="header"/>
    <w:basedOn w:val="a"/>
    <w:link w:val="a6"/>
    <w:uiPriority w:val="99"/>
    <w:unhideWhenUsed/>
    <w:rsid w:val="00984C6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84C62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table" w:styleId="a7">
    <w:name w:val="Table Grid"/>
    <w:basedOn w:val="a1"/>
    <w:uiPriority w:val="39"/>
    <w:rsid w:val="004C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351D40"/>
    <w:pPr>
      <w:widowControl/>
      <w:spacing w:before="100" w:beforeAutospacing="1" w:after="100" w:afterAutospacing="1"/>
    </w:pPr>
    <w:rPr>
      <w:color w:val="auto"/>
      <w:lang w:val="uk-UA"/>
    </w:rPr>
  </w:style>
  <w:style w:type="paragraph" w:customStyle="1" w:styleId="rvps2">
    <w:name w:val="rvps2"/>
    <w:basedOn w:val="a"/>
    <w:rsid w:val="00351D40"/>
    <w:pPr>
      <w:widowControl/>
      <w:spacing w:before="100" w:beforeAutospacing="1" w:after="100" w:afterAutospacing="1"/>
    </w:pPr>
    <w:rPr>
      <w:color w:val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78FC-6191-43D1-B6DD-E1355A89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Наталія Василівна</dc:creator>
  <cp:keywords/>
  <dc:description/>
  <cp:lastModifiedBy>Конюшенко Юрій Олексійович</cp:lastModifiedBy>
  <cp:revision>13</cp:revision>
  <dcterms:created xsi:type="dcterms:W3CDTF">2021-01-19T09:36:00Z</dcterms:created>
  <dcterms:modified xsi:type="dcterms:W3CDTF">2021-01-26T09:09:00Z</dcterms:modified>
</cp:coreProperties>
</file>