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6A" w:rsidRPr="0097238E" w:rsidRDefault="006631B7" w:rsidP="00D37A5A">
      <w:pPr>
        <w:shd w:val="clear" w:color="auto" w:fill="FFFFFF"/>
        <w:spacing w:after="0" w:line="182" w:lineRule="atLeast"/>
        <w:ind w:left="8448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238E">
        <w:rPr>
          <w:rFonts w:ascii="Times New Roman" w:hAnsi="Times New Roman"/>
          <w:color w:val="000000"/>
          <w:sz w:val="28"/>
          <w:szCs w:val="28"/>
          <w:lang w:eastAsia="uk-UA"/>
        </w:rPr>
        <w:t>Додаток 1</w:t>
      </w:r>
      <w:r w:rsidRPr="0097238E">
        <w:rPr>
          <w:rFonts w:ascii="Times New Roman" w:hAnsi="Times New Roman"/>
          <w:color w:val="000000"/>
          <w:sz w:val="28"/>
          <w:szCs w:val="28"/>
          <w:lang w:eastAsia="uk-UA"/>
        </w:rPr>
        <w:br/>
        <w:t xml:space="preserve">до Порядку надіслання </w:t>
      </w:r>
      <w:r w:rsidR="00B8386A" w:rsidRPr="009723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контролюючими </w:t>
      </w:r>
      <w:r w:rsidRPr="009723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органами </w:t>
      </w:r>
    </w:p>
    <w:p w:rsidR="006631B7" w:rsidRPr="00C71446" w:rsidRDefault="006631B7" w:rsidP="00D37A5A">
      <w:pPr>
        <w:shd w:val="clear" w:color="auto" w:fill="FFFFFF"/>
        <w:spacing w:after="0" w:line="182" w:lineRule="atLeast"/>
        <w:ind w:left="8448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723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податкових </w:t>
      </w:r>
      <w:r w:rsidR="00B8386A" w:rsidRPr="0097238E">
        <w:rPr>
          <w:rFonts w:ascii="Times New Roman" w:hAnsi="Times New Roman"/>
          <w:color w:val="000000"/>
          <w:sz w:val="28"/>
          <w:szCs w:val="28"/>
          <w:lang w:eastAsia="uk-UA"/>
        </w:rPr>
        <w:t>повідомлень-</w:t>
      </w:r>
      <w:r w:rsidRPr="0097238E">
        <w:rPr>
          <w:rFonts w:ascii="Times New Roman" w:hAnsi="Times New Roman"/>
          <w:color w:val="000000"/>
          <w:sz w:val="28"/>
          <w:szCs w:val="28"/>
          <w:lang w:eastAsia="uk-UA"/>
        </w:rPr>
        <w:t>рішень платникам податків</w:t>
      </w:r>
      <w:r w:rsidRPr="0097238E">
        <w:rPr>
          <w:rFonts w:ascii="Times New Roman" w:hAnsi="Times New Roman"/>
          <w:color w:val="000000"/>
          <w:sz w:val="28"/>
          <w:szCs w:val="28"/>
          <w:lang w:eastAsia="uk-UA"/>
        </w:rPr>
        <w:br/>
        <w:t>(пункт 2 розділу II</w:t>
      </w:r>
      <w:r w:rsidRPr="00C71446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</w:p>
    <w:p w:rsidR="006631B7" w:rsidRPr="00D37A5A" w:rsidRDefault="00853A9C" w:rsidP="00D37A5A">
      <w:pPr>
        <w:shd w:val="clear" w:color="auto" w:fill="FFFFFF"/>
        <w:spacing w:before="57" w:after="57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</w:t>
      </w:r>
      <w:r w:rsidR="00B8386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="006631B7" w:rsidRPr="00D37A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="006631B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6631B7" w:rsidRPr="00D37A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«Ф»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8"/>
        <w:gridCol w:w="11095"/>
      </w:tblGrid>
      <w:tr w:rsidR="006631B7" w:rsidRPr="007E4286" w:rsidTr="00663E58">
        <w:trPr>
          <w:trHeight w:val="6452"/>
        </w:trPr>
        <w:tc>
          <w:tcPr>
            <w:tcW w:w="1368" w:type="pct"/>
            <w:tcBorders>
              <w:top w:val="nil"/>
              <w:left w:val="nil"/>
              <w:bottom w:val="dashed" w:sz="8" w:space="0" w:color="000000"/>
              <w:right w:val="dash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B7" w:rsidRPr="007E4286" w:rsidRDefault="006631B7" w:rsidP="009C5F56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Корінець податкового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повідомлення-рішення</w:t>
            </w:r>
          </w:p>
          <w:p w:rsidR="006631B7" w:rsidRPr="007E4286" w:rsidRDefault="006631B7" w:rsidP="009C5F56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форми «Ф»</w:t>
            </w:r>
          </w:p>
          <w:p w:rsidR="004612B7" w:rsidRPr="007E4286" w:rsidRDefault="006631B7" w:rsidP="004612B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______ від «__» ____ 20__ року</w:t>
            </w:r>
          </w:p>
          <w:p w:rsidR="006631B7" w:rsidRPr="007E4286" w:rsidRDefault="006631B7" w:rsidP="0046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</w:t>
            </w:r>
          </w:p>
          <w:p w:rsidR="006631B7" w:rsidRPr="007E4286" w:rsidRDefault="006631B7" w:rsidP="009C5F56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r w:rsidR="00B63322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</w:t>
            </w:r>
            <w:r w:rsidR="00B63322" w:rsidRPr="007E4286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(за </w:t>
            </w:r>
            <w:proofErr w:type="spellStart"/>
            <w:r w:rsidR="00B63322" w:rsidRPr="007E4286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наявності</w:t>
            </w:r>
            <w:proofErr w:type="spellEnd"/>
            <w:r w:rsidR="00B63322" w:rsidRPr="007E4286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)</w:t>
            </w:r>
            <w:r w:rsidR="00B63322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, ім’я, по батькові (за наявності) </w:t>
            </w:r>
            <w:r w:rsidR="00B63322" w:rsidRPr="007E4286">
              <w:rPr>
                <w:rFonts w:ascii="Times New Roman" w:hAnsi="Times New Roman"/>
                <w:sz w:val="20"/>
                <w:szCs w:val="20"/>
                <w:lang w:eastAsia="uk-UA"/>
              </w:rPr>
              <w:t>платника податків – фізичної особи</w:t>
            </w:r>
            <w:r w:rsidR="00A866FA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</w:p>
          <w:p w:rsidR="006631B7" w:rsidRPr="007E4286" w:rsidRDefault="006631B7" w:rsidP="009C5F56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</w:t>
            </w:r>
          </w:p>
          <w:p w:rsidR="006631B7" w:rsidRPr="007E4286" w:rsidRDefault="006631B7" w:rsidP="009C5F56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(реєстраційний номер облікової картки платника податків або серія (за наявності) та/або номер паспорта</w:t>
            </w:r>
            <w:r w:rsidR="00A866FA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(за наявності)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  <w:r w:rsidR="00000449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*</w:t>
            </w:r>
          </w:p>
          <w:p w:rsidR="006631B7" w:rsidRPr="007E4286" w:rsidRDefault="006631B7" w:rsidP="009C5F56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</w:t>
            </w:r>
          </w:p>
          <w:p w:rsidR="006631B7" w:rsidRPr="007E4286" w:rsidRDefault="006631B7" w:rsidP="009C5F56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(податкова адреса платника податків)</w:t>
            </w:r>
          </w:p>
          <w:p w:rsidR="006631B7" w:rsidRPr="007E4286" w:rsidRDefault="00117496" w:rsidP="009C5F56">
            <w:pPr>
              <w:spacing w:before="57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Загальна сума податкового зобов’язання, визначеного </w:t>
            </w:r>
            <w:r w:rsidR="006631B7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 цьому </w:t>
            </w:r>
            <w:proofErr w:type="spellStart"/>
            <w:r w:rsidR="006631B7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податковомуповідомленні</w:t>
            </w:r>
            <w:proofErr w:type="spellEnd"/>
            <w:r w:rsidR="006631B7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-рішенні, становить:</w:t>
            </w:r>
          </w:p>
          <w:p w:rsidR="006631B7" w:rsidRPr="007E4286" w:rsidRDefault="00117496" w:rsidP="009C5F56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lang w:eastAsia="uk-UA"/>
              </w:rPr>
              <w:t>______________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грн __________</w:t>
            </w:r>
            <w:r w:rsidR="006631B7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коп.</w:t>
            </w:r>
          </w:p>
          <w:p w:rsidR="00CD1DD4" w:rsidRPr="007E4286" w:rsidRDefault="00CD1DD4" w:rsidP="009C5F56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tbl>
            <w:tblPr>
              <w:tblW w:w="4170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45"/>
              <w:gridCol w:w="938"/>
              <w:gridCol w:w="857"/>
              <w:gridCol w:w="1230"/>
            </w:tblGrid>
            <w:tr w:rsidR="006631B7" w:rsidRPr="007E4286" w:rsidTr="00CD1DD4">
              <w:trPr>
                <w:trHeight w:val="45"/>
              </w:trPr>
              <w:tc>
                <w:tcPr>
                  <w:tcW w:w="1145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</w:pPr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</w:rPr>
                    <w:t>Податковий період</w:t>
                  </w:r>
                </w:p>
              </w:tc>
              <w:tc>
                <w:tcPr>
                  <w:tcW w:w="938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</w:pPr>
                  <w:bookmarkStart w:id="0" w:name="39"/>
                  <w:bookmarkEnd w:id="0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</w:rPr>
                    <w:t>Назва платежу</w:t>
                  </w:r>
                </w:p>
              </w:tc>
              <w:tc>
                <w:tcPr>
                  <w:tcW w:w="85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</w:pPr>
                  <w:bookmarkStart w:id="1" w:name="40"/>
                  <w:bookmarkEnd w:id="1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</w:rPr>
                    <w:t>Код платежу</w:t>
                  </w:r>
                </w:p>
              </w:tc>
              <w:tc>
                <w:tcPr>
                  <w:tcW w:w="1230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spacing w:val="-20"/>
                      <w:sz w:val="20"/>
                      <w:szCs w:val="20"/>
                      <w:lang w:val="ru-RU"/>
                    </w:rPr>
                  </w:pPr>
                  <w:bookmarkStart w:id="2" w:name="41"/>
                  <w:bookmarkEnd w:id="2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 xml:space="preserve">Сума </w:t>
                  </w:r>
                  <w:proofErr w:type="spellStart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>податкового</w:t>
                  </w:r>
                  <w:proofErr w:type="spellEnd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>зобов'язання</w:t>
                  </w:r>
                  <w:proofErr w:type="spellEnd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 xml:space="preserve"> (</w:t>
                  </w:r>
                  <w:proofErr w:type="spellStart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>грн</w:t>
                  </w:r>
                  <w:proofErr w:type="spellEnd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>, коп.)</w:t>
                  </w:r>
                </w:p>
              </w:tc>
            </w:tr>
            <w:tr w:rsidR="006631B7" w:rsidRPr="007E4286" w:rsidTr="00CD1DD4">
              <w:trPr>
                <w:trHeight w:val="45"/>
              </w:trPr>
              <w:tc>
                <w:tcPr>
                  <w:tcW w:w="1145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pacing w:val="-20"/>
                      <w:sz w:val="20"/>
                      <w:szCs w:val="20"/>
                      <w:lang w:val="ru-RU"/>
                    </w:rPr>
                  </w:pPr>
                  <w:bookmarkStart w:id="3" w:name="42"/>
                  <w:bookmarkEnd w:id="3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938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pacing w:val="-20"/>
                      <w:sz w:val="20"/>
                      <w:szCs w:val="20"/>
                      <w:lang w:val="ru-RU"/>
                    </w:rPr>
                  </w:pPr>
                  <w:bookmarkStart w:id="4" w:name="43"/>
                  <w:bookmarkEnd w:id="4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pacing w:val="-20"/>
                      <w:sz w:val="20"/>
                      <w:szCs w:val="20"/>
                      <w:lang w:val="ru-RU"/>
                    </w:rPr>
                  </w:pPr>
                  <w:bookmarkStart w:id="5" w:name="44"/>
                  <w:bookmarkEnd w:id="5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30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pacing w:val="-20"/>
                      <w:sz w:val="20"/>
                      <w:szCs w:val="20"/>
                      <w:lang w:val="ru-RU"/>
                    </w:rPr>
                  </w:pPr>
                  <w:bookmarkStart w:id="6" w:name="45"/>
                  <w:bookmarkEnd w:id="6"/>
                  <w:r w:rsidRPr="007E4286">
                    <w:rPr>
                      <w:rFonts w:ascii="Times New Roman" w:hAnsi="Times New Roman"/>
                      <w:color w:val="000000"/>
                      <w:spacing w:val="-2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631B7" w:rsidRPr="007E4286" w:rsidRDefault="006631B7" w:rsidP="009C5F56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7" w:name="46"/>
            <w:bookmarkStart w:id="8" w:name="50"/>
            <w:bookmarkEnd w:id="7"/>
            <w:bookmarkEnd w:id="8"/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 (виконуючий о</w:t>
            </w:r>
            <w:r w:rsidR="00117496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бов’язки (заступник) керівника, 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уповноважена особа)</w:t>
            </w:r>
          </w:p>
          <w:p w:rsidR="006631B7" w:rsidRPr="007E4286" w:rsidRDefault="006631B7" w:rsidP="00443ED7">
            <w:pPr>
              <w:spacing w:after="0" w:line="193" w:lineRule="atLeast"/>
              <w:ind w:left="-113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</w:t>
            </w:r>
          </w:p>
          <w:p w:rsidR="006631B7" w:rsidRPr="007E4286" w:rsidRDefault="006631B7" w:rsidP="009C5F56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 контролюючого органу)</w:t>
            </w:r>
          </w:p>
          <w:p w:rsidR="006631B7" w:rsidRPr="007E4286" w:rsidRDefault="006631B7" w:rsidP="009C5F56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</w:t>
            </w:r>
            <w:r w:rsidR="00CC1750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__________________</w:t>
            </w:r>
            <w:r w:rsidR="00CC1750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</w:t>
            </w:r>
          </w:p>
          <w:p w:rsidR="006631B7" w:rsidRPr="007E4286" w:rsidRDefault="006631B7" w:rsidP="009C5F56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(підпис)              (власне ім’я, прізвище)</w:t>
            </w:r>
          </w:p>
          <w:p w:rsidR="006631B7" w:rsidRPr="007E4286" w:rsidRDefault="006631B7" w:rsidP="009C5F56">
            <w:pPr>
              <w:spacing w:before="113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3632" w:type="pct"/>
            <w:tcBorders>
              <w:top w:val="nil"/>
              <w:left w:val="nil"/>
              <w:bottom w:val="dashed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1B7" w:rsidRPr="007E4286" w:rsidRDefault="006631B7" w:rsidP="004612B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Податкове повідомлення-рішення від «___» ____________ 20___ року №________</w:t>
            </w:r>
          </w:p>
          <w:p w:rsidR="006631B7" w:rsidRPr="007E4286" w:rsidRDefault="006631B7" w:rsidP="009C5F56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________________________________________________________________________________________</w:t>
            </w:r>
          </w:p>
          <w:p w:rsidR="006631B7" w:rsidRPr="007E4286" w:rsidRDefault="006631B7" w:rsidP="009C5F56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 контролюючого органу та його місцезнаходження)</w:t>
            </w:r>
          </w:p>
          <w:p w:rsidR="006631B7" w:rsidRPr="007E4286" w:rsidRDefault="006631B7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повідомляє___</w:t>
            </w:r>
            <w:r w:rsidR="00000449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 _________________________</w:t>
            </w:r>
            <w:r w:rsidR="00F07DAD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  <w:r w:rsidR="00000449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</w:p>
          <w:p w:rsidR="006631B7" w:rsidRPr="007E4286" w:rsidRDefault="00853A9C" w:rsidP="009C5F56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(прізвище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(за </w:t>
            </w:r>
            <w:proofErr w:type="spellStart"/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наявності</w:t>
            </w:r>
            <w:proofErr w:type="spellEnd"/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)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, ім’я, по батькові                 </w:t>
            </w:r>
            <w:r w:rsidR="006631B7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000449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r w:rsidR="006631B7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(реєстраційний номер облікової картки пла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тника </w:t>
            </w:r>
            <w:r w:rsidR="00000449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податків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(за наявності) </w:t>
            </w:r>
            <w:r w:rsidRPr="007E4286">
              <w:rPr>
                <w:rFonts w:ascii="Times New Roman" w:hAnsi="Times New Roman"/>
                <w:sz w:val="20"/>
                <w:szCs w:val="20"/>
                <w:lang w:eastAsia="uk-UA"/>
              </w:rPr>
              <w:t>платника податків – фізичної особи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)              </w:t>
            </w:r>
            <w:r w:rsidR="00000449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DF1BC2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r w:rsidR="00000449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(за </w:t>
            </w:r>
            <w:proofErr w:type="spellStart"/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наявності</w:t>
            </w:r>
            <w:proofErr w:type="spellEnd"/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) </w:t>
            </w:r>
            <w:r w:rsidR="006631B7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або се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рія (за наявності) та/або номер </w:t>
            </w:r>
            <w:r w:rsidR="00DF1BC2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паспорта)*</w:t>
            </w:r>
          </w:p>
          <w:p w:rsidR="00DA5F9D" w:rsidRPr="007E4286" w:rsidRDefault="00853A9C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  <w:r w:rsidR="00DA5F9D" w:rsidRPr="007E4286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_____________________________________________________________________________</w:t>
            </w:r>
            <w:r w:rsidR="006631B7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</w:p>
          <w:p w:rsidR="00DA5F9D" w:rsidRPr="007E4286" w:rsidRDefault="00DA5F9D" w:rsidP="00DA5F9D">
            <w:pPr>
              <w:spacing w:before="17" w:after="0" w:line="150" w:lineRule="atLeast"/>
              <w:ind w:right="5627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                                  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(податкова адреса платника податків)</w:t>
            </w:r>
          </w:p>
          <w:p w:rsidR="006631B7" w:rsidRPr="007E4286" w:rsidRDefault="006631B7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що згідно з підпунктом 54.3.3 пункту 54.3 статті 54 </w:t>
            </w:r>
            <w:r w:rsidR="00853A9C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глави 4 розділу ІІ 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Податкового кодексу України</w:t>
            </w:r>
          </w:p>
          <w:p w:rsidR="006631B7" w:rsidRPr="007E4286" w:rsidRDefault="006631B7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 відповідно до _________________________________________________________________</w:t>
            </w:r>
            <w:r w:rsidR="00000449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</w:t>
            </w:r>
          </w:p>
          <w:p w:rsidR="00000449" w:rsidRPr="007E4286" w:rsidRDefault="00000449" w:rsidP="00D37A5A">
            <w:pPr>
              <w:spacing w:before="17" w:after="0" w:line="150" w:lineRule="atLeast"/>
              <w:rPr>
                <w:rFonts w:ascii="Times New Roman" w:hAnsi="Times New Roman"/>
                <w:color w:val="000000"/>
                <w:spacing w:val="-14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pacing w:val="-14"/>
                <w:sz w:val="20"/>
                <w:szCs w:val="20"/>
                <w:lang w:eastAsia="uk-UA"/>
              </w:rPr>
              <w:t xml:space="preserve">               </w:t>
            </w:r>
            <w:r w:rsidR="006631B7" w:rsidRPr="007E4286">
              <w:rPr>
                <w:rFonts w:ascii="Times New Roman" w:hAnsi="Times New Roman"/>
                <w:color w:val="000000"/>
                <w:spacing w:val="-14"/>
                <w:sz w:val="20"/>
                <w:szCs w:val="20"/>
                <w:lang w:eastAsia="uk-UA"/>
              </w:rPr>
              <w:t xml:space="preserve">                      (посилання на пункт та статтю законодавчого </w:t>
            </w:r>
            <w:proofErr w:type="spellStart"/>
            <w:r w:rsidR="006631B7" w:rsidRPr="007E4286">
              <w:rPr>
                <w:rFonts w:ascii="Times New Roman" w:hAnsi="Times New Roman"/>
                <w:color w:val="000000"/>
                <w:spacing w:val="-14"/>
                <w:sz w:val="20"/>
                <w:szCs w:val="20"/>
                <w:lang w:eastAsia="uk-UA"/>
              </w:rPr>
              <w:t>акта</w:t>
            </w:r>
            <w:proofErr w:type="spellEnd"/>
            <w:r w:rsidR="006631B7" w:rsidRPr="007E4286">
              <w:rPr>
                <w:rFonts w:ascii="Times New Roman" w:hAnsi="Times New Roman"/>
                <w:color w:val="000000"/>
                <w:spacing w:val="-14"/>
                <w:sz w:val="20"/>
                <w:szCs w:val="20"/>
                <w:lang w:eastAsia="uk-UA"/>
              </w:rPr>
              <w:t>, згідно з яким зроблено розрахунок або перерахунок податкових зобов’язань)</w:t>
            </w:r>
          </w:p>
          <w:p w:rsidR="006631B7" w:rsidRPr="007E4286" w:rsidRDefault="006631B7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Вам визначено суму податкового зобов’язання</w:t>
            </w:r>
            <w:r w:rsidRPr="007E4286">
              <w:rPr>
                <w:rFonts w:ascii="Times New Roman" w:hAnsi="Times New Roman"/>
                <w:color w:val="000000"/>
                <w:lang w:eastAsia="uk-U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57"/>
              <w:gridCol w:w="1707"/>
              <w:gridCol w:w="2273"/>
              <w:gridCol w:w="4395"/>
            </w:tblGrid>
            <w:tr w:rsidR="006631B7" w:rsidRPr="007E4286" w:rsidTr="00CD1DD4">
              <w:trPr>
                <w:trHeight w:val="45"/>
              </w:trPr>
              <w:tc>
                <w:tcPr>
                  <w:tcW w:w="225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Податковий період</w:t>
                  </w:r>
                </w:p>
              </w:tc>
              <w:tc>
                <w:tcPr>
                  <w:tcW w:w="170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9" w:name="65"/>
                  <w:bookmarkEnd w:id="9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Назва платежу</w:t>
                  </w:r>
                </w:p>
              </w:tc>
              <w:tc>
                <w:tcPr>
                  <w:tcW w:w="2273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0" w:name="66"/>
                  <w:bookmarkEnd w:id="10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Код платежу</w:t>
                  </w:r>
                </w:p>
              </w:tc>
              <w:tc>
                <w:tcPr>
                  <w:tcW w:w="4395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11" w:name="67"/>
                  <w:bookmarkEnd w:id="11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Сума </w:t>
                  </w:r>
                  <w:proofErr w:type="spellStart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податкового</w:t>
                  </w:r>
                  <w:proofErr w:type="spellEnd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зобов'язання</w:t>
                  </w:r>
                  <w:proofErr w:type="spellEnd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(</w:t>
                  </w:r>
                  <w:proofErr w:type="spellStart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грн</w:t>
                  </w:r>
                  <w:proofErr w:type="spellEnd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, коп.)</w:t>
                  </w:r>
                </w:p>
              </w:tc>
            </w:tr>
            <w:tr w:rsidR="006631B7" w:rsidRPr="007E4286" w:rsidTr="00CD1DD4">
              <w:trPr>
                <w:trHeight w:val="45"/>
              </w:trPr>
              <w:tc>
                <w:tcPr>
                  <w:tcW w:w="225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12" w:name="68"/>
                  <w:bookmarkEnd w:id="12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0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13" w:name="69"/>
                  <w:bookmarkEnd w:id="13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273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14" w:name="70"/>
                  <w:bookmarkEnd w:id="14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395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15" w:name="71"/>
                  <w:bookmarkEnd w:id="15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6631B7" w:rsidRPr="007E4286" w:rsidTr="00CD1DD4">
              <w:trPr>
                <w:trHeight w:val="45"/>
              </w:trPr>
              <w:tc>
                <w:tcPr>
                  <w:tcW w:w="225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16" w:name="72"/>
                  <w:bookmarkEnd w:id="16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0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17" w:name="73"/>
                  <w:bookmarkEnd w:id="17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273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18" w:name="74"/>
                  <w:bookmarkEnd w:id="18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395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19" w:name="75"/>
                  <w:bookmarkEnd w:id="19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6631B7" w:rsidRPr="007E4286" w:rsidTr="00CD1DD4">
              <w:trPr>
                <w:trHeight w:val="45"/>
              </w:trPr>
              <w:tc>
                <w:tcPr>
                  <w:tcW w:w="225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20" w:name="76"/>
                  <w:bookmarkEnd w:id="20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0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21" w:name="77"/>
                  <w:bookmarkEnd w:id="21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273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22" w:name="78"/>
                  <w:bookmarkEnd w:id="22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395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bookmarkStart w:id="23" w:name="79"/>
                  <w:bookmarkEnd w:id="23"/>
                  <w:r w:rsidRPr="007E4286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000449" w:rsidRPr="007E4286" w:rsidRDefault="006631B7" w:rsidP="000004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Загальна сума податкового зобов’язання, визначеного в цьому податковому повідомленні-рішенні, становить __________________</w:t>
            </w:r>
            <w:r w:rsidR="00000449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грн _____</w:t>
            </w:r>
            <w:r w:rsidR="00000449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коп. Сума нарахованого податкового зобов’язання підлягає сплаті протягом 60 </w:t>
            </w:r>
            <w:proofErr w:type="spellStart"/>
            <w:r w:rsidR="00DA5F9D" w:rsidRPr="007E4286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календарних</w:t>
            </w:r>
            <w:proofErr w:type="spellEnd"/>
            <w:r w:rsidR="00DA5F9D" w:rsidRPr="007E4286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днів з дня вручення податкового повідомлення-рішення відповідно до _______________</w:t>
            </w:r>
            <w:r w:rsidR="00F07DAD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  <w:r w:rsidR="00000449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  <w:r w:rsidR="00DA5F9D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</w:t>
            </w:r>
          </w:p>
          <w:p w:rsidR="006631B7" w:rsidRPr="007E4286" w:rsidRDefault="00000449" w:rsidP="000004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</w:t>
            </w:r>
            <w:r w:rsidR="00CC1750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</w:t>
            </w:r>
            <w:r w:rsidR="00DA5F9D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</w:t>
            </w:r>
            <w:r w:rsidR="00CC1750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6631B7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(вказати законодавчий акт, яким установлений строк сплати)</w:t>
            </w:r>
          </w:p>
          <w:p w:rsidR="006631B7" w:rsidRPr="007E4286" w:rsidRDefault="00117496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 бюджетний рахунок</w:t>
            </w:r>
            <w:r w:rsidR="006631B7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</w:t>
            </w:r>
            <w:r w:rsidR="0035695B" w:rsidRPr="007E4286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_________________</w:t>
            </w:r>
            <w:r w:rsidR="006631B7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</w:t>
            </w:r>
            <w:r w:rsidR="004612B7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</w:t>
            </w:r>
            <w:r w:rsidR="00DA5F9D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="005776A3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="000C1FE5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</w:p>
          <w:p w:rsidR="000C1FE5" w:rsidRPr="007E4286" w:rsidRDefault="006631B7" w:rsidP="009C5F56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</w:t>
            </w:r>
            <w:r w:rsidR="00117496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</w:t>
            </w:r>
            <w:r w:rsidR="005776A3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(номер рахунку)        </w:t>
            </w:r>
            <w:r w:rsidR="0035695B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</w:t>
            </w:r>
            <w:r w:rsidR="0035695B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</w:t>
            </w:r>
          </w:p>
          <w:p w:rsidR="006631B7" w:rsidRPr="007E4286" w:rsidRDefault="000C1FE5" w:rsidP="009C5F56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Н</w:t>
            </w:r>
            <w:proofErr w:type="spellStart"/>
            <w:r w:rsidR="0035695B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айменування</w:t>
            </w:r>
            <w:proofErr w:type="spellEnd"/>
            <w:r w:rsidR="0035695B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отримувача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__________________________________________________________________</w:t>
            </w:r>
          </w:p>
          <w:p w:rsidR="00117496" w:rsidRPr="007E4286" w:rsidRDefault="00117496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="006631B7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отримувача ______________________, </w:t>
            </w:r>
          </w:p>
          <w:p w:rsidR="006631B7" w:rsidRPr="007E4286" w:rsidRDefault="00117496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Реквізит «призначення платежу» платіжної інструкції</w:t>
            </w:r>
            <w:r w:rsidR="00000449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</w:t>
            </w:r>
            <w:r w:rsidR="007E658F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</w:t>
            </w:r>
            <w:r w:rsidR="006631B7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_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</w:t>
            </w:r>
            <w:r w:rsidR="00DD576F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</w:t>
            </w:r>
            <w:r w:rsidR="00000449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DA5F9D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</w:p>
          <w:p w:rsidR="006631B7" w:rsidRPr="007E4286" w:rsidRDefault="006631B7" w:rsidP="009C5F56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                                             </w:t>
            </w:r>
            <w:r w:rsidR="00117496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(код виду сплати)     </w:t>
            </w:r>
            <w:r w:rsidR="00000449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(додаткова інформації запису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</w:p>
          <w:p w:rsidR="006631B7" w:rsidRPr="007E4286" w:rsidRDefault="006631B7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</w:t>
            </w:r>
            <w:r w:rsidR="0095747A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_________________________  </w:t>
            </w:r>
            <w:r w:rsidR="00000449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  _________________________</w:t>
            </w:r>
            <w:r w:rsidR="00DA5F9D"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</w:p>
          <w:p w:rsidR="006631B7" w:rsidRPr="007E4286" w:rsidRDefault="006631B7" w:rsidP="00000449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(номер </w:t>
            </w:r>
            <w:r w:rsidR="00000449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бюджетного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рахунку)</w:t>
            </w:r>
            <w:r w:rsidR="00000449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***           (номер податкового повідомлення-рішення)***                      (сума податку)***</w:t>
            </w:r>
          </w:p>
        </w:tc>
      </w:tr>
      <w:tr w:rsidR="006631B7" w:rsidRPr="00D37A5A" w:rsidTr="005962D1">
        <w:trPr>
          <w:trHeight w:val="7001"/>
        </w:trPr>
        <w:tc>
          <w:tcPr>
            <w:tcW w:w="1368" w:type="pct"/>
            <w:tcBorders>
              <w:top w:val="nil"/>
              <w:left w:val="nil"/>
              <w:bottom w:val="nil"/>
              <w:right w:val="dash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B7" w:rsidRPr="007E4286" w:rsidRDefault="006631B7" w:rsidP="009C5F56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Податкове повідомлення-рішення отримав</w:t>
            </w:r>
          </w:p>
          <w:p w:rsidR="006631B7" w:rsidRPr="007E4286" w:rsidRDefault="00B01A4A" w:rsidP="009C5F56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</w:t>
            </w:r>
            <w:r w:rsidR="006631B7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</w:t>
            </w:r>
            <w:r w:rsidR="00C71446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</w:t>
            </w:r>
            <w:r w:rsidR="006631B7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_______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</w:t>
            </w:r>
          </w:p>
          <w:p w:rsidR="006631B7" w:rsidRPr="007E4286" w:rsidRDefault="006631B7" w:rsidP="009C5F56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(власне ім’я, прізвище)       </w:t>
            </w:r>
            <w:r w:rsidR="00B01A4A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(підпис)</w:t>
            </w:r>
          </w:p>
          <w:p w:rsidR="001F4DDA" w:rsidRPr="007E4286" w:rsidRDefault="006631B7" w:rsidP="004612B7">
            <w:pPr>
              <w:spacing w:before="57"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«__» _____</w:t>
            </w:r>
            <w:r w:rsidR="00B01A4A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</w:t>
            </w: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20__ року </w:t>
            </w:r>
            <w:r w:rsidR="00667AD4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**</w:t>
            </w:r>
          </w:p>
          <w:p w:rsidR="001F4DDA" w:rsidRPr="007E4286" w:rsidRDefault="001F4DDA" w:rsidP="004612B7">
            <w:pPr>
              <w:spacing w:before="57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lang w:eastAsia="uk-UA"/>
              </w:rPr>
              <w:t>_______________</w:t>
            </w:r>
          </w:p>
          <w:p w:rsidR="006631B7" w:rsidRPr="007E4286" w:rsidRDefault="00000449" w:rsidP="00A71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*</w:t>
            </w:r>
            <w:r w:rsidR="006631B7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Д</w:t>
            </w:r>
            <w:r w:rsidR="006631B7" w:rsidRPr="007E4286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uk-UA"/>
              </w:rPr>
              <w:t xml:space="preserve">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</w:t>
            </w:r>
            <w:r w:rsidR="0006580F" w:rsidRPr="007E4286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uk-UA"/>
              </w:rPr>
              <w:t xml:space="preserve">в </w:t>
            </w:r>
            <w:r w:rsidR="006631B7" w:rsidRPr="007E4286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uk-UA"/>
              </w:rPr>
              <w:t>паспорті.</w:t>
            </w:r>
          </w:p>
          <w:p w:rsidR="006631B7" w:rsidRPr="007E4286" w:rsidRDefault="00667AD4" w:rsidP="00A71A97">
            <w:pPr>
              <w:spacing w:before="60" w:after="0" w:line="16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** </w:t>
            </w:r>
            <w:r w:rsidR="006631B7" w:rsidRPr="007E428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</w:t>
            </w:r>
            <w:r w:rsidR="006631B7" w:rsidRPr="007E4286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разі надіслання податкового повідомлення-рішення листом з повідомленням про вручення проставляється дата вручення, вказана в повідомленні про вручення, або дата, наведена в поштовому повідомленні про вручення, із зазначенням причин невручення, а у разі надіслання документа засобами електронного зв’язку у порядку, передбаченому </w:t>
            </w:r>
            <w:r w:rsidR="0080299E" w:rsidRPr="007E4286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пунктом 42.4 статті </w:t>
            </w:r>
            <w:r w:rsidR="006631B7" w:rsidRPr="007E4286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42 </w:t>
            </w:r>
            <w:r w:rsidR="0080299E" w:rsidRPr="007E4286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глави 1 розділу ІІ </w:t>
            </w:r>
            <w:r w:rsidR="006631B7" w:rsidRPr="007E4286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Податкового кодексу України, </w:t>
            </w:r>
            <w:r w:rsidR="009D1C17" w:rsidRPr="007E4286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–</w:t>
            </w:r>
            <w:r w:rsidR="006631B7" w:rsidRPr="007E4286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дата вручення, вказана у квитанції про доставку</w:t>
            </w:r>
            <w:r w:rsidR="006631B7" w:rsidRPr="007E4286">
              <w:rPr>
                <w:rFonts w:ascii="Times New Roman" w:hAnsi="Times New Roman"/>
                <w:color w:val="000000"/>
                <w:spacing w:val="-2"/>
                <w:sz w:val="14"/>
                <w:szCs w:val="14"/>
                <w:lang w:eastAsia="uk-UA"/>
              </w:rPr>
              <w:t>.</w:t>
            </w:r>
          </w:p>
        </w:tc>
        <w:tc>
          <w:tcPr>
            <w:tcW w:w="3632" w:type="pc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B7" w:rsidRPr="007E4286" w:rsidRDefault="006631B7" w:rsidP="005776A3">
            <w:pPr>
              <w:tabs>
                <w:tab w:val="left" w:pos="616"/>
              </w:tabs>
              <w:spacing w:after="0" w:line="193" w:lineRule="atLeast"/>
              <w:ind w:firstLine="559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У разі несплати в установлений строк податкового зобов’язання, визначеного в цьому податковому повідомленні-рішенні, застосовується штраф та нараховується пеня у порядку і розмірах, передбачених статтями 124 і 129 </w:t>
            </w:r>
            <w:r w:rsidR="007F33EA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глави </w:t>
            </w:r>
            <w:r w:rsidR="00117496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11 розділу ІІ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Податкового кодексу України, виникає право податкової застави на майно платника податків і таке податкове зобов’язання буде визнано податковим боргом. Контролюючим органом буде вжито заходів з погашення податкового боргу у порядку, встановленому законодавством.</w:t>
            </w:r>
          </w:p>
          <w:p w:rsidR="006631B7" w:rsidRPr="007E4286" w:rsidRDefault="006631B7" w:rsidP="005776A3">
            <w:pPr>
              <w:tabs>
                <w:tab w:val="left" w:pos="616"/>
              </w:tabs>
              <w:spacing w:after="0" w:line="193" w:lineRule="atLeast"/>
              <w:ind w:firstLine="559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У разі незгоди із сумою податкового зобов’язання, визначеного у цьому податковому повідомленні-рішенні, зазначене податкове повідомлення-рішення може бути оскаржено в адміністративному порядку з дотриманням вимог статті 56 </w:t>
            </w:r>
            <w:r w:rsidR="00B8386A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глави 4 розділу ІІ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Податкового кодексу України протягом 30 календарних днів, що настають за днем отримання платником податків податкового повідомлення-рішення, або у судовому порядку. Строки подання скарги на податкове повідомлення-рішення можуть бути продовжені за правилами і на підставах, визначених пунктом 102.6 статті 102 </w:t>
            </w:r>
            <w:r w:rsidR="001F4DDA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глави 9 розділу ІІ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Податкового кодексу України.</w:t>
            </w:r>
          </w:p>
          <w:p w:rsidR="006631B7" w:rsidRPr="007E4286" w:rsidRDefault="006631B7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pacing w:val="-1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Детальний розрахунок суми</w:t>
            </w:r>
            <w:r w:rsidR="00B8386A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/</w:t>
            </w:r>
            <w:r w:rsidR="00B8386A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сум: </w:t>
            </w:r>
            <w:r w:rsidRPr="007E4286">
              <w:rPr>
                <w:rFonts w:ascii="Times New Roman" w:hAnsi="Times New Roman"/>
                <w:color w:val="000000"/>
                <w:spacing w:val="-10"/>
                <w:lang w:eastAsia="uk-UA"/>
              </w:rPr>
              <w:t>________________________________________________________________</w:t>
            </w:r>
            <w:r w:rsidR="00117496" w:rsidRPr="007E4286">
              <w:rPr>
                <w:rFonts w:ascii="Times New Roman" w:hAnsi="Times New Roman"/>
                <w:color w:val="000000"/>
                <w:spacing w:val="-10"/>
                <w:lang w:eastAsia="uk-UA"/>
              </w:rPr>
              <w:t>_______</w:t>
            </w:r>
            <w:r w:rsidR="00B46187" w:rsidRPr="007E4286">
              <w:rPr>
                <w:rFonts w:ascii="Times New Roman" w:hAnsi="Times New Roman"/>
                <w:color w:val="000000"/>
                <w:spacing w:val="-10"/>
                <w:lang w:eastAsia="uk-UA"/>
              </w:rPr>
              <w:t>__</w:t>
            </w:r>
          </w:p>
          <w:p w:rsidR="006631B7" w:rsidRPr="007E4286" w:rsidRDefault="006631B7" w:rsidP="00672E0E">
            <w:pPr>
              <w:spacing w:before="17" w:after="0" w:line="150" w:lineRule="atLeast"/>
              <w:ind w:firstLine="62"/>
              <w:rPr>
                <w:rFonts w:ascii="Times New Roman" w:hAnsi="Times New Roman"/>
                <w:color w:val="000000"/>
                <w:spacing w:val="-1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pacing w:val="-10"/>
                <w:lang w:eastAsia="uk-UA"/>
              </w:rPr>
              <w:t>(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назва податку: 1- податок на нерухоме майно, відмінне від земельної ділянки; 2 - транспортний податок; 3 - плата за землю</w:t>
            </w:r>
            <w:r w:rsidRPr="007E4286">
              <w:rPr>
                <w:rFonts w:ascii="Times New Roman" w:hAnsi="Times New Roman"/>
                <w:color w:val="000000"/>
                <w:spacing w:val="-10"/>
                <w:lang w:eastAsia="uk-UA"/>
              </w:rPr>
              <w:t>)</w:t>
            </w:r>
          </w:p>
          <w:tbl>
            <w:tblPr>
              <w:tblW w:w="498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62"/>
              <w:gridCol w:w="739"/>
              <w:gridCol w:w="647"/>
              <w:gridCol w:w="771"/>
              <w:gridCol w:w="720"/>
              <w:gridCol w:w="575"/>
              <w:gridCol w:w="720"/>
              <w:gridCol w:w="720"/>
              <w:gridCol w:w="719"/>
              <w:gridCol w:w="720"/>
              <w:gridCol w:w="720"/>
              <w:gridCol w:w="721"/>
            </w:tblGrid>
            <w:tr w:rsidR="00000449" w:rsidRPr="007E4286" w:rsidTr="00CD1DD4">
              <w:trPr>
                <w:trHeight w:val="45"/>
              </w:trPr>
              <w:tc>
                <w:tcPr>
                  <w:tcW w:w="3018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Податковий період</w:t>
                  </w:r>
                </w:p>
              </w:tc>
              <w:tc>
                <w:tcPr>
                  <w:tcW w:w="72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24" w:name="88"/>
                  <w:bookmarkEnd w:id="24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63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25" w:name="89"/>
                  <w:bookmarkEnd w:id="25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760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26" w:name="90"/>
                  <w:bookmarkEnd w:id="26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27" w:name="91"/>
                  <w:bookmarkEnd w:id="27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28" w:name="92"/>
                  <w:bookmarkEnd w:id="28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5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29" w:name="93"/>
                  <w:bookmarkEnd w:id="29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30" w:name="94"/>
                  <w:bookmarkEnd w:id="30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7</w:t>
                  </w:r>
                </w:p>
              </w:tc>
              <w:tc>
                <w:tcPr>
                  <w:tcW w:w="708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31" w:name="95"/>
                  <w:bookmarkEnd w:id="31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8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32" w:name="96"/>
                  <w:bookmarkEnd w:id="32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9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33" w:name="97"/>
                  <w:bookmarkEnd w:id="33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10</w:t>
                  </w:r>
                </w:p>
              </w:tc>
              <w:tc>
                <w:tcPr>
                  <w:tcW w:w="710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34" w:name="98"/>
                  <w:bookmarkEnd w:id="34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>11</w:t>
                  </w:r>
                </w:p>
              </w:tc>
            </w:tr>
            <w:tr w:rsidR="00000449" w:rsidRPr="007E4286" w:rsidTr="00CD1DD4">
              <w:trPr>
                <w:trHeight w:val="45"/>
              </w:trPr>
              <w:tc>
                <w:tcPr>
                  <w:tcW w:w="3018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35" w:name="99"/>
                  <w:bookmarkEnd w:id="35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2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36" w:name="100"/>
                  <w:bookmarkEnd w:id="36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63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37" w:name="101"/>
                  <w:bookmarkEnd w:id="37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60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38" w:name="102"/>
                  <w:bookmarkEnd w:id="38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39" w:name="103"/>
                  <w:bookmarkEnd w:id="39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40" w:name="104"/>
                  <w:bookmarkEnd w:id="40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41" w:name="105"/>
                  <w:bookmarkEnd w:id="41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42" w:name="106"/>
                  <w:bookmarkEnd w:id="42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8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43" w:name="107"/>
                  <w:bookmarkEnd w:id="43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44" w:name="108"/>
                  <w:bookmarkEnd w:id="44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45" w:name="109"/>
                  <w:bookmarkEnd w:id="45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10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46" w:name="110"/>
                  <w:bookmarkEnd w:id="46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</w:tr>
            <w:tr w:rsidR="00000449" w:rsidRPr="007E4286" w:rsidTr="00CD1DD4">
              <w:trPr>
                <w:trHeight w:val="45"/>
              </w:trPr>
              <w:tc>
                <w:tcPr>
                  <w:tcW w:w="3018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47" w:name="111"/>
                  <w:bookmarkEnd w:id="47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2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48" w:name="112"/>
                  <w:bookmarkEnd w:id="48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63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49" w:name="113"/>
                  <w:bookmarkEnd w:id="49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60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50" w:name="114"/>
                  <w:bookmarkEnd w:id="50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51" w:name="115"/>
                  <w:bookmarkEnd w:id="51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52" w:name="116"/>
                  <w:bookmarkEnd w:id="52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53" w:name="117"/>
                  <w:bookmarkEnd w:id="53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54" w:name="118"/>
                  <w:bookmarkEnd w:id="54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8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55" w:name="119"/>
                  <w:bookmarkEnd w:id="55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56" w:name="120"/>
                  <w:bookmarkEnd w:id="56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57" w:name="121"/>
                  <w:bookmarkEnd w:id="57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10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58" w:name="122"/>
                  <w:bookmarkEnd w:id="58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</w:tr>
            <w:tr w:rsidR="00000449" w:rsidRPr="007E4286" w:rsidTr="00CD1DD4">
              <w:trPr>
                <w:trHeight w:val="45"/>
              </w:trPr>
              <w:tc>
                <w:tcPr>
                  <w:tcW w:w="3018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59" w:name="123"/>
                  <w:bookmarkEnd w:id="59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2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60" w:name="124"/>
                  <w:bookmarkEnd w:id="60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63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61" w:name="125"/>
                  <w:bookmarkEnd w:id="61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60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62" w:name="126"/>
                  <w:bookmarkEnd w:id="62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63" w:name="127"/>
                  <w:bookmarkEnd w:id="63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64" w:name="128"/>
                  <w:bookmarkEnd w:id="64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65" w:name="129"/>
                  <w:bookmarkEnd w:id="65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66" w:name="130"/>
                  <w:bookmarkEnd w:id="66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8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67" w:name="131"/>
                  <w:bookmarkEnd w:id="67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68" w:name="132"/>
                  <w:bookmarkEnd w:id="68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69" w:name="133"/>
                  <w:bookmarkEnd w:id="69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10" w:type="dxa"/>
                  <w:vAlign w:val="center"/>
                </w:tcPr>
                <w:p w:rsidR="006631B7" w:rsidRPr="007E4286" w:rsidRDefault="006631B7" w:rsidP="00021F91">
                  <w:pPr>
                    <w:spacing w:after="0"/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</w:pPr>
                  <w:bookmarkStart w:id="70" w:name="134"/>
                  <w:bookmarkEnd w:id="70"/>
                  <w:r w:rsidRPr="007E4286">
                    <w:rPr>
                      <w:rFonts w:ascii="Times New Roman" w:hAnsi="Times New Roman"/>
                      <w:color w:val="000000"/>
                      <w:spacing w:val="-1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</w:tr>
          </w:tbl>
          <w:p w:rsidR="006631B7" w:rsidRPr="007E4286" w:rsidRDefault="0095747A" w:rsidP="009C5F56">
            <w:pPr>
              <w:spacing w:after="0" w:line="193" w:lineRule="atLeast"/>
              <w:jc w:val="both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>Набори даних по графах</w:t>
            </w:r>
            <w:r w:rsidR="006631B7" w:rsidRPr="007E4286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 xml:space="preserve"> таблиці детального розрахунку суми</w:t>
            </w:r>
            <w:r w:rsidR="00DA1871" w:rsidRPr="007E4286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="006631B7" w:rsidRPr="007E4286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>/</w:t>
            </w:r>
            <w:r w:rsidR="00DA1871" w:rsidRPr="007E4286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="006631B7" w:rsidRPr="007E4286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>сум податку</w:t>
            </w:r>
          </w:p>
          <w:p w:rsidR="006631B7" w:rsidRPr="001D76A3" w:rsidRDefault="006631B7" w:rsidP="00DF1BC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>1: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(1) Адреса місцезнаходження об’єкта житлової або нежитлової нерухомості; (2) Тип об’єкта; (3) Дата державної реєстрації набуття права власності; (4) Дата державної реєстрації припинення права власності; (5) Загальна площа об’єкта, </w:t>
            </w:r>
            <w:proofErr w:type="spellStart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кв</w:t>
            </w:r>
            <w:proofErr w:type="spellEnd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. м; (6) Розмір частки у праві спільної власності на об’єкт, </w:t>
            </w:r>
            <w:proofErr w:type="spellStart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кв</w:t>
            </w:r>
            <w:proofErr w:type="spellEnd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. м; (7) Сумарна загальна площа об’єктів житлової нерухомості або їх часток, </w:t>
            </w:r>
            <w:proofErr w:type="spellStart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кв</w:t>
            </w:r>
            <w:proofErr w:type="spellEnd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. м; (8) Пільга у вигляді зменшення бази оподаткування, </w:t>
            </w:r>
            <w:proofErr w:type="spellStart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кв</w:t>
            </w:r>
            <w:proofErr w:type="spellEnd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. м</w:t>
            </w:r>
            <w:r w:rsidR="001F4DDA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/</w:t>
            </w:r>
            <w:r w:rsidR="001F4DDA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кількість місяців; (9) Ставка податку, %; (10) Розмір мінімальної заробітної плати, встановленої законом на </w:t>
            </w:r>
            <w:r w:rsidR="00B01A4A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0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1 січня звітного (податкового) року, грн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; (11) Сума податкового зобов’я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зання розподілена </w:t>
            </w:r>
            <w:proofErr w:type="spellStart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пропорційно</w:t>
            </w:r>
            <w:proofErr w:type="spellEnd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до питомої ваги загальної площі кожного з об’єктів житлової нерухомості, з урахуванням кількості місяців володіння таким об’єктом та підпункту 266.7.1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vertAlign w:val="superscript"/>
                <w:lang w:eastAsia="uk-UA"/>
              </w:rPr>
              <w:t>1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пункту 266.7 статті 266 </w:t>
            </w:r>
            <w:r w:rsidR="000336D1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розділ ХІІ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Пода</w:t>
            </w:r>
            <w:r w:rsidR="000336D1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ткового кодексу України, грн (графа 11 = </w:t>
            </w:r>
            <w:r w:rsidR="000336D1" w:rsidRPr="00B944DF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((графа</w:t>
            </w:r>
            <w:r w:rsidR="000336D1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7 – </w:t>
            </w:r>
            <w:r w:rsidR="000336D1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графа</w:t>
            </w:r>
            <w:r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8) </w:t>
            </w:r>
            <w:r w:rsidR="00E66238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×</w:t>
            </w:r>
            <w:r w:rsidR="000336D1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графа </w:t>
            </w:r>
            <w:r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9 </w:t>
            </w:r>
            <w:r w:rsidR="00E66238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×</w:t>
            </w:r>
            <w:r w:rsidR="000336D1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графа </w:t>
            </w:r>
            <w:r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10) </w:t>
            </w:r>
            <w:r w:rsidR="00E66238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×</w:t>
            </w:r>
            <w:r w:rsidR="000336D1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(графа</w:t>
            </w:r>
            <w:r w:rsidR="0095747A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="008126EB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6 / графа</w:t>
            </w:r>
            <w:r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7</w:t>
            </w:r>
            <w:r w:rsidR="00B944DF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)</w:t>
            </w:r>
            <w:r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).</w:t>
            </w:r>
          </w:p>
          <w:p w:rsidR="006631B7" w:rsidRPr="007E4286" w:rsidRDefault="006631B7" w:rsidP="00DF1BC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</w:pPr>
            <w:r w:rsidRPr="001D76A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>2:</w:t>
            </w:r>
            <w:r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(1) Марка та модель легкового автомобіля; (2) Об’єм циліндрів двигуна, куб. см; (3) Тип пального; (4) Рік випуску; (5) Дата реєстраційної дії; (6) Тип реєстраційної дії; (7) Ставка податку, грн; (8)</w:t>
            </w:r>
            <w:r w:rsidR="008126EB" w:rsidRP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Сума податку</w:t>
            </w:r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за місяць, грн (графа 8 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=</w:t>
            </w:r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графа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7 / 12); (9) Кількість місяців оподаткування; (10) Сума п</w:t>
            </w:r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одаткового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зобов’язання, грн (графа 10 </w:t>
            </w:r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= графа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8 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×</w:t>
            </w:r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графа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9).</w:t>
            </w:r>
          </w:p>
          <w:p w:rsidR="00B01A4A" w:rsidRPr="007E4286" w:rsidRDefault="006631B7" w:rsidP="00DF1BC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>3: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(1) Адреса об’єкта; (2) Вид цільового призначення об’єкта; (3) Кадастровий номер об’єкта; (4) Площа об’єкта, га; (5) Нормативна грошова оцінка з урахуванням коефіцієнта індексації по земельному податку, грн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/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га; (6) Нормативна грошова оцінка з урахуванням коефіцієнта індексації по орендній платі за земельну ділянку або сума відповідно до договору оренди, грн; (7) Кількість місяців оподаткування; (8) Розмір ставки земельного податку або орендної плати за землю, %; (9) Назва пільги, по земельному податку відповідно до статті 281 </w:t>
            </w:r>
            <w:proofErr w:type="spellStart"/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розділуХІІ</w:t>
            </w:r>
            <w:proofErr w:type="spellEnd"/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Податкового кодексу України; (10) Розмір пільги зі сплати земельного податку відповідно до статті 281</w:t>
            </w:r>
            <w:r w:rsidR="0095747A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розділу ХІІ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</w:p>
          <w:p w:rsidR="006631B7" w:rsidRPr="007E4286" w:rsidRDefault="006631B7" w:rsidP="00DF1BC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lastRenderedPageBreak/>
              <w:t>Податкового кодексу України, га; (11) Сума податкового зобов</w:t>
            </w:r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’язання із земельно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го податку (графа 11 = (графа 4 </w:t>
            </w:r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– графа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10) 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×</w:t>
            </w:r>
            <w:r w:rsidR="008126EB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графа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5 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×</w:t>
            </w:r>
            <w:r w:rsidR="00DF1BC2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(графа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7 / 12) 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×</w:t>
            </w:r>
            <w:r w:rsidR="0095747A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="00DF1BC2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графа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8), та з орендн</w:t>
            </w:r>
            <w:r w:rsidR="00DF1BC2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ої плати за земельну ділянку (графа 11 = графа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4 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×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графа 6 ×</w:t>
            </w:r>
            <w:r w:rsidR="005C6FB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(</w:t>
            </w:r>
            <w:r w:rsidR="00DF1BC2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графа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7 / 12) </w:t>
            </w:r>
            <w:r w:rsidR="00E66238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×</w:t>
            </w:r>
            <w:r w:rsidR="00DF1BC2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графа 8) або (графа </w:t>
            </w:r>
            <w:r w:rsidR="00C31137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6)**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, грн.</w:t>
            </w:r>
          </w:p>
          <w:p w:rsidR="008B6AA0" w:rsidRPr="007E4286" w:rsidRDefault="008B6AA0" w:rsidP="00672E0E">
            <w:pPr>
              <w:spacing w:after="0" w:line="193" w:lineRule="atLeast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</w:pPr>
          </w:p>
          <w:p w:rsidR="006631B7" w:rsidRPr="007E4286" w:rsidRDefault="006631B7" w:rsidP="00672E0E">
            <w:pPr>
              <w:spacing w:after="0" w:line="193" w:lineRule="atLeast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>Керівник (виконуючий обов’язки (заступник) керівника, уповноважена особа)</w:t>
            </w:r>
          </w:p>
          <w:p w:rsidR="006631B7" w:rsidRPr="007E4286" w:rsidRDefault="006631B7" w:rsidP="008B6AA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_____________________________</w:t>
            </w:r>
            <w:r w:rsid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</w:t>
            </w:r>
            <w:r w:rsidR="008B6AA0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          </w:t>
            </w:r>
            <w:bookmarkStart w:id="71" w:name="_GoBack"/>
            <w:bookmarkEnd w:id="71"/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_________</w:t>
            </w:r>
            <w:r w:rsidR="008B6AA0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_______              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</w:t>
            </w:r>
            <w:r w:rsidR="008B6AA0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(найменування контролюючого органу)                     (підпис)                </w:t>
            </w:r>
            <w:r w:rsidR="008B6AA0"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           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</w:t>
            </w:r>
            <w:r w:rsidR="001D76A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              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 (власне ім’я, прізвище)</w:t>
            </w:r>
          </w:p>
          <w:p w:rsidR="008B6AA0" w:rsidRPr="007E4286" w:rsidRDefault="008B6AA0" w:rsidP="008B6AA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</w:pPr>
          </w:p>
          <w:p w:rsidR="001F4DDA" w:rsidRPr="007E4286" w:rsidRDefault="006631B7" w:rsidP="001F4DDA">
            <w:pPr>
              <w:spacing w:after="0" w:line="193" w:lineRule="atLeast"/>
              <w:jc w:val="both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  <w:lang w:eastAsia="uk-UA"/>
              </w:rPr>
              <w:t>М. П.</w:t>
            </w:r>
          </w:p>
          <w:p w:rsidR="001F4DDA" w:rsidRPr="007E4286" w:rsidRDefault="001F4DDA" w:rsidP="009C5F5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</w:p>
          <w:p w:rsidR="006631B7" w:rsidRPr="007E4286" w:rsidRDefault="00DF1BC2" w:rsidP="00E23EBC">
            <w:pPr>
              <w:spacing w:after="0" w:line="161" w:lineRule="atLeast"/>
              <w:jc w:val="both"/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spacing w:val="-10"/>
                <w:sz w:val="20"/>
                <w:szCs w:val="20"/>
                <w:lang w:eastAsia="uk-UA"/>
              </w:rPr>
              <w:t>*</w:t>
            </w:r>
            <w:r w:rsidR="00D51220" w:rsidRPr="007E4286">
              <w:rPr>
                <w:rFonts w:ascii="Times New Roman" w:hAnsi="Times New Roman"/>
                <w:spacing w:val="-10"/>
                <w:sz w:val="20"/>
                <w:szCs w:val="20"/>
                <w:lang w:eastAsia="uk-UA"/>
              </w:rPr>
              <w:t xml:space="preserve">Для </w:t>
            </w:r>
            <w:r w:rsidR="00F0048B" w:rsidRPr="007E4286">
              <w:rPr>
                <w:rFonts w:ascii="Times New Roman" w:hAnsi="Times New Roman"/>
                <w:spacing w:val="-10"/>
                <w:sz w:val="20"/>
                <w:szCs w:val="20"/>
                <w:lang w:eastAsia="uk-UA"/>
              </w:rPr>
              <w:t xml:space="preserve">фізичних </w:t>
            </w:r>
            <w:r w:rsidR="00D51220" w:rsidRPr="007E4286">
              <w:rPr>
                <w:rFonts w:ascii="Times New Roman" w:hAnsi="Times New Roman"/>
                <w:spacing w:val="-10"/>
                <w:sz w:val="20"/>
                <w:szCs w:val="20"/>
                <w:lang w:eastAsia="uk-UA"/>
              </w:rPr>
              <w:t xml:space="preserve">осіб, які через свої релігійні переконання відмовляються від прийняття реєстраційного номера облікової картки платника податків та </w:t>
            </w:r>
            <w:r w:rsidR="00F0048B" w:rsidRPr="007E4286">
              <w:rPr>
                <w:rFonts w:ascii="Times New Roman" w:hAnsi="Times New Roman"/>
                <w:spacing w:val="-10"/>
                <w:sz w:val="20"/>
                <w:szCs w:val="20"/>
                <w:lang w:eastAsia="uk-UA"/>
              </w:rPr>
              <w:t xml:space="preserve">офіційно </w:t>
            </w:r>
            <w:r w:rsidR="00D51220" w:rsidRPr="007E4286">
              <w:rPr>
                <w:rFonts w:ascii="Times New Roman" w:hAnsi="Times New Roman"/>
                <w:spacing w:val="-10"/>
                <w:sz w:val="20"/>
                <w:szCs w:val="20"/>
                <w:lang w:eastAsia="uk-UA"/>
              </w:rPr>
              <w:t>повідомили про це відповідний ко</w:t>
            </w:r>
            <w:r w:rsidR="00F0048B" w:rsidRPr="007E4286">
              <w:rPr>
                <w:rFonts w:ascii="Times New Roman" w:hAnsi="Times New Roman"/>
                <w:spacing w:val="-10"/>
                <w:sz w:val="20"/>
                <w:szCs w:val="20"/>
                <w:lang w:eastAsia="uk-UA"/>
              </w:rPr>
              <w:t>нтролюючий орган і мають відмітку у паспорті</w:t>
            </w:r>
            <w:r w:rsidR="00D51220" w:rsidRPr="007E4286">
              <w:rPr>
                <w:rFonts w:ascii="Times New Roman" w:hAnsi="Times New Roman"/>
                <w:spacing w:val="-10"/>
                <w:sz w:val="20"/>
                <w:szCs w:val="20"/>
                <w:lang w:eastAsia="uk-UA"/>
              </w:rPr>
              <w:t>.</w:t>
            </w:r>
          </w:p>
          <w:p w:rsidR="00DA1871" w:rsidRPr="007E4286" w:rsidRDefault="00C31137" w:rsidP="009C5F56">
            <w:pPr>
              <w:spacing w:before="60" w:after="0" w:line="161" w:lineRule="atLeast"/>
              <w:jc w:val="both"/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**</w:t>
            </w:r>
            <w:r w:rsidR="006631B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Сума податкового зобов’язання з орендної плати за земельну ділянку відповідно до договору оренди</w:t>
            </w:r>
            <w:r w:rsidR="00C151E4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.</w:t>
            </w:r>
          </w:p>
          <w:p w:rsidR="001A4202" w:rsidRPr="007E4286" w:rsidRDefault="001A4202" w:rsidP="009C5F56">
            <w:pPr>
              <w:spacing w:before="60" w:after="0" w:line="161" w:lineRule="atLeast"/>
              <w:jc w:val="both"/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</w:pPr>
            <w:r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***У разі використання платником податків з 01 січня 2021 року згідно зі статтею 35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vertAlign w:val="superscript"/>
                <w:lang w:eastAsia="uk-UA"/>
              </w:rPr>
              <w:t>1</w:t>
            </w:r>
            <w:r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 xml:space="preserve"> розділу І</w:t>
            </w:r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 xml:space="preserve"> Податкового кодексу України єдиного рахунку для сплати грошових </w:t>
            </w:r>
            <w:proofErr w:type="spellStart"/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зобовязань</w:t>
            </w:r>
            <w:proofErr w:type="spellEnd"/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 xml:space="preserve"> та/або податкового боргу з податків і зборів, передбачених Податковим кодексом України, єдиного внеску та інших платежів, контроль за справлянням яких покладено на контролюючи органи, сума нарахованого у цьому податковому повідомленні рішенні грошового зобов</w:t>
            </w:r>
            <w:r w:rsidR="006571BB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’</w:t>
            </w:r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язання сплачується на єдиний рахунок (крім передбачених пунктом 35</w:t>
            </w:r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vertAlign w:val="superscript"/>
                <w:lang w:eastAsia="uk-UA"/>
              </w:rPr>
              <w:t>1</w:t>
            </w:r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.1 статті 35</w:t>
            </w:r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vertAlign w:val="superscript"/>
                <w:lang w:eastAsia="uk-UA"/>
              </w:rPr>
              <w:t>1</w:t>
            </w:r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 xml:space="preserve"> розділу І Податкового кодексу України</w:t>
            </w:r>
            <w:r w:rsidR="00B01A4A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 xml:space="preserve"> </w:t>
            </w:r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грошових зобов</w:t>
            </w:r>
            <w:r w:rsidR="008C2E1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’</w:t>
            </w:r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 xml:space="preserve">язань з податку на додану вартість, акцизного податку з реалізації пального та спирту </w:t>
            </w:r>
            <w:proofErr w:type="spellStart"/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етілового</w:t>
            </w:r>
            <w:proofErr w:type="spellEnd"/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, а також частини чистого прибутку (доходу) до бюджету державними та комунальними унітарними підприємствами та їх об</w:t>
            </w:r>
            <w:r w:rsidR="00F0048B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’</w:t>
            </w:r>
            <w:r w:rsidR="00B46187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єднаннями)</w:t>
            </w:r>
            <w:r w:rsidR="00F0048B" w:rsidRPr="007E4286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  <w:t>.</w:t>
            </w:r>
          </w:p>
          <w:p w:rsidR="00F0048B" w:rsidRPr="007E4286" w:rsidRDefault="00F0048B" w:rsidP="009C5F56">
            <w:pPr>
              <w:spacing w:before="60" w:after="0" w:line="161" w:lineRule="atLeast"/>
              <w:jc w:val="both"/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eastAsia="uk-UA"/>
              </w:rPr>
            </w:pPr>
          </w:p>
          <w:p w:rsidR="006631B7" w:rsidRPr="00B8386A" w:rsidRDefault="00DA1871" w:rsidP="009C5F56">
            <w:pPr>
              <w:spacing w:before="60" w:after="0" w:line="161" w:lineRule="atLeast"/>
              <w:jc w:val="both"/>
              <w:rPr>
                <w:rFonts w:ascii="Times New Roman" w:hAnsi="Times New Roman"/>
                <w:color w:val="000000"/>
                <w:spacing w:val="-10"/>
                <w:lang w:eastAsia="uk-UA"/>
              </w:rPr>
            </w:pPr>
            <w:r w:rsidRPr="007E4286">
              <w:rPr>
                <w:rFonts w:ascii="Times New Roman" w:hAnsi="Times New Roman"/>
                <w:noProof/>
                <w:color w:val="000000"/>
                <w:spacing w:val="-1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D4DDD" wp14:editId="458EAEBD">
                      <wp:simplePos x="0" y="0"/>
                      <wp:positionH relativeFrom="column">
                        <wp:posOffset>5855970</wp:posOffset>
                      </wp:positionH>
                      <wp:positionV relativeFrom="paragraph">
                        <wp:posOffset>22225</wp:posOffset>
                      </wp:positionV>
                      <wp:extent cx="685165" cy="405130"/>
                      <wp:effectExtent l="11430" t="12065" r="8255" b="1143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17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1871" w:rsidRDefault="00DA1871" w:rsidP="00DA187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місце </w:t>
                                  </w: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QR-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коду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D4DDD" id="Rectangle 2" o:spid="_x0000_s1026" style="position:absolute;left:0;text-align:left;margin-left:461.1pt;margin-top:1.75pt;width:53.9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" strokeweight=".5pt">
                      <v:fill opacity="11051f"/>
                      <v:stroke dashstyle="dash"/>
                      <v:textbox>
                        <w:txbxContent>
                          <w:p w:rsidR="00DA1871" w:rsidRDefault="00DA1871" w:rsidP="00DA1871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місце </w:t>
                            </w: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QR-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коду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65C52" w:rsidRPr="00B8386A" w:rsidRDefault="00F65C52" w:rsidP="009C5F56">
            <w:pPr>
              <w:spacing w:before="60" w:after="0" w:line="161" w:lineRule="atLeast"/>
              <w:jc w:val="both"/>
              <w:rPr>
                <w:rFonts w:ascii="Times New Roman" w:hAnsi="Times New Roman"/>
                <w:color w:val="000000"/>
                <w:spacing w:val="-10"/>
                <w:lang w:eastAsia="uk-UA"/>
              </w:rPr>
            </w:pPr>
          </w:p>
        </w:tc>
      </w:tr>
      <w:tr w:rsidR="00DF1BC2" w:rsidRPr="00D37A5A" w:rsidTr="005962D1">
        <w:trPr>
          <w:trHeight w:val="159"/>
        </w:trPr>
        <w:tc>
          <w:tcPr>
            <w:tcW w:w="1368" w:type="pct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C2" w:rsidRPr="00672E0E" w:rsidRDefault="00DF1BC2" w:rsidP="009C5F56">
            <w:pPr>
              <w:spacing w:after="0" w:line="193" w:lineRule="atLeast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3632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C2" w:rsidRPr="00B8386A" w:rsidRDefault="00DF1BC2" w:rsidP="00DF1BC2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pacing w:val="-1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uk-UA"/>
              </w:rPr>
              <w:t>________________________________________</w:t>
            </w:r>
            <w:r w:rsidR="00C151E4">
              <w:rPr>
                <w:rFonts w:ascii="Times New Roman" w:hAnsi="Times New Roman"/>
                <w:color w:val="000000"/>
                <w:spacing w:val="-10"/>
                <w:lang w:eastAsia="uk-UA"/>
              </w:rPr>
              <w:t>____________________________________</w:t>
            </w:r>
          </w:p>
        </w:tc>
      </w:tr>
    </w:tbl>
    <w:p w:rsidR="00F07DAD" w:rsidRDefault="005E519E" w:rsidP="001D76A3">
      <w:pPr>
        <w:shd w:val="clear" w:color="auto" w:fill="FFFFFF"/>
        <w:spacing w:after="0" w:line="193" w:lineRule="atLeast"/>
        <w:jc w:val="center"/>
        <w:rPr>
          <w:rStyle w:val="st46"/>
          <w:i w:val="0"/>
        </w:rPr>
      </w:pPr>
      <w:r>
        <w:rPr>
          <w:rStyle w:val="st46"/>
          <w:i w:val="0"/>
        </w:rPr>
        <w:t>_____________________________________________________</w:t>
      </w:r>
    </w:p>
    <w:p w:rsidR="00582FA1" w:rsidRPr="00F07DAD" w:rsidRDefault="00582FA1" w:rsidP="009C5F56">
      <w:pPr>
        <w:shd w:val="clear" w:color="auto" w:fill="FFFFFF"/>
        <w:spacing w:after="0" w:line="193" w:lineRule="atLeast"/>
        <w:jc w:val="both"/>
        <w:rPr>
          <w:rStyle w:val="st46"/>
          <w:i w:val="0"/>
        </w:rPr>
      </w:pPr>
    </w:p>
    <w:sectPr w:rsidR="00582FA1" w:rsidRPr="00F07DAD" w:rsidSect="00443ED7">
      <w:headerReference w:type="default" r:id="rId8"/>
      <w:pgSz w:w="16838" w:h="11906" w:orient="landscape"/>
      <w:pgMar w:top="284" w:right="397" w:bottom="2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CF5" w:rsidRDefault="00937CF5" w:rsidP="005776A3">
      <w:pPr>
        <w:spacing w:after="0" w:line="240" w:lineRule="auto"/>
      </w:pPr>
      <w:r>
        <w:separator/>
      </w:r>
    </w:p>
  </w:endnote>
  <w:endnote w:type="continuationSeparator" w:id="0">
    <w:p w:rsidR="00937CF5" w:rsidRDefault="00937CF5" w:rsidP="0057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CF5" w:rsidRDefault="00937CF5" w:rsidP="005776A3">
      <w:pPr>
        <w:spacing w:after="0" w:line="240" w:lineRule="auto"/>
      </w:pPr>
      <w:r>
        <w:separator/>
      </w:r>
    </w:p>
  </w:footnote>
  <w:footnote w:type="continuationSeparator" w:id="0">
    <w:p w:rsidR="00937CF5" w:rsidRDefault="00937CF5" w:rsidP="0057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638709"/>
      <w:docPartObj>
        <w:docPartGallery w:val="Page Numbers (Top of Page)"/>
        <w:docPartUnique/>
      </w:docPartObj>
    </w:sdtPr>
    <w:sdtEndPr/>
    <w:sdtContent>
      <w:p w:rsidR="007D4629" w:rsidRDefault="005776A3" w:rsidP="002011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FE5">
          <w:rPr>
            <w:noProof/>
          </w:rPr>
          <w:t>2</w:t>
        </w:r>
        <w:r>
          <w:fldChar w:fldCharType="end"/>
        </w:r>
      </w:p>
    </w:sdtContent>
  </w:sdt>
  <w:p w:rsidR="005776A3" w:rsidRDefault="007D4629" w:rsidP="007D4629">
    <w:pPr>
      <w:pStyle w:val="a6"/>
      <w:jc w:val="right"/>
    </w:pPr>
    <w:r w:rsidRPr="007D4629">
      <w:rPr>
        <w:rFonts w:ascii="Times New Roman" w:hAnsi="Times New Roman"/>
        <w:color w:val="000000"/>
        <w:spacing w:val="-10"/>
        <w:sz w:val="28"/>
        <w:szCs w:val="28"/>
        <w:lang w:eastAsia="uk-UA"/>
      </w:rPr>
      <w:t xml:space="preserve"> </w:t>
    </w:r>
    <w:r w:rsidRPr="005776A3">
      <w:rPr>
        <w:rFonts w:ascii="Times New Roman" w:hAnsi="Times New Roman"/>
        <w:color w:val="000000"/>
        <w:spacing w:val="-10"/>
        <w:sz w:val="28"/>
        <w:szCs w:val="28"/>
        <w:lang w:eastAsia="uk-UA"/>
      </w:rPr>
      <w:t>Продовження</w:t>
    </w:r>
    <w:r>
      <w:rPr>
        <w:rFonts w:ascii="Times New Roman" w:hAnsi="Times New Roman"/>
        <w:color w:val="000000"/>
        <w:spacing w:val="-10"/>
        <w:sz w:val="24"/>
        <w:szCs w:val="24"/>
        <w:lang w:eastAsia="uk-UA"/>
      </w:rPr>
      <w:t xml:space="preserve"> </w:t>
    </w:r>
    <w:r w:rsidR="0055140C">
      <w:rPr>
        <w:rFonts w:ascii="Times New Roman" w:hAnsi="Times New Roman"/>
        <w:color w:val="000000"/>
        <w:sz w:val="28"/>
        <w:szCs w:val="28"/>
        <w:lang w:eastAsia="uk-UA"/>
      </w:rPr>
      <w:t>д</w:t>
    </w:r>
    <w:r w:rsidR="007B32AE">
      <w:rPr>
        <w:rFonts w:ascii="Times New Roman" w:hAnsi="Times New Roman"/>
        <w:color w:val="000000"/>
        <w:sz w:val="28"/>
        <w:szCs w:val="28"/>
        <w:lang w:eastAsia="uk-UA"/>
      </w:rPr>
      <w:t>одатка</w:t>
    </w:r>
    <w:r w:rsidRPr="0097238E">
      <w:rPr>
        <w:rFonts w:ascii="Times New Roman" w:hAnsi="Times New Roman"/>
        <w:color w:val="000000"/>
        <w:sz w:val="28"/>
        <w:szCs w:val="28"/>
        <w:lang w:eastAsia="uk-UA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01762"/>
    <w:multiLevelType w:val="multilevel"/>
    <w:tmpl w:val="7A44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E7CA3"/>
    <w:multiLevelType w:val="multilevel"/>
    <w:tmpl w:val="A894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05226"/>
    <w:multiLevelType w:val="multilevel"/>
    <w:tmpl w:val="64F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F56"/>
    <w:rsid w:val="00000449"/>
    <w:rsid w:val="00021F91"/>
    <w:rsid w:val="000260D7"/>
    <w:rsid w:val="000336D1"/>
    <w:rsid w:val="0006580F"/>
    <w:rsid w:val="00095033"/>
    <w:rsid w:val="000A0A57"/>
    <w:rsid w:val="000B1E1C"/>
    <w:rsid w:val="000C1FE5"/>
    <w:rsid w:val="000D34CD"/>
    <w:rsid w:val="00117496"/>
    <w:rsid w:val="0013653D"/>
    <w:rsid w:val="00170C4C"/>
    <w:rsid w:val="00173967"/>
    <w:rsid w:val="001A4202"/>
    <w:rsid w:val="001D76A3"/>
    <w:rsid w:val="001F4DDA"/>
    <w:rsid w:val="0020114E"/>
    <w:rsid w:val="002417BE"/>
    <w:rsid w:val="002C4F5E"/>
    <w:rsid w:val="00310DF4"/>
    <w:rsid w:val="0032595D"/>
    <w:rsid w:val="0035695B"/>
    <w:rsid w:val="00373457"/>
    <w:rsid w:val="0038650D"/>
    <w:rsid w:val="0043339B"/>
    <w:rsid w:val="00443ED7"/>
    <w:rsid w:val="004612B7"/>
    <w:rsid w:val="004B262E"/>
    <w:rsid w:val="004B4DAC"/>
    <w:rsid w:val="004C1E3C"/>
    <w:rsid w:val="0055140C"/>
    <w:rsid w:val="00555388"/>
    <w:rsid w:val="005776A3"/>
    <w:rsid w:val="00582FA1"/>
    <w:rsid w:val="005962D1"/>
    <w:rsid w:val="005B57AF"/>
    <w:rsid w:val="005C6FB8"/>
    <w:rsid w:val="005E519E"/>
    <w:rsid w:val="00652B68"/>
    <w:rsid w:val="006571BB"/>
    <w:rsid w:val="006631B7"/>
    <w:rsid w:val="00663E58"/>
    <w:rsid w:val="00667AD4"/>
    <w:rsid w:val="00672E0E"/>
    <w:rsid w:val="006C3CDA"/>
    <w:rsid w:val="006F1994"/>
    <w:rsid w:val="00703B27"/>
    <w:rsid w:val="00760F74"/>
    <w:rsid w:val="007A7E9E"/>
    <w:rsid w:val="007B32AE"/>
    <w:rsid w:val="007B58CE"/>
    <w:rsid w:val="007D4629"/>
    <w:rsid w:val="007E4286"/>
    <w:rsid w:val="007E4481"/>
    <w:rsid w:val="007E658F"/>
    <w:rsid w:val="007F33EA"/>
    <w:rsid w:val="0080299E"/>
    <w:rsid w:val="008126EB"/>
    <w:rsid w:val="0083023E"/>
    <w:rsid w:val="00853A9C"/>
    <w:rsid w:val="008B6AA0"/>
    <w:rsid w:val="008C2E17"/>
    <w:rsid w:val="00910B59"/>
    <w:rsid w:val="00937CF5"/>
    <w:rsid w:val="0095747A"/>
    <w:rsid w:val="0097238E"/>
    <w:rsid w:val="009C5F56"/>
    <w:rsid w:val="009D1C17"/>
    <w:rsid w:val="009E7AAE"/>
    <w:rsid w:val="00A37F1A"/>
    <w:rsid w:val="00A71A97"/>
    <w:rsid w:val="00A866FA"/>
    <w:rsid w:val="00AD43B2"/>
    <w:rsid w:val="00B01A4A"/>
    <w:rsid w:val="00B13036"/>
    <w:rsid w:val="00B2120A"/>
    <w:rsid w:val="00B32000"/>
    <w:rsid w:val="00B46187"/>
    <w:rsid w:val="00B62F83"/>
    <w:rsid w:val="00B63322"/>
    <w:rsid w:val="00B8386A"/>
    <w:rsid w:val="00B944DF"/>
    <w:rsid w:val="00C10D74"/>
    <w:rsid w:val="00C151E4"/>
    <w:rsid w:val="00C31137"/>
    <w:rsid w:val="00C71446"/>
    <w:rsid w:val="00CB5951"/>
    <w:rsid w:val="00CC1750"/>
    <w:rsid w:val="00CD1DD4"/>
    <w:rsid w:val="00CE3846"/>
    <w:rsid w:val="00CF1B0B"/>
    <w:rsid w:val="00D37A5A"/>
    <w:rsid w:val="00D51220"/>
    <w:rsid w:val="00DA1871"/>
    <w:rsid w:val="00DA5F9D"/>
    <w:rsid w:val="00DD576F"/>
    <w:rsid w:val="00DF1BC2"/>
    <w:rsid w:val="00E23EBC"/>
    <w:rsid w:val="00E66238"/>
    <w:rsid w:val="00EF230C"/>
    <w:rsid w:val="00F0048B"/>
    <w:rsid w:val="00F07DAD"/>
    <w:rsid w:val="00F65C52"/>
    <w:rsid w:val="0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9D535"/>
  <w15:docId w15:val="{7F18DE34-BEC1-4FF3-918E-1FA9A479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9C5F5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3861D8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9C5F56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rsid w:val="009C5F5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9C5F56"/>
    <w:rPr>
      <w:rFonts w:cs="Times New Roman"/>
      <w:b/>
      <w:bCs/>
    </w:rPr>
  </w:style>
  <w:style w:type="paragraph" w:customStyle="1" w:styleId="afffb">
    <w:name w:val="afffb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-ch3">
    <w:name w:val="-ch3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9C5F56"/>
    <w:rPr>
      <w:rFonts w:cs="Times New Roman"/>
    </w:rPr>
  </w:style>
  <w:style w:type="paragraph" w:customStyle="1" w:styleId="ch6c">
    <w:name w:val="ch6c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uiPriority w:val="99"/>
    <w:rsid w:val="009C5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9C5F5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rsid w:val="003861D8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0">
    <w:name w:val="z-Початок форми Знак"/>
    <w:basedOn w:val="a0"/>
    <w:link w:val="z-"/>
    <w:uiPriority w:val="99"/>
    <w:semiHidden/>
    <w:locked/>
    <w:rsid w:val="009C5F56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9C5F5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rsid w:val="003861D8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2">
    <w:name w:val="z-Кінець форми Знак"/>
    <w:basedOn w:val="a0"/>
    <w:link w:val="z-1"/>
    <w:uiPriority w:val="99"/>
    <w:semiHidden/>
    <w:locked/>
    <w:rsid w:val="009C5F56"/>
    <w:rPr>
      <w:rFonts w:ascii="Arial" w:hAnsi="Arial" w:cs="Arial"/>
      <w:vanish/>
      <w:sz w:val="16"/>
      <w:szCs w:val="16"/>
      <w:lang w:eastAsia="uk-UA"/>
    </w:rPr>
  </w:style>
  <w:style w:type="character" w:customStyle="1" w:styleId="st131">
    <w:name w:val="st131"/>
    <w:uiPriority w:val="99"/>
    <w:rsid w:val="006C3CDA"/>
    <w:rPr>
      <w:i/>
      <w:iCs/>
      <w:color w:val="0000FF"/>
    </w:rPr>
  </w:style>
  <w:style w:type="character" w:customStyle="1" w:styleId="st46">
    <w:name w:val="st46"/>
    <w:uiPriority w:val="99"/>
    <w:rsid w:val="006C3CDA"/>
    <w:rPr>
      <w:i/>
      <w:iCs/>
      <w:color w:val="000000"/>
    </w:rPr>
  </w:style>
  <w:style w:type="character" w:customStyle="1" w:styleId="st121">
    <w:name w:val="st121"/>
    <w:uiPriority w:val="99"/>
    <w:rsid w:val="00F07DAD"/>
    <w:rPr>
      <w:i/>
      <w:iCs/>
      <w:color w:val="000000"/>
    </w:rPr>
  </w:style>
  <w:style w:type="character" w:customStyle="1" w:styleId="st42">
    <w:name w:val="st42"/>
    <w:uiPriority w:val="99"/>
    <w:rsid w:val="00D51220"/>
    <w:rPr>
      <w:color w:val="000000"/>
    </w:rPr>
  </w:style>
  <w:style w:type="paragraph" w:styleId="a6">
    <w:name w:val="header"/>
    <w:basedOn w:val="a"/>
    <w:link w:val="a7"/>
    <w:uiPriority w:val="99"/>
    <w:unhideWhenUsed/>
    <w:locked/>
    <w:rsid w:val="005776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776A3"/>
    <w:rPr>
      <w:rFonts w:eastAsia="Times New Roman"/>
      <w:lang w:val="uk-UA" w:eastAsia="en-US"/>
    </w:rPr>
  </w:style>
  <w:style w:type="paragraph" w:styleId="a8">
    <w:name w:val="footer"/>
    <w:basedOn w:val="a"/>
    <w:link w:val="a9"/>
    <w:uiPriority w:val="99"/>
    <w:unhideWhenUsed/>
    <w:locked/>
    <w:rsid w:val="005776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776A3"/>
    <w:rPr>
      <w:rFonts w:eastAsia="Times New Roman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locked/>
    <w:rsid w:val="00B9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944DF"/>
    <w:rPr>
      <w:rFonts w:ascii="Segoe UI" w:eastAsia="Times New Roman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44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76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4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4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4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44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4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76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4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7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4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4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76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BFBC-C5E7-4065-94EB-78118E16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6419</Words>
  <Characters>3659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Наталія Ігорівна</dc:creator>
  <cp:keywords/>
  <dc:description/>
  <cp:lastModifiedBy>АНТОНЕНКО Наталія Ігорівна</cp:lastModifiedBy>
  <cp:revision>14</cp:revision>
  <dcterms:created xsi:type="dcterms:W3CDTF">2025-09-03T12:39:00Z</dcterms:created>
  <dcterms:modified xsi:type="dcterms:W3CDTF">2025-10-06T13:40:00Z</dcterms:modified>
</cp:coreProperties>
</file>