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4"/>
        <w:ind w:left="10348"/>
        <w:rPr>
          <w:rFonts w:ascii="Times New Roman" w:hAnsi="Times New Roman"/>
          <w:sz w:val="24"/>
          <w:szCs w:val="24"/>
          <w:w w:val="100"/>
        </w:rPr>
      </w:pPr>
      <w:r>
        <w:rPr>
          <w:rFonts w:ascii="Times New Roman" w:hAnsi="Times New Roman"/>
          <w:sz w:val="24"/>
          <w:szCs w:val="24"/>
          <w:w w:val="100"/>
        </w:rPr>
        <w:t>Додаток 1</w:t>
        <w:br w:type="textWrapping"/>
        <w:t xml:space="preserve">до Інструкції з підготовки </w:t>
        <w:br w:type="textWrapping"/>
        <w:t>бюджетних запитів місцевого бюджету</w:t>
        <w:br w:type="textWrapping"/>
        <w:t>(пункт 3 розділу І)</w:t>
      </w:r>
    </w:p>
    <w:p>
      <w:pPr>
        <w:pStyle w:val="P3"/>
        <w:spacing w:lineRule="auto" w:line="240" w:before="0" w:after="0" w:beforeAutospacing="0" w:afterAutospacing="0"/>
        <w:rPr>
          <w:rFonts w:ascii="Times New Roman" w:hAnsi="Times New Roman"/>
          <w:sz w:val="28"/>
          <w:szCs w:val="28"/>
          <w:w w:val="100"/>
        </w:rPr>
      </w:pPr>
      <w:r>
        <w:rPr>
          <w:rFonts w:ascii="Times New Roman" w:hAnsi="Times New Roman"/>
          <w:sz w:val="28"/>
          <w:szCs w:val="28"/>
          <w:w w:val="100"/>
        </w:rPr>
        <w:t>Граничні показники видатків місцевого бюджету</w:t>
        <w:br w:type="textWrapping"/>
        <w:t xml:space="preserve">та надання кредитів з місцевого бюджету </w:t>
      </w:r>
    </w:p>
    <w:p>
      <w:pPr>
        <w:pStyle w:val="P3"/>
        <w:spacing w:lineRule="auto" w:line="240" w:before="0" w:after="0" w:beforeAutospacing="0" w:afterAutospacing="0"/>
        <w:rPr>
          <w:rFonts w:ascii="Times New Roman" w:hAnsi="Times New Roman"/>
          <w:sz w:val="28"/>
          <w:szCs w:val="28"/>
          <w:w w:val="100"/>
        </w:rPr>
      </w:pPr>
      <w:r>
        <w:rPr>
          <w:rFonts w:ascii="Times New Roman" w:hAnsi="Times New Roman"/>
          <w:sz w:val="28"/>
          <w:szCs w:val="28"/>
          <w:w w:val="100"/>
        </w:rPr>
        <w:t>головному розпоряднику бюджетних коштів на 20___–20___ роки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/>
      <w:tr>
        <w:trPr>
          <w:trHeight w:hRule="atLeast" w:val="60"/>
        </w:trPr>
        <w:tc>
          <w:tcPr>
            <w:tcW w:w="6804" w:type="dxa"/>
            <w:tcMar>
              <w:top w:w="68" w:type="dxa"/>
              <w:left w:w="0" w:type="dxa"/>
              <w:bottom w:w="68" w:type="dxa"/>
              <w:right w:w="113" w:type="dxa"/>
            </w:tcMar>
          </w:tcPr>
          <w:p>
            <w:pPr>
              <w:pStyle w:val="P2"/>
              <w:suppressAutoHyphens w:val="1"/>
              <w:ind w:firstLine="0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_________________________________________________________________</w:t>
            </w:r>
          </w:p>
          <w:p>
            <w:pPr>
              <w:pStyle w:val="P6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>
            <w:pPr>
              <w:pStyle w:val="P2"/>
              <w:suppressAutoHyphens w:val="1"/>
              <w:ind w:firstLine="0"/>
              <w:jc w:val="center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_____________________________________</w:t>
            </w:r>
          </w:p>
          <w:p>
            <w:pPr>
              <w:pStyle w:val="P6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1985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>
            <w:pPr>
              <w:pStyle w:val="P2"/>
              <w:suppressAutoHyphens w:val="1"/>
              <w:ind w:firstLine="0"/>
              <w:jc w:val="center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_________________</w:t>
            </w:r>
          </w:p>
          <w:p>
            <w:pPr>
              <w:pStyle w:val="P6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(код за ЄДРПОУ)</w:t>
            </w:r>
          </w:p>
        </w:tc>
        <w:tc>
          <w:tcPr>
            <w:tcW w:w="2268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>
            <w:pPr>
              <w:pStyle w:val="P2"/>
              <w:suppressAutoHyphens w:val="1"/>
              <w:ind w:firstLine="0"/>
              <w:jc w:val="center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___________________</w:t>
            </w:r>
          </w:p>
          <w:p>
            <w:pPr>
              <w:pStyle w:val="P6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(код бюджету)</w:t>
            </w:r>
          </w:p>
        </w:tc>
      </w:tr>
    </w:tbl>
    <w:p>
      <w:pPr>
        <w:pStyle w:val="P5"/>
        <w:spacing w:before="57" w:beforeAutospacing="0" w:afterAutospacing="0"/>
        <w:rPr>
          <w:rFonts w:ascii="Times New Roman" w:hAnsi="Times New Roman"/>
          <w:sz w:val="24"/>
          <w:szCs w:val="24"/>
          <w:w w:val="100"/>
        </w:rPr>
      </w:pPr>
      <w:r>
        <w:rPr>
          <w:rFonts w:ascii="Times New Roman" w:hAnsi="Times New Roman"/>
          <w:sz w:val="24"/>
          <w:szCs w:val="24"/>
          <w:w w:val="100"/>
        </w:rPr>
        <w:t>(грн)</w:t>
      </w:r>
    </w:p>
    <w:tbl>
      <w:tblPr>
        <w:tblW w:w="1531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/>
      <w:tr>
        <w:trPr>
          <w:trHeight w:hRule="atLeast" w:val="533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P7"/>
              <w:rPr>
                <w:rFonts w:ascii="Times New Roman" w:hAnsi="Times New Roman"/>
                <w:sz w:val="20"/>
                <w:szCs w:val="24"/>
                <w:w w:val="100"/>
              </w:rPr>
            </w:pPr>
            <w:r>
              <w:rPr>
                <w:rFonts w:ascii="Times New Roman" w:hAnsi="Times New Roman"/>
                <w:sz w:val="20"/>
                <w:szCs w:val="24"/>
                <w:w w:val="100"/>
              </w:rPr>
              <w:t>Граничні показники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P7"/>
              <w:rPr>
                <w:rFonts w:ascii="Times New Roman" w:hAnsi="Times New Roman"/>
                <w:sz w:val="20"/>
                <w:szCs w:val="24"/>
                <w:w w:val="100"/>
              </w:rPr>
            </w:pPr>
            <w:r>
              <w:rPr>
                <w:rFonts w:ascii="Times New Roman" w:hAnsi="Times New Roman"/>
                <w:sz w:val="20"/>
                <w:szCs w:val="24"/>
                <w:w w:val="100"/>
              </w:rPr>
              <w:t>20__ рік</w:t>
            </w:r>
          </w:p>
          <w:p>
            <w:pPr>
              <w:pStyle w:val="P7"/>
              <w:rPr>
                <w:rFonts w:ascii="Times New Roman" w:hAnsi="Times New Roman"/>
                <w:sz w:val="20"/>
                <w:szCs w:val="24"/>
                <w:w w:val="100"/>
              </w:rPr>
            </w:pPr>
            <w:r>
              <w:rPr>
                <w:rFonts w:ascii="Times New Roman" w:hAnsi="Times New Roman"/>
                <w:sz w:val="20"/>
                <w:szCs w:val="24"/>
                <w:w w:val="100"/>
              </w:rPr>
              <w:t>(план)</w:t>
            </w: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P7"/>
              <w:rPr>
                <w:rFonts w:ascii="Times New Roman" w:hAnsi="Times New Roman"/>
                <w:sz w:val="20"/>
                <w:szCs w:val="24"/>
                <w:w w:val="100"/>
              </w:rPr>
            </w:pPr>
            <w:r>
              <w:rPr>
                <w:rFonts w:ascii="Times New Roman" w:hAnsi="Times New Roman"/>
                <w:sz w:val="20"/>
                <w:szCs w:val="24"/>
                <w:w w:val="100"/>
              </w:rPr>
              <w:t>20__ рік</w:t>
            </w:r>
          </w:p>
          <w:p>
            <w:pPr>
              <w:pStyle w:val="P7"/>
              <w:rPr>
                <w:rFonts w:ascii="Times New Roman" w:hAnsi="Times New Roman"/>
                <w:sz w:val="20"/>
                <w:szCs w:val="24"/>
                <w:w w:val="100"/>
              </w:rPr>
            </w:pPr>
            <w:r>
              <w:rPr>
                <w:rFonts w:ascii="Times New Roman" w:hAnsi="Times New Roman"/>
                <w:sz w:val="20"/>
                <w:szCs w:val="24"/>
                <w:w w:val="100"/>
              </w:rPr>
              <w:t>(план)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P7"/>
              <w:rPr>
                <w:rFonts w:ascii="Times New Roman" w:hAnsi="Times New Roman"/>
                <w:sz w:val="20"/>
                <w:szCs w:val="24"/>
                <w:w w:val="100"/>
              </w:rPr>
            </w:pPr>
            <w:r>
              <w:rPr>
                <w:rFonts w:ascii="Times New Roman" w:hAnsi="Times New Roman"/>
                <w:sz w:val="20"/>
                <w:szCs w:val="24"/>
                <w:w w:val="100"/>
              </w:rPr>
              <w:t xml:space="preserve">20__ рік </w:t>
            </w:r>
          </w:p>
          <w:p>
            <w:pPr>
              <w:pStyle w:val="P7"/>
              <w:rPr>
                <w:rFonts w:ascii="Times New Roman" w:hAnsi="Times New Roman"/>
                <w:sz w:val="20"/>
                <w:szCs w:val="24"/>
                <w:w w:val="100"/>
              </w:rPr>
            </w:pPr>
            <w:r>
              <w:rPr>
                <w:rFonts w:ascii="Times New Roman" w:hAnsi="Times New Roman"/>
                <w:sz w:val="20"/>
                <w:szCs w:val="24"/>
                <w:w w:val="100"/>
              </w:rPr>
              <w:t>(план)</w:t>
            </w:r>
          </w:p>
        </w:tc>
      </w:tr>
      <w:tr>
        <w:trPr>
          <w:trHeight w:hRule="atLeast" w:val="147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P7"/>
              <w:rPr>
                <w:rFonts w:ascii="Times New Roman" w:hAnsi="Times New Roman"/>
                <w:sz w:val="16"/>
                <w:szCs w:val="16"/>
                <w:w w:val="100"/>
              </w:rPr>
            </w:pPr>
            <w:r>
              <w:rPr>
                <w:rFonts w:ascii="Times New Roman" w:hAnsi="Times New Roman"/>
                <w:sz w:val="16"/>
                <w:szCs w:val="16"/>
                <w:w w:val="100"/>
              </w:rPr>
              <w:t>1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P7"/>
              <w:rPr>
                <w:rFonts w:ascii="Times New Roman" w:hAnsi="Times New Roman"/>
                <w:sz w:val="16"/>
                <w:szCs w:val="16"/>
                <w:w w:val="100"/>
              </w:rPr>
            </w:pPr>
            <w:r>
              <w:rPr>
                <w:rFonts w:ascii="Times New Roman" w:hAnsi="Times New Roman"/>
                <w:sz w:val="16"/>
                <w:szCs w:val="16"/>
                <w:w w:val="100"/>
              </w:rPr>
              <w:t>2</w:t>
            </w: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P7"/>
              <w:rPr>
                <w:rFonts w:ascii="Times New Roman" w:hAnsi="Times New Roman"/>
                <w:sz w:val="16"/>
                <w:szCs w:val="16"/>
                <w:w w:val="100"/>
              </w:rPr>
            </w:pPr>
            <w:r>
              <w:rPr>
                <w:rFonts w:ascii="Times New Roman" w:hAnsi="Times New Roman"/>
                <w:sz w:val="16"/>
                <w:szCs w:val="16"/>
                <w:w w:val="100"/>
              </w:rPr>
              <w:t>3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P7"/>
              <w:rPr>
                <w:rFonts w:ascii="Times New Roman" w:hAnsi="Times New Roman"/>
                <w:sz w:val="16"/>
                <w:szCs w:val="16"/>
                <w:w w:val="100"/>
              </w:rPr>
            </w:pPr>
            <w:r>
              <w:rPr>
                <w:rFonts w:ascii="Times New Roman" w:hAnsi="Times New Roman"/>
                <w:sz w:val="16"/>
                <w:szCs w:val="16"/>
                <w:w w:val="100"/>
              </w:rPr>
              <w:t>4</w:t>
            </w:r>
          </w:p>
        </w:tc>
      </w:tr>
      <w:tr>
        <w:trPr>
          <w:trHeight w:hRule="atLeast" w:val="60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>УСЬОГО видатків, а саме: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60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>загальний фонд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60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 xml:space="preserve">зокрема за рахунок міжбюджетного трансферту 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183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60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>пеціальний фонд, а саме: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181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i w:val="1"/>
                <w:color w:val="000000"/>
                <w:sz w:val="20"/>
                <w:szCs w:val="24"/>
                <w:highlight w:val="yellow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  <w:szCs w:val="24"/>
                <w:spacing w:val="0"/>
              </w:rPr>
              <w:t>обсяг публічних інвестицій на підготовку та реалізацію публічних інвестиційних проєктів та програм публічних інвестицій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181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highlight w:val="yellow"/>
                <w:spacing w:val="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>зокрема за рахунок джерел надходжень: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181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60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>УСЬОГО надання кредитів, а саме: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60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>загальний фонд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60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60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>спеціальний фонд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  <w:tr>
        <w:trPr>
          <w:trHeight w:hRule="atLeast" w:val="60"/>
        </w:trPr>
        <w:tc>
          <w:tcPr>
            <w:tcW w:w="79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8"/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pacing w:val="0"/>
              </w:rPr>
              <w:t>УСЬОГО видатків / надання кредитів:</w:t>
            </w: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P1"/>
              <w:spacing w:lineRule="auto" w:line="240" w:beforeAutospacing="0" w:afterAutospacing="0"/>
              <w:rPr>
                <w:color w:val="auto"/>
                <w:sz w:val="20"/>
                <w:lang w:val="uk-UA"/>
              </w:rPr>
            </w:pPr>
          </w:p>
        </w:tc>
      </w:tr>
    </w:tbl>
    <w:p>
      <w:pPr>
        <w:pStyle w:val="P2"/>
        <w:rPr>
          <w:rFonts w:ascii="Times New Roman" w:hAnsi="Times New Roman"/>
          <w:sz w:val="20"/>
          <w:szCs w:val="20"/>
          <w:w w:val="1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/>
      <w:tr>
        <w:trPr>
          <w:trHeight w:hRule="atLeast" w:val="60"/>
        </w:trPr>
        <w:tc>
          <w:tcPr>
            <w:tcW w:w="1729" w:type="pct"/>
            <w:tcMar>
              <w:top w:w="170" w:type="dxa"/>
              <w:left w:w="0" w:type="dxa"/>
              <w:bottom w:w="68" w:type="dxa"/>
              <w:right w:w="57" w:type="dxa"/>
            </w:tcMar>
          </w:tcPr>
          <w:p>
            <w:pPr>
              <w:pStyle w:val="P2"/>
              <w:ind w:firstLine="0"/>
              <w:rPr>
                <w:rFonts w:ascii="Times New Roman" w:hAnsi="Times New Roman"/>
                <w:sz w:val="24"/>
                <w:szCs w:val="24"/>
                <w:w w:val="100"/>
              </w:rPr>
            </w:pPr>
            <w:r>
              <w:rPr>
                <w:rStyle w:val="C3"/>
                <w:rFonts w:ascii="Times New Roman" w:hAnsi="Times New Roman"/>
                <w:bCs w:val="1"/>
                <w:sz w:val="24"/>
                <w:szCs w:val="24"/>
                <w:w w:val="100"/>
              </w:rPr>
              <w:t>Керівник місцевого фінансового органу</w:t>
            </w:r>
          </w:p>
        </w:tc>
        <w:tc>
          <w:tcPr>
            <w:tcW w:w="1065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>
            <w:pPr>
              <w:pStyle w:val="P2"/>
              <w:ind w:firstLine="0"/>
              <w:jc w:val="center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_____________________</w:t>
            </w:r>
          </w:p>
          <w:p>
            <w:pPr>
              <w:pStyle w:val="P6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(підпис)</w:t>
            </w:r>
          </w:p>
        </w:tc>
        <w:tc>
          <w:tcPr>
            <w:tcW w:w="2206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>
            <w:pPr>
              <w:pStyle w:val="P2"/>
              <w:ind w:firstLine="0"/>
              <w:jc w:val="center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___________________________________________________</w:t>
            </w:r>
          </w:p>
          <w:p>
            <w:pPr>
              <w:pStyle w:val="P6"/>
              <w:rPr>
                <w:rFonts w:ascii="Times New Roman" w:hAnsi="Times New Roman"/>
                <w:sz w:val="20"/>
                <w:szCs w:val="20"/>
                <w:w w:val="100"/>
              </w:rPr>
            </w:pPr>
            <w:r>
              <w:rPr>
                <w:rFonts w:ascii="Times New Roman" w:hAnsi="Times New Roman"/>
                <w:sz w:val="20"/>
                <w:szCs w:val="20"/>
                <w:w w:val="100"/>
              </w:rPr>
              <w:t>(Власне ім’я ПРІЗВИЩЕ)</w:t>
            </w:r>
          </w:p>
        </w:tc>
      </w:tr>
    </w:tbl>
    <w:p>
      <w:pPr>
        <w:rPr>
          <w:rFonts w:ascii="Times New Roman" w:hAnsi="Times New Roman"/>
        </w:rPr>
      </w:pPr>
    </w:p>
    <w:sectPr>
      <w:footnotePr/>
      <w:endnotePr/>
      <w:type w:val="nextPage"/>
      <w:pgSz w:w="16838" w:h="11906" w:code="0" w:orient="landscape"/>
      <w:pgMar w:left="851" w:right="851" w:top="142" w:bottom="397" w:header="709" w:footer="709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lang w:eastAsia="uk-UA"/>
    </w:rPr>
  </w:style>
  <w:style w:type="paragraph" w:styleId="P1">
    <w:name w:val="[Немає стилю абзацу]"/>
    <w:pPr>
      <w:widowControl w:val="0"/>
      <w:spacing w:lineRule="auto" w:line="288" w:after="0" w:beforeAutospacing="0" w:afterAutospacing="0"/>
    </w:pPr>
    <w:rPr>
      <w:rFonts w:ascii="Times New Roman" w:hAnsi="Times New Roman"/>
      <w:color w:val="000000"/>
      <w:sz w:val="24"/>
      <w:szCs w:val="24"/>
      <w:lang w:val="en-US" w:eastAsia="uk-UA"/>
    </w:rPr>
  </w:style>
  <w:style w:type="paragraph" w:styleId="P2">
    <w:name w:val="Основной текст (Ch_6 Міністерства)"/>
    <w:basedOn w:val="P0"/>
    <w:pPr>
      <w:widowControl w:val="0"/>
      <w:tabs>
        <w:tab w:val="right" w:pos="7710" w:leader="none"/>
        <w:tab w:val="right" w:pos="11514" w:leader="none"/>
      </w:tabs>
      <w:spacing w:lineRule="auto" w:line="257" w:after="0" w:beforeAutospacing="0" w:afterAutospacing="0"/>
      <w:ind w:firstLine="283"/>
      <w:jc w:val="both"/>
    </w:pPr>
    <w:rPr>
      <w:rFonts w:ascii="Pragmatica-Book" w:hAnsi="Pragmatica-Book"/>
      <w:color w:val="000000"/>
      <w:sz w:val="18"/>
      <w:szCs w:val="18"/>
      <w:w w:val="90"/>
    </w:rPr>
  </w:style>
  <w:style w:type="paragraph" w:styleId="P3">
    <w:name w:val="Заголовок Додатка (Ch_6 Міністерства)"/>
    <w:basedOn w:val="P0"/>
    <w:pPr>
      <w:keepNext w:val="1"/>
      <w:keepLines w:val="1"/>
      <w:widowControl w:val="0"/>
      <w:tabs>
        <w:tab w:val="right" w:pos="7710" w:leader="none"/>
      </w:tabs>
      <w:suppressAutoHyphens w:val="1"/>
      <w:spacing w:lineRule="auto" w:line="257" w:before="283" w:after="113" w:beforeAutospacing="0" w:afterAutospacing="0"/>
      <w:jc w:val="center"/>
    </w:pPr>
    <w:rPr>
      <w:rFonts w:ascii="Pragmatica-Bold" w:hAnsi="Pragmatica-Bold"/>
      <w:b w:val="1"/>
      <w:bCs w:val="1"/>
      <w:color w:val="000000"/>
      <w:sz w:val="19"/>
      <w:szCs w:val="19"/>
      <w:w w:val="90"/>
    </w:rPr>
  </w:style>
  <w:style w:type="paragraph" w:styleId="P4">
    <w:name w:val="Додаток №_горизонт (Ch_6 Міністерства)"/>
    <w:basedOn w:val="P0"/>
    <w:pPr>
      <w:keepNext w:val="1"/>
      <w:keepLines w:val="1"/>
      <w:widowControl w:val="0"/>
      <w:tabs>
        <w:tab w:val="right" w:pos="11514" w:leader="underscore"/>
      </w:tabs>
      <w:suppressAutoHyphens w:val="1"/>
      <w:spacing w:lineRule="auto" w:line="257" w:before="397" w:after="0" w:beforeAutospacing="0" w:afterAutospacing="0"/>
      <w:ind w:left="8050"/>
    </w:pPr>
    <w:rPr>
      <w:rFonts w:ascii="Pragmatica-Book" w:hAnsi="Pragmatica-Book"/>
      <w:color w:val="000000"/>
      <w:sz w:val="17"/>
      <w:szCs w:val="17"/>
      <w:w w:val="90"/>
    </w:rPr>
  </w:style>
  <w:style w:type="paragraph" w:styleId="P5">
    <w:name w:val="Тис гривень (TABL)"/>
    <w:basedOn w:val="P1"/>
    <w:pPr>
      <w:tabs>
        <w:tab w:val="right" w:pos="6350" w:leader="none"/>
      </w:tabs>
      <w:spacing w:lineRule="auto" w:line="257" w:before="113" w:beforeAutospacing="0" w:afterAutospacing="0"/>
      <w:ind w:firstLine="283"/>
      <w:jc w:val="right"/>
    </w:pPr>
    <w:rPr>
      <w:rFonts w:ascii="Pragmatica-BookObl" w:hAnsi="Pragmatica-BookObl"/>
      <w:i w:val="1"/>
      <w:iCs w:val="1"/>
      <w:sz w:val="15"/>
      <w:szCs w:val="15"/>
      <w:w w:val="90"/>
      <w:lang w:val="uk-UA"/>
    </w:rPr>
  </w:style>
  <w:style w:type="paragraph" w:styleId="P6">
    <w:name w:val="Stroke (Ch_6 Міністерства)"/>
    <w:basedOn w:val="P1"/>
    <w:pPr>
      <w:tabs>
        <w:tab w:val="right" w:pos="7710" w:leader="none"/>
      </w:tabs>
      <w:spacing w:lineRule="auto" w:line="257" w:before="17" w:beforeAutospacing="0" w:afterAutospacing="0"/>
      <w:jc w:val="center"/>
    </w:pPr>
    <w:rPr>
      <w:rFonts w:ascii="Pragmatica-Book" w:hAnsi="Pragmatica-Book"/>
      <w:sz w:val="14"/>
      <w:szCs w:val="14"/>
      <w:w w:val="90"/>
      <w:lang w:val="uk-UA"/>
    </w:rPr>
  </w:style>
  <w:style w:type="paragraph" w:styleId="P7">
    <w:name w:val="Table_shapka (TABL)"/>
    <w:basedOn w:val="P0"/>
    <w:pPr>
      <w:widowControl w:val="0"/>
      <w:tabs>
        <w:tab w:val="right" w:pos="6350" w:leader="none"/>
      </w:tabs>
      <w:suppressAutoHyphens w:val="1"/>
      <w:spacing w:lineRule="auto" w:line="257" w:after="0" w:beforeAutospacing="0" w:afterAutospacing="0"/>
      <w:jc w:val="center"/>
    </w:pPr>
    <w:rPr>
      <w:rFonts w:ascii="Pragmatica-Book" w:hAnsi="Pragmatica-Book"/>
      <w:color w:val="000000"/>
      <w:sz w:val="15"/>
      <w:szCs w:val="15"/>
      <w:w w:val="90"/>
    </w:rPr>
  </w:style>
  <w:style w:type="paragraph" w:styleId="P8">
    <w:name w:val="Table (TABL)"/>
    <w:basedOn w:val="P0"/>
    <w:pPr>
      <w:widowControl w:val="0"/>
      <w:tabs>
        <w:tab w:val="right" w:pos="7767" w:leader="none"/>
      </w:tabs>
      <w:suppressAutoHyphens w:val="1"/>
      <w:spacing w:lineRule="auto" w:line="252" w:after="0" w:beforeAutospacing="0" w:afterAutospacing="0"/>
    </w:pPr>
    <w:rPr>
      <w:rFonts w:ascii="HeliosCond" w:hAnsi="HeliosCond"/>
      <w:color w:val="000000"/>
      <w:sz w:val="17"/>
      <w:szCs w:val="17"/>
      <w:spacing w:val="-2"/>
    </w:rPr>
  </w:style>
  <w:style w:type="paragraph" w:styleId="P9">
    <w:name w:val="header"/>
    <w:basedOn w:val="P0"/>
    <w:link w:val="C4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0">
    <w:name w:val="foot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1">
    <w:name w:val="Balloon Text"/>
    <w:basedOn w:val="P0"/>
    <w:link w:val="C7"/>
    <w:semiHidden/>
    <w:pPr>
      <w:spacing w:lineRule="auto" w:line="240" w:after="0" w:beforeAutospacing="0" w:afterAutospacing="0"/>
    </w:pPr>
    <w:rPr>
      <w:rFonts w:ascii="Segoe UI" w:hAnsi="Segoe UI"/>
      <w:sz w:val="18"/>
      <w:szCs w:val="18"/>
    </w:rPr>
  </w:style>
  <w:style w:type="paragraph" w:styleId="P12">
    <w:name w:val="footnote text"/>
    <w:link w:val="C9"/>
    <w:semiHidden/>
    <w:pPr>
      <w:spacing w:lineRule="auto" w:line="240" w:after="0"/>
    </w:pPr>
    <w:rPr>
      <w:sz w:val="20"/>
      <w:szCs w:val="20"/>
    </w:rPr>
  </w:style>
  <w:style w:type="paragraph" w:styleId="P13">
    <w:name w:val="endnote text"/>
    <w:link w:val="C11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old"/>
    <w:rPr>
      <w:b w:val="1"/>
      <w:u w:val="none"/>
      <w:vertAlign w:val="baseline"/>
    </w:rPr>
  </w:style>
  <w:style w:type="character" w:styleId="C4">
    <w:name w:val="Верхній колонтитул Знак"/>
    <w:basedOn w:val="C0"/>
    <w:link w:val="P9"/>
    <w:rPr>
      <w:lang w:eastAsia="uk-UA"/>
    </w:rPr>
  </w:style>
  <w:style w:type="character" w:styleId="C5">
    <w:name w:val="Нижній колонтитул Знак"/>
    <w:basedOn w:val="C0"/>
    <w:link w:val="P10"/>
    <w:rPr>
      <w:lang w:eastAsia="uk-UA"/>
    </w:rPr>
  </w:style>
  <w:style w:type="character" w:styleId="C6">
    <w:name w:val="st46"/>
    <w:rPr>
      <w:i w:val="1"/>
      <w:iCs w:val="1"/>
      <w:color w:val="000000"/>
    </w:rPr>
  </w:style>
  <w:style w:type="character" w:styleId="C7">
    <w:name w:val="Текст у виносці Знак"/>
    <w:basedOn w:val="C0"/>
    <w:link w:val="P11"/>
    <w:semiHidden/>
    <w:rPr>
      <w:rFonts w:ascii="Segoe UI" w:hAnsi="Segoe UI"/>
      <w:sz w:val="18"/>
      <w:szCs w:val="18"/>
      <w:lang w:eastAsia="uk-UA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Footnote Text Char"/>
    <w:link w:val="P12"/>
    <w:semiHidden/>
    <w:rPr>
      <w:sz w:val="20"/>
      <w:szCs w:val="20"/>
    </w:rPr>
  </w:style>
  <w:style w:type="character" w:styleId="C10">
    <w:name w:val="endnote reference"/>
    <w:semiHidden/>
    <w:rPr>
      <w:vertAlign w:val="superscript"/>
    </w:rPr>
  </w:style>
  <w:style w:type="character" w:styleId="C11">
    <w:name w:val="Endnote Text Char"/>
    <w:link w:val="P13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668a-2cea-40ab-844a-08e5f03e22ef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2025-08-20T10:45:00Z</dcterms:created>
  <cp:lastModifiedBy>tech_user</cp:lastModifiedBy>
  <dcterms:modified xsi:type="dcterms:W3CDTF">2025-09-10T14:19:28Z</dcterms:modified>
  <cp:revision>1</cp:revision>
</cp:coreProperties>
</file>