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64" w:rsidRPr="001453C6" w:rsidRDefault="00932064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32064" w:rsidRPr="001453C6" w:rsidRDefault="00932064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932064" w:rsidRPr="001453C6" w:rsidRDefault="00E738F8" w:rsidP="0093206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17.09.2019</w:t>
      </w:r>
      <w:r w:rsidR="00932064" w:rsidRPr="001453C6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 xml:space="preserve"> 386</w:t>
      </w: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38F8" w:rsidRPr="00EF589B" w:rsidRDefault="00E738F8" w:rsidP="00EF589B">
      <w:pPr>
        <w:spacing w:after="0" w:line="36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F589B">
        <w:rPr>
          <w:rFonts w:ascii="Times New Roman" w:hAnsi="Times New Roman" w:cs="Times New Roman"/>
          <w:sz w:val="28"/>
          <w:szCs w:val="28"/>
        </w:rPr>
        <w:t>Зареєстровано в Міністерстві</w:t>
      </w:r>
    </w:p>
    <w:p w:rsidR="00E738F8" w:rsidRPr="00EF589B" w:rsidRDefault="00E738F8" w:rsidP="00EF589B">
      <w:pPr>
        <w:spacing w:after="0" w:line="36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EF589B">
        <w:rPr>
          <w:rFonts w:ascii="Times New Roman" w:hAnsi="Times New Roman" w:cs="Times New Roman"/>
          <w:sz w:val="28"/>
          <w:szCs w:val="28"/>
        </w:rPr>
        <w:t>юстиції України</w:t>
      </w:r>
    </w:p>
    <w:p w:rsidR="001B385F" w:rsidRPr="001453C6" w:rsidRDefault="00E738F8" w:rsidP="00EF589B">
      <w:pPr>
        <w:spacing w:after="0" w:line="360" w:lineRule="auto"/>
        <w:ind w:firstLine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9B">
        <w:rPr>
          <w:rFonts w:ascii="Times New Roman" w:hAnsi="Times New Roman" w:cs="Times New Roman"/>
          <w:sz w:val="28"/>
          <w:szCs w:val="28"/>
        </w:rPr>
        <w:t>04 жовтня 2019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1082</w:t>
      </w:r>
      <w:r w:rsidRPr="006E1D0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34053</w:t>
      </w:r>
    </w:p>
    <w:p w:rsidR="001B385F" w:rsidRPr="001453C6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Pr="001453C6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385F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589B" w:rsidRPr="00144B05" w:rsidRDefault="00EF589B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0666E" w:rsidRPr="00144B05" w:rsidRDefault="0020666E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385F" w:rsidRDefault="001B385F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F50B6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666E" w:rsidRPr="00F727C5" w:rsidRDefault="0020666E" w:rsidP="002066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C5">
        <w:rPr>
          <w:rFonts w:ascii="Times New Roman" w:hAnsi="Times New Roman" w:cs="Times New Roman"/>
          <w:b/>
          <w:sz w:val="28"/>
          <w:szCs w:val="28"/>
        </w:rPr>
        <w:t xml:space="preserve">Зміни </w:t>
      </w:r>
    </w:p>
    <w:p w:rsidR="0020666E" w:rsidRPr="00F727C5" w:rsidRDefault="0020666E" w:rsidP="002066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7C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1073B">
        <w:rPr>
          <w:rFonts w:ascii="Times New Roman" w:hAnsi="Times New Roman"/>
          <w:b/>
          <w:sz w:val="28"/>
          <w:szCs w:val="28"/>
        </w:rPr>
        <w:t>Типов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51073B">
        <w:rPr>
          <w:rFonts w:ascii="Times New Roman" w:hAnsi="Times New Roman"/>
          <w:b/>
          <w:sz w:val="28"/>
          <w:szCs w:val="28"/>
        </w:rPr>
        <w:t>кореспонденці</w:t>
      </w:r>
      <w:r>
        <w:rPr>
          <w:rFonts w:ascii="Times New Roman" w:hAnsi="Times New Roman"/>
          <w:b/>
          <w:sz w:val="28"/>
          <w:szCs w:val="28"/>
        </w:rPr>
        <w:t>ї</w:t>
      </w:r>
      <w:r w:rsidRPr="0051073B">
        <w:rPr>
          <w:rFonts w:ascii="Times New Roman" w:hAnsi="Times New Roman"/>
          <w:b/>
          <w:sz w:val="28"/>
          <w:szCs w:val="28"/>
        </w:rPr>
        <w:t xml:space="preserve"> субрахунків бухгалтерського обліку для відображення операцій з активами, капіталом та зобов</w:t>
      </w:r>
      <w:r>
        <w:rPr>
          <w:rFonts w:ascii="Times New Roman" w:hAnsi="Times New Roman"/>
          <w:b/>
          <w:sz w:val="28"/>
          <w:szCs w:val="28"/>
        </w:rPr>
        <w:t>’</w:t>
      </w:r>
      <w:r w:rsidRPr="0051073B">
        <w:rPr>
          <w:rFonts w:ascii="Times New Roman" w:hAnsi="Times New Roman"/>
          <w:b/>
          <w:sz w:val="28"/>
          <w:szCs w:val="28"/>
        </w:rPr>
        <w:t>язаннями розпорядниками бюджетних коштів</w:t>
      </w:r>
      <w:r w:rsidRPr="004F1A14">
        <w:rPr>
          <w:rFonts w:ascii="Times New Roman" w:hAnsi="Times New Roman"/>
          <w:b/>
          <w:sz w:val="28"/>
          <w:szCs w:val="28"/>
        </w:rPr>
        <w:t xml:space="preserve"> </w:t>
      </w:r>
      <w:r w:rsidRPr="0051073B">
        <w:rPr>
          <w:rFonts w:ascii="Times New Roman" w:hAnsi="Times New Roman"/>
          <w:b/>
          <w:sz w:val="28"/>
          <w:szCs w:val="28"/>
        </w:rPr>
        <w:t>та державними цільовими фондами</w:t>
      </w:r>
    </w:p>
    <w:p w:rsidR="0020666E" w:rsidRPr="00F727C5" w:rsidRDefault="0020666E" w:rsidP="00206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6E" w:rsidRPr="006B5B4C" w:rsidRDefault="0020666E" w:rsidP="0020666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4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1:</w:t>
      </w:r>
    </w:p>
    <w:p w:rsidR="00981B77" w:rsidRPr="001453C6" w:rsidRDefault="00E17285" w:rsidP="000D2E7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рядки 1.12 – 1.13 викласти в такій редакції:</w:t>
      </w:r>
    </w:p>
    <w:p w:rsidR="004D6A61" w:rsidRPr="001453C6" w:rsidRDefault="004D6A61" w:rsidP="00E17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  <w:vMerge w:val="restart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1.12</w:t>
            </w: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>Відображення вартості безоплатно отриманих основних засобів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586DB5" w:rsidRPr="001453C6" w:rsidRDefault="00586DB5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586DB5" w:rsidRPr="001453C6" w:rsidRDefault="00586DB5" w:rsidP="00F901A6">
            <w:pPr>
              <w:pStyle w:val="ae"/>
              <w:widowControl w:val="0"/>
            </w:pPr>
            <w:r w:rsidRPr="001453C6">
              <w:t xml:space="preserve">Відображення нарахованої суми зносу на основні засоби, що отримані безоплатно за операціями з внутрішнього переміщення в межах органу, </w:t>
            </w:r>
            <w:r w:rsidRPr="001453C6">
              <w:lastRenderedPageBreak/>
              <w:t>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lastRenderedPageBreak/>
              <w:t xml:space="preserve">5511 «Фінансові результати виконання кошторису </w:t>
            </w:r>
            <w:r w:rsidRPr="001453C6">
              <w:lastRenderedPageBreak/>
              <w:t>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586DB5" w:rsidRPr="001453C6" w:rsidRDefault="00586DB5" w:rsidP="00F901A6">
            <w:pPr>
              <w:pStyle w:val="ae"/>
              <w:widowControl w:val="0"/>
              <w:jc w:val="center"/>
            </w:pPr>
            <w:r w:rsidRPr="001453C6">
              <w:lastRenderedPageBreak/>
              <w:t xml:space="preserve">1411 (1421) «Знос основних засобів», 1412 (1422) «Знос інших необоротних </w:t>
            </w:r>
            <w:r w:rsidRPr="001453C6">
              <w:lastRenderedPageBreak/>
              <w:t>матеріальних активів», 1414 (1424) «Знос інвестиційної нерухомості»</w:t>
            </w:r>
          </w:p>
        </w:tc>
      </w:tr>
      <w:tr w:rsidR="00E762E1" w:rsidRPr="001453C6" w:rsidTr="00E14C94">
        <w:tc>
          <w:tcPr>
            <w:tcW w:w="876" w:type="dxa"/>
            <w:vMerge w:val="restart"/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lastRenderedPageBreak/>
              <w:t>1.13</w:t>
            </w:r>
          </w:p>
        </w:tc>
        <w:tc>
          <w:tcPr>
            <w:tcW w:w="4522" w:type="dxa"/>
          </w:tcPr>
          <w:p w:rsidR="00E762E1" w:rsidRPr="001453C6" w:rsidRDefault="00E762E1" w:rsidP="00F901A6">
            <w:pPr>
              <w:pStyle w:val="ae"/>
              <w:widowControl w:val="0"/>
            </w:pPr>
            <w:r w:rsidRPr="001453C6">
              <w:t>Відображення вартості безоплатно переданих основних засобів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  <w:tc>
          <w:tcPr>
            <w:tcW w:w="2513" w:type="dxa"/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</w:tr>
      <w:tr w:rsidR="00E762E1" w:rsidRPr="001453C6" w:rsidTr="00E14C94">
        <w:tc>
          <w:tcPr>
            <w:tcW w:w="876" w:type="dxa"/>
            <w:vMerge/>
            <w:vAlign w:val="center"/>
          </w:tcPr>
          <w:p w:rsidR="00E762E1" w:rsidRPr="001453C6" w:rsidRDefault="00E762E1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E762E1" w:rsidRPr="001453C6" w:rsidRDefault="00E762E1" w:rsidP="00F901A6">
            <w:pPr>
              <w:pStyle w:val="ae"/>
              <w:widowControl w:val="0"/>
            </w:pPr>
            <w:r w:rsidRPr="001453C6">
              <w:t xml:space="preserve">Віднесення до фінансових результатів суми амортизації основних засобів, нарахованої у місяці вибуття </w:t>
            </w:r>
          </w:p>
        </w:tc>
        <w:tc>
          <w:tcPr>
            <w:tcW w:w="2119" w:type="dxa"/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</w:t>
            </w:r>
          </w:p>
        </w:tc>
        <w:tc>
          <w:tcPr>
            <w:tcW w:w="2513" w:type="dxa"/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>8014 (8024), 8114 (8124) «Амортизація»</w:t>
            </w:r>
          </w:p>
        </w:tc>
      </w:tr>
      <w:tr w:rsidR="00E762E1" w:rsidRPr="001453C6" w:rsidTr="00E17285"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E762E1" w:rsidRPr="001453C6" w:rsidRDefault="00E762E1" w:rsidP="00F901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E762E1" w:rsidRPr="001453C6" w:rsidRDefault="00E762E1" w:rsidP="00F901A6">
            <w:pPr>
              <w:pStyle w:val="ae"/>
              <w:widowControl w:val="0"/>
            </w:pPr>
            <w:r w:rsidRPr="001453C6">
              <w:t>Відображення нарахованої суми зносу на основні засоби, що безоплатно передані за операціями з внутрішнього переміщення в межах органу, уповноваженого управляти об’єктами державної (комунальної) власності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>1411 (1421) «Знос основних засобів», 1412 (1422) «Знос інших необоротних матеріальних активів», 1414 (1424) «Знос інвестиційної нерухомості»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E762E1" w:rsidRPr="001453C6" w:rsidRDefault="00E762E1" w:rsidP="00F901A6">
            <w:pPr>
              <w:pStyle w:val="ae"/>
              <w:widowControl w:val="0"/>
              <w:jc w:val="center"/>
            </w:pPr>
            <w:r w:rsidRPr="001453C6">
              <w:t xml:space="preserve"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</w:t>
            </w:r>
            <w:r w:rsidRPr="001453C6">
              <w:lastRenderedPageBreak/>
              <w:t>виконання бюджету (кошторису)»)</w:t>
            </w:r>
          </w:p>
        </w:tc>
      </w:tr>
    </w:tbl>
    <w:p w:rsidR="004D6A61" w:rsidRPr="001453C6" w:rsidRDefault="009C695D" w:rsidP="004D6A6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223406" w:rsidRPr="001453C6" w:rsidRDefault="00223406" w:rsidP="0022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1.13 новими рядками 1.14 – 1.16 такого змісту:</w:t>
      </w:r>
    </w:p>
    <w:p w:rsidR="00223406" w:rsidRPr="001453C6" w:rsidRDefault="00223406" w:rsidP="0022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FC73F0">
        <w:tc>
          <w:tcPr>
            <w:tcW w:w="876" w:type="dxa"/>
            <w:vMerge w:val="restart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1.14</w:t>
            </w:r>
          </w:p>
        </w:tc>
        <w:tc>
          <w:tcPr>
            <w:tcW w:w="4522" w:type="dxa"/>
          </w:tcPr>
          <w:p w:rsidR="00223406" w:rsidRPr="001453C6" w:rsidRDefault="00223406" w:rsidP="00FC73F0">
            <w:pPr>
              <w:pStyle w:val="ae"/>
            </w:pPr>
            <w:r w:rsidRPr="001453C6">
              <w:t>Відображення вартості безоплатно переданих  капітальних інвестицій в об’єкти незавершеного будівництва за 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Pr="001453C6">
              <w:t xml:space="preserve"> у випадках, передбачених законодавством</w:t>
            </w:r>
            <w:r w:rsidRPr="001453C6" w:rsidDel="00FF0E6A">
              <w:t xml:space="preserve"> </w:t>
            </w:r>
            <w:r w:rsidRPr="001453C6">
              <w:t xml:space="preserve"> 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активи», 1324 «Капітальні інвестиції в необоротні активи спецпризначення»</w:t>
            </w:r>
          </w:p>
        </w:tc>
      </w:tr>
      <w:tr w:rsidR="001453C6" w:rsidRPr="001453C6" w:rsidTr="00FC73F0">
        <w:tc>
          <w:tcPr>
            <w:tcW w:w="876" w:type="dxa"/>
            <w:vMerge/>
            <w:vAlign w:val="center"/>
          </w:tcPr>
          <w:p w:rsidR="00223406" w:rsidRPr="001453C6" w:rsidRDefault="00223406" w:rsidP="00FC73F0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223406" w:rsidRPr="001453C6" w:rsidRDefault="00223406" w:rsidP="00F45EA9">
            <w:pPr>
              <w:pStyle w:val="ae"/>
            </w:pPr>
            <w:r w:rsidRPr="001453C6">
              <w:t xml:space="preserve">Віднесення до фінансових результатів </w:t>
            </w:r>
            <w:r w:rsidR="00144B05">
              <w:t>коштів</w:t>
            </w:r>
            <w:r w:rsidRPr="001453C6">
              <w:t xml:space="preserve"> цільового фінансування, що спрямовувались на об’єкт</w:t>
            </w:r>
            <w:r w:rsidR="00F45EA9">
              <w:t>и</w:t>
            </w:r>
            <w:r w:rsidRPr="001453C6">
              <w:t xml:space="preserve"> незавершеного будівництва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</w:tr>
      <w:tr w:rsidR="001453C6" w:rsidRPr="001453C6" w:rsidTr="00FC73F0">
        <w:tc>
          <w:tcPr>
            <w:tcW w:w="876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t>1.15</w:t>
            </w:r>
          </w:p>
        </w:tc>
        <w:tc>
          <w:tcPr>
            <w:tcW w:w="4522" w:type="dxa"/>
          </w:tcPr>
          <w:p w:rsidR="00223406" w:rsidRPr="001453C6" w:rsidRDefault="00223406" w:rsidP="00FC73F0">
            <w:pPr>
              <w:pStyle w:val="ae"/>
            </w:pPr>
            <w:r w:rsidRPr="001453C6">
              <w:t xml:space="preserve">Відображення вартості безоплатно отриманих капітальних інвестицій в об’єкти незавершеного будівництва за </w:t>
            </w:r>
            <w:r w:rsidRPr="001453C6">
              <w:lastRenderedPageBreak/>
              <w:t>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Pr="001453C6">
              <w:t xml:space="preserve"> у випадках, передбачених законодавством</w:t>
            </w:r>
          </w:p>
        </w:tc>
        <w:tc>
          <w:tcPr>
            <w:tcW w:w="2119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lastRenderedPageBreak/>
              <w:t xml:space="preserve">1311 (1321) «Капітальні інвестиції в </w:t>
            </w:r>
            <w:r w:rsidRPr="001453C6">
              <w:lastRenderedPageBreak/>
              <w:t>основні засоби», 1312 (1322) «Капітальні інвестиції в інші необоротні матеріальні активи»</w:t>
            </w:r>
          </w:p>
        </w:tc>
        <w:tc>
          <w:tcPr>
            <w:tcW w:w="2513" w:type="dxa"/>
          </w:tcPr>
          <w:p w:rsidR="00223406" w:rsidRPr="001453C6" w:rsidRDefault="00223406" w:rsidP="00FC73F0">
            <w:pPr>
              <w:pStyle w:val="ae"/>
              <w:jc w:val="center"/>
            </w:pPr>
            <w:r w:rsidRPr="001453C6">
              <w:lastRenderedPageBreak/>
              <w:t xml:space="preserve">5511 «Фінансові результати виконання кошторису звітного </w:t>
            </w:r>
            <w:r w:rsidRPr="001453C6">
              <w:lastRenderedPageBreak/>
              <w:t>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</w:tr>
      <w:tr w:rsidR="001453C6" w:rsidRPr="001453C6" w:rsidTr="00FC73F0">
        <w:tc>
          <w:tcPr>
            <w:tcW w:w="876" w:type="dxa"/>
            <w:vMerge w:val="restart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lastRenderedPageBreak/>
              <w:t>1.16</w:t>
            </w:r>
          </w:p>
        </w:tc>
        <w:tc>
          <w:tcPr>
            <w:tcW w:w="4522" w:type="dxa"/>
          </w:tcPr>
          <w:p w:rsidR="00223406" w:rsidRPr="001453C6" w:rsidRDefault="0019429B" w:rsidP="00F901A6">
            <w:pPr>
              <w:pStyle w:val="ae"/>
              <w:widowControl w:val="0"/>
            </w:pPr>
            <w:r w:rsidRPr="001453C6">
              <w:t xml:space="preserve">Зарахування об’єктів </w:t>
            </w:r>
            <w:r w:rsidR="00223406" w:rsidRPr="001453C6">
              <w:t>незавершеного будівництва, безоплатно отриманих за операціями з внутрішнього переміщення в межах органу, уповноваженого управляти об’єктами державної (комунальної) власності</w:t>
            </w:r>
            <w:r w:rsidR="00AC7D8F">
              <w:t>,</w:t>
            </w:r>
            <w:r w:rsidR="00223406" w:rsidRPr="001453C6">
              <w:t xml:space="preserve"> у випадках, передбачених законодавством, до складу основних засобів після введення в експлуатацію</w:t>
            </w:r>
          </w:p>
        </w:tc>
        <w:tc>
          <w:tcPr>
            <w:tcW w:w="2119" w:type="dxa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t>10 «Основні засоби», 11 «Інші необоротні матеріальні активи»</w:t>
            </w:r>
          </w:p>
        </w:tc>
        <w:tc>
          <w:tcPr>
            <w:tcW w:w="2513" w:type="dxa"/>
          </w:tcPr>
          <w:p w:rsidR="00223406" w:rsidRPr="001453C6" w:rsidRDefault="00223406" w:rsidP="00F901A6">
            <w:pPr>
              <w:pStyle w:val="ae"/>
              <w:widowControl w:val="0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</w:t>
            </w:r>
          </w:p>
        </w:tc>
      </w:tr>
      <w:tr w:rsidR="00F901A6" w:rsidRPr="001453C6" w:rsidTr="00A54B48">
        <w:trPr>
          <w:trHeight w:val="6623"/>
        </w:trPr>
        <w:tc>
          <w:tcPr>
            <w:tcW w:w="876" w:type="dxa"/>
            <w:vMerge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</w:p>
        </w:tc>
        <w:tc>
          <w:tcPr>
            <w:tcW w:w="4522" w:type="dxa"/>
          </w:tcPr>
          <w:p w:rsidR="00F901A6" w:rsidRPr="001453C6" w:rsidRDefault="00F901A6" w:rsidP="00F901A6">
            <w:pPr>
              <w:pStyle w:val="ae"/>
              <w:widowControl w:val="0"/>
            </w:pPr>
            <w:r w:rsidRPr="001453C6">
              <w:t>Водночас проведення другого запису</w:t>
            </w:r>
          </w:p>
        </w:tc>
        <w:tc>
          <w:tcPr>
            <w:tcW w:w="2119" w:type="dxa"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  <w:r w:rsidRPr="001453C6">
              <w:t>5511 «Фінансові результати виконання кошторису звітного періоду» (5521 «Фінансовий результат виконання бюджету (кошторису) звітного періоду»), 5512 «Накопичені фінансові результати виконання кошторису» (5522 «Накопичені фінансові результати виконання бюджету (кошторису)»)</w:t>
            </w:r>
          </w:p>
        </w:tc>
        <w:tc>
          <w:tcPr>
            <w:tcW w:w="2513" w:type="dxa"/>
          </w:tcPr>
          <w:p w:rsidR="00F901A6" w:rsidRPr="001453C6" w:rsidRDefault="00F901A6" w:rsidP="00F901A6">
            <w:pPr>
              <w:pStyle w:val="ae"/>
              <w:widowControl w:val="0"/>
              <w:jc w:val="center"/>
            </w:pPr>
            <w:r w:rsidRPr="001453C6">
              <w:t>51 «Внесений капітал»</w:t>
            </w:r>
          </w:p>
        </w:tc>
      </w:tr>
    </w:tbl>
    <w:p w:rsidR="00223406" w:rsidRPr="001453C6" w:rsidRDefault="00AB3D36" w:rsidP="00F901A6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406" w:rsidRPr="001453C6" w:rsidRDefault="00AB3D36" w:rsidP="0022340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88">
        <w:rPr>
          <w:rFonts w:ascii="Times New Roman" w:hAnsi="Times New Roman" w:cs="Times New Roman"/>
          <w:sz w:val="28"/>
          <w:szCs w:val="28"/>
        </w:rPr>
        <w:t>У</w:t>
      </w:r>
      <w:r w:rsidR="00223406" w:rsidRPr="001453C6">
        <w:rPr>
          <w:rFonts w:ascii="Times New Roman" w:hAnsi="Times New Roman" w:cs="Times New Roman"/>
          <w:sz w:val="28"/>
          <w:szCs w:val="28"/>
        </w:rPr>
        <w:t xml:space="preserve"> зв’язку з цим рядки 1.14 – 1.30 вважати </w:t>
      </w:r>
      <w:r w:rsidR="00E706EC" w:rsidRPr="001453C6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223406" w:rsidRPr="001453C6">
        <w:rPr>
          <w:rFonts w:ascii="Times New Roman" w:hAnsi="Times New Roman" w:cs="Times New Roman"/>
          <w:sz w:val="28"/>
          <w:szCs w:val="28"/>
        </w:rPr>
        <w:t>рядками 1.17 – 1.</w:t>
      </w:r>
      <w:r w:rsidR="00D86CEF" w:rsidRPr="001453C6">
        <w:rPr>
          <w:rFonts w:ascii="Times New Roman" w:hAnsi="Times New Roman" w:cs="Times New Roman"/>
          <w:sz w:val="28"/>
          <w:szCs w:val="28"/>
        </w:rPr>
        <w:t>33</w:t>
      </w:r>
      <w:r w:rsidR="00223406" w:rsidRPr="001453C6">
        <w:rPr>
          <w:rFonts w:ascii="Times New Roman" w:hAnsi="Times New Roman" w:cs="Times New Roman"/>
          <w:sz w:val="28"/>
          <w:szCs w:val="28"/>
        </w:rPr>
        <w:t>;</w:t>
      </w:r>
    </w:p>
    <w:p w:rsidR="00D86CEF" w:rsidRPr="001453C6" w:rsidRDefault="00D86CEF" w:rsidP="00D8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1.33 новими рядками такого змісту:</w:t>
      </w:r>
    </w:p>
    <w:p w:rsidR="00483209" w:rsidRPr="00E738F8" w:rsidRDefault="00483209" w:rsidP="00D8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9429B" w:rsidRPr="001453C6" w:rsidRDefault="00D86CEF" w:rsidP="00D86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552"/>
      </w:tblGrid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1.34</w:t>
            </w:r>
          </w:p>
        </w:tc>
        <w:tc>
          <w:tcPr>
            <w:tcW w:w="4536" w:type="dxa"/>
          </w:tcPr>
          <w:p w:rsidR="0019429B" w:rsidRPr="001453C6" w:rsidRDefault="0019429B" w:rsidP="00651CA7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об’єктів основних засобів з операційної нерухомості до інвестиційної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E83248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Земельні ділянки</w:t>
            </w:r>
            <w:r w:rsidRPr="001453C6">
              <w:t>»</w:t>
            </w:r>
            <w:r w:rsidR="00E83248">
              <w:rPr>
                <w:rFonts w:eastAsia="Lucida Sans Unicode"/>
                <w:bCs/>
                <w:iCs/>
                <w:kern w:val="1"/>
                <w:lang w:eastAsia="zh-CN" w:bidi="hi-IN"/>
              </w:rPr>
              <w:t>,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 1013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Будівлі, споруди та передавальні пристрої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651CA7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Відображення нарахованої суми зносу на</w:t>
            </w:r>
            <w:r w:rsidRPr="001453C6">
              <w:rPr>
                <w:rFonts w:eastAsia="Lucida Sans Unicode"/>
                <w:kern w:val="1"/>
                <w:lang w:eastAsia="zh-CN" w:bidi="hi-IN"/>
              </w:rPr>
              <w:t xml:space="preserve"> 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об’єкти основних засобів, які переведені з операційної нерухомості до інвестиційної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основних засобів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651CA7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1414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інвестиційної нерухомості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1.35</w:t>
            </w:r>
          </w:p>
        </w:tc>
        <w:tc>
          <w:tcPr>
            <w:tcW w:w="4536" w:type="dxa"/>
          </w:tcPr>
          <w:p w:rsidR="0019429B" w:rsidRPr="001453C6" w:rsidRDefault="0019429B" w:rsidP="0003123A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об’єктів основних засобів з інвестиційної нерухомості до операційної нерухомості</w:t>
            </w:r>
          </w:p>
        </w:tc>
        <w:tc>
          <w:tcPr>
            <w:tcW w:w="2126" w:type="dxa"/>
          </w:tcPr>
          <w:p w:rsidR="0019429B" w:rsidRPr="001453C6" w:rsidRDefault="0019429B" w:rsidP="00E83248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Земельні ділянки</w:t>
            </w:r>
            <w:r w:rsidRPr="001453C6">
              <w:t>»</w:t>
            </w:r>
            <w:r w:rsidR="00E83248">
              <w:rPr>
                <w:rFonts w:eastAsia="Lucida Sans Unicode"/>
                <w:bCs/>
                <w:iCs/>
                <w:kern w:val="1"/>
                <w:lang w:eastAsia="zh-CN" w:bidi="hi-IN"/>
              </w:rPr>
              <w:t>,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 1013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Будівлі, споруди та передавальні пристрої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03123A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Відображення нарахованої суми зносу на</w:t>
            </w:r>
            <w:r w:rsidRPr="001453C6">
              <w:rPr>
                <w:rFonts w:eastAsia="Lucida Sans Unicode"/>
                <w:kern w:val="1"/>
                <w:lang w:eastAsia="zh-CN" w:bidi="hi-IN"/>
              </w:rPr>
              <w:t xml:space="preserve"> 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об’єкти основних засобів, які переведені з інвестиційної нерухомості до операційної нерухомості </w:t>
            </w:r>
          </w:p>
        </w:tc>
        <w:tc>
          <w:tcPr>
            <w:tcW w:w="2126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1414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інвестиційної нерухомості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03123A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1411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Знос основних засобів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 w:val="restart"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453C6">
              <w:t>1.36</w:t>
            </w: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Переведення інвестиційної нерухомості до складу запасів з метою реалізації: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віднесення до запасів балансової вартості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1815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Активи для розподілу, передачі, продажу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1010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DA6622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списання суми зносу  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1414 «Знос інвестиційної нерухомості</w:t>
            </w:r>
            <w:r w:rsidRPr="001453C6">
              <w:t>»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1010 «Інвестиційна нерухомість</w:t>
            </w:r>
            <w:r w:rsidRPr="001453C6">
              <w:t>»</w:t>
            </w:r>
          </w:p>
        </w:tc>
      </w:tr>
      <w:tr w:rsidR="001453C6" w:rsidRPr="001453C6" w:rsidTr="0019429B">
        <w:tc>
          <w:tcPr>
            <w:tcW w:w="817" w:type="dxa"/>
            <w:vMerge/>
          </w:tcPr>
          <w:p w:rsidR="0019429B" w:rsidRPr="001453C6" w:rsidRDefault="0019429B" w:rsidP="00D86CEF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9429B" w:rsidRPr="001453C6" w:rsidRDefault="0019429B" w:rsidP="00165995">
            <w:pPr>
              <w:pStyle w:val="ae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віднесення до накопичених фінансових результатів балансової вартості інвестиційної нерухомості при переведенні її до складу запасів</w:t>
            </w:r>
          </w:p>
        </w:tc>
        <w:tc>
          <w:tcPr>
            <w:tcW w:w="2126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51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Внесений капітал» </w:t>
            </w:r>
          </w:p>
        </w:tc>
        <w:tc>
          <w:tcPr>
            <w:tcW w:w="2552" w:type="dxa"/>
          </w:tcPr>
          <w:p w:rsidR="0019429B" w:rsidRPr="001453C6" w:rsidRDefault="0019429B" w:rsidP="00DA6622">
            <w:pPr>
              <w:pStyle w:val="ae"/>
              <w:jc w:val="center"/>
            </w:pP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 xml:space="preserve">5512 </w:t>
            </w:r>
            <w:r w:rsidRPr="001453C6">
              <w:t>«</w:t>
            </w:r>
            <w:r w:rsidRPr="001453C6">
              <w:rPr>
                <w:rFonts w:eastAsia="Lucida Sans Unicode"/>
                <w:bCs/>
                <w:iCs/>
                <w:kern w:val="1"/>
                <w:lang w:eastAsia="zh-CN" w:bidi="hi-IN"/>
              </w:rPr>
              <w:t>Накопичені фінансові результати виконання кошторису</w:t>
            </w:r>
            <w:r w:rsidRPr="001453C6">
              <w:t>»</w:t>
            </w:r>
          </w:p>
        </w:tc>
      </w:tr>
    </w:tbl>
    <w:p w:rsidR="00D86CEF" w:rsidRPr="001453C6" w:rsidRDefault="004E7F37" w:rsidP="004E7F3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рядки 2.</w:t>
      </w:r>
      <w:r w:rsidR="008F5FF2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 </w:t>
      </w:r>
      <w:r w:rsidR="00E8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розділу 2 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в такій редакції: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  <w:vMerge w:val="restart"/>
          </w:tcPr>
          <w:p w:rsidR="00CC2CC2" w:rsidRPr="001453C6" w:rsidRDefault="00CC2CC2" w:rsidP="00E14C94">
            <w:pPr>
              <w:pStyle w:val="ae"/>
              <w:jc w:val="center"/>
            </w:pPr>
            <w:r w:rsidRPr="001453C6">
              <w:t>2.7</w:t>
            </w: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вартості безоплатно отриманих нематеріальних активів за операціями з внутрішнього переміщення в межах органу, уповноваженого управляти об</w:t>
            </w:r>
            <w:r w:rsidR="00506DC1" w:rsidRPr="001453C6">
              <w:t>’</w:t>
            </w:r>
            <w:r w:rsidRPr="001453C6">
              <w:t>єктами державної (комунальної) власності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12 </w:t>
            </w:r>
            <w:r w:rsidR="00506DC1" w:rsidRPr="001453C6">
              <w:t>«</w:t>
            </w:r>
            <w:r w:rsidRPr="001453C6">
              <w:t>Нематеріальні активи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51 </w:t>
            </w:r>
            <w:r w:rsidR="00506DC1" w:rsidRPr="001453C6">
              <w:t>«</w:t>
            </w:r>
            <w:r w:rsidRPr="001453C6">
              <w:t>Внесений капітал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нарахованої суми накопиченої амортизації на нематеріальні активи, що отримані безоплатно від суб</w:t>
            </w:r>
            <w:r w:rsidR="00506DC1" w:rsidRPr="001453C6">
              <w:t>’</w:t>
            </w:r>
            <w:r w:rsidRPr="001453C6">
              <w:t>єктів державного сектору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t>«</w:t>
            </w:r>
            <w:r w:rsidRPr="001453C6">
              <w:t xml:space="preserve">Фінансовий результат </w:t>
            </w:r>
            <w:r w:rsidRPr="001453C6">
              <w:lastRenderedPageBreak/>
              <w:t>виконання бюджету (кошторису) звітного періоду</w:t>
            </w:r>
            <w:r w:rsidR="00506DC1" w:rsidRPr="001453C6">
              <w:t>»</w:t>
            </w:r>
            <w:r w:rsidRPr="001453C6">
              <w:t xml:space="preserve">), 5512 </w:t>
            </w:r>
            <w:r w:rsidR="00506DC1" w:rsidRPr="001453C6">
              <w:t>«</w:t>
            </w:r>
            <w:r w:rsidRPr="001453C6">
              <w:t>Накопичені фінансові результати виконання кошторису</w:t>
            </w:r>
            <w:r w:rsidR="00506DC1" w:rsidRPr="001453C6">
              <w:t>»</w:t>
            </w:r>
            <w:r w:rsidRPr="001453C6">
              <w:t xml:space="preserve"> (5522 </w:t>
            </w:r>
            <w:r w:rsidR="00506DC1" w:rsidRPr="001453C6">
              <w:t>«</w:t>
            </w:r>
            <w:r w:rsidRPr="001453C6">
              <w:t>Накопичені фінансові результати виконання бюджету (кошторису)</w:t>
            </w:r>
            <w:r w:rsidR="00506DC1" w:rsidRPr="001453C6">
              <w:t>»</w:t>
            </w:r>
            <w:r w:rsidRPr="001453C6">
              <w:t>)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lastRenderedPageBreak/>
              <w:t xml:space="preserve">1413 (1423) </w:t>
            </w:r>
            <w:r w:rsidR="00506DC1" w:rsidRPr="001453C6">
              <w:t>«</w:t>
            </w:r>
            <w:r w:rsidRPr="001453C6">
              <w:t>Накопичена амортизація нематеріальних активів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 w:val="restart"/>
          </w:tcPr>
          <w:p w:rsidR="00CC2CC2" w:rsidRPr="001453C6" w:rsidRDefault="00CC2CC2" w:rsidP="00E14C94">
            <w:pPr>
              <w:pStyle w:val="ae"/>
              <w:jc w:val="center"/>
            </w:pPr>
            <w:r w:rsidRPr="001453C6">
              <w:lastRenderedPageBreak/>
              <w:t>2.8</w:t>
            </w: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вартості безоплатно переданих нематеріальних активів за операціями з внутрішнього переміщення в межах органу, уповноваженого управляти об</w:t>
            </w:r>
            <w:r w:rsidR="00506DC1" w:rsidRPr="001453C6">
              <w:t>’</w:t>
            </w:r>
            <w:r w:rsidRPr="001453C6">
              <w:t>єктами державної (комунальної) власності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51 </w:t>
            </w:r>
            <w:r w:rsidR="00506DC1" w:rsidRPr="001453C6">
              <w:t>«</w:t>
            </w:r>
            <w:r w:rsidRPr="001453C6">
              <w:t>Внесений капітал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12 </w:t>
            </w:r>
            <w:r w:rsidR="00506DC1" w:rsidRPr="001453C6">
              <w:t>«</w:t>
            </w:r>
            <w:r w:rsidRPr="001453C6">
              <w:t>Нематеріальні активи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Віднесення до фінансових результатів суми амортизації нематеріальних активів, нарахованої у місяц</w:t>
            </w:r>
            <w:r w:rsidR="00506DC1" w:rsidRPr="001453C6">
              <w:t>і</w:t>
            </w:r>
            <w:r w:rsidRPr="001453C6">
              <w:t xml:space="preserve"> вибуття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t>«</w:t>
            </w:r>
            <w:r w:rsidRPr="001453C6">
              <w:t>Фінансовий результат виконання бюджету (кошторису) звітного періоду</w:t>
            </w:r>
            <w:r w:rsidR="00506DC1" w:rsidRPr="001453C6">
              <w:t>»</w:t>
            </w:r>
            <w:r w:rsidRPr="001453C6">
              <w:t>)</w:t>
            </w:r>
          </w:p>
        </w:tc>
        <w:tc>
          <w:tcPr>
            <w:tcW w:w="2513" w:type="dxa"/>
          </w:tcPr>
          <w:p w:rsidR="00CC2CC2" w:rsidRPr="001453C6" w:rsidRDefault="00CC2CC2" w:rsidP="00F50B6B">
            <w:pPr>
              <w:pStyle w:val="ae"/>
              <w:jc w:val="center"/>
            </w:pPr>
            <w:r w:rsidRPr="001453C6">
              <w:t xml:space="preserve">8014 (8024, 8114, 8124) </w:t>
            </w:r>
            <w:r w:rsidR="00506DC1" w:rsidRPr="001453C6">
              <w:t>«</w:t>
            </w:r>
            <w:r w:rsidRPr="001453C6">
              <w:t>Амортизація</w:t>
            </w:r>
            <w:r w:rsidR="00506DC1" w:rsidRPr="001453C6">
              <w:t>»</w:t>
            </w:r>
          </w:p>
        </w:tc>
      </w:tr>
      <w:tr w:rsidR="001453C6" w:rsidRPr="001453C6" w:rsidTr="00E14C94">
        <w:tc>
          <w:tcPr>
            <w:tcW w:w="876" w:type="dxa"/>
            <w:vMerge/>
            <w:vAlign w:val="center"/>
          </w:tcPr>
          <w:p w:rsidR="00CC2CC2" w:rsidRPr="001453C6" w:rsidRDefault="00CC2CC2" w:rsidP="00E14C94">
            <w:pPr>
              <w:rPr>
                <w:sz w:val="24"/>
                <w:szCs w:val="24"/>
              </w:rPr>
            </w:pPr>
          </w:p>
        </w:tc>
        <w:tc>
          <w:tcPr>
            <w:tcW w:w="4522" w:type="dxa"/>
          </w:tcPr>
          <w:p w:rsidR="00CC2CC2" w:rsidRPr="001453C6" w:rsidRDefault="00CC2CC2" w:rsidP="00506DC1">
            <w:pPr>
              <w:pStyle w:val="ae"/>
            </w:pPr>
            <w:r w:rsidRPr="001453C6">
              <w:t>Відображення нарахованої суми накопиченої амортизації на нематеріальні активи, що безоплатно передані суб</w:t>
            </w:r>
            <w:r w:rsidR="00506DC1" w:rsidRPr="001453C6">
              <w:t>’</w:t>
            </w:r>
            <w:r w:rsidRPr="001453C6">
              <w:t>єктам державного сектору</w:t>
            </w:r>
          </w:p>
        </w:tc>
        <w:tc>
          <w:tcPr>
            <w:tcW w:w="2119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1413 (1423) </w:t>
            </w:r>
            <w:r w:rsidR="00506DC1" w:rsidRPr="001453C6">
              <w:t>«</w:t>
            </w:r>
            <w:r w:rsidRPr="001453C6">
              <w:t>Накопичена амортизація нематеріальних активів</w:t>
            </w:r>
            <w:r w:rsidR="00506DC1" w:rsidRPr="001453C6">
              <w:t>»</w:t>
            </w:r>
          </w:p>
        </w:tc>
        <w:tc>
          <w:tcPr>
            <w:tcW w:w="2513" w:type="dxa"/>
          </w:tcPr>
          <w:p w:rsidR="00CC2CC2" w:rsidRPr="001453C6" w:rsidRDefault="00CC2CC2" w:rsidP="00506DC1">
            <w:pPr>
              <w:pStyle w:val="ae"/>
              <w:jc w:val="center"/>
            </w:pPr>
            <w:r w:rsidRPr="001453C6">
              <w:t xml:space="preserve">5511 </w:t>
            </w:r>
            <w:r w:rsidR="00506DC1" w:rsidRPr="001453C6">
              <w:t>«</w:t>
            </w:r>
            <w:r w:rsidRPr="001453C6">
              <w:t>Фінансові результати виконання кошторису звітного періоду</w:t>
            </w:r>
            <w:r w:rsidR="00506DC1" w:rsidRPr="001453C6">
              <w:t>»</w:t>
            </w:r>
            <w:r w:rsidRPr="001453C6">
              <w:t xml:space="preserve"> (5521 </w:t>
            </w:r>
            <w:r w:rsidR="00506DC1" w:rsidRPr="001453C6">
              <w:t>«</w:t>
            </w:r>
            <w:r w:rsidRPr="001453C6">
              <w:t>Фінансовий результат виконання бюджету (кошторису) звітного періоду</w:t>
            </w:r>
            <w:r w:rsidR="00506DC1" w:rsidRPr="001453C6">
              <w:t>»</w:t>
            </w:r>
            <w:r w:rsidRPr="001453C6">
              <w:t xml:space="preserve">), 5512 </w:t>
            </w:r>
            <w:r w:rsidR="00506DC1" w:rsidRPr="001453C6">
              <w:t>«</w:t>
            </w:r>
            <w:r w:rsidRPr="001453C6">
              <w:t>Накопичені фінансові результати виконання кошторису</w:t>
            </w:r>
            <w:r w:rsidR="00506DC1" w:rsidRPr="001453C6">
              <w:t>»</w:t>
            </w:r>
            <w:r w:rsidRPr="001453C6">
              <w:t xml:space="preserve"> (5522 </w:t>
            </w:r>
            <w:r w:rsidR="00506DC1" w:rsidRPr="001453C6">
              <w:t>«</w:t>
            </w:r>
            <w:r w:rsidRPr="001453C6">
              <w:t>Накопичені фінансові результати виконання бюджету (кошторису)</w:t>
            </w:r>
            <w:r w:rsidR="00506DC1" w:rsidRPr="001453C6">
              <w:t>»</w:t>
            </w:r>
            <w:r w:rsidRPr="001453C6">
              <w:t>)</w:t>
            </w:r>
          </w:p>
        </w:tc>
      </w:tr>
    </w:tbl>
    <w:p w:rsidR="00CC2CC2" w:rsidRPr="001453C6" w:rsidRDefault="00CC2CC2" w:rsidP="00CC2C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розділі </w:t>
      </w:r>
      <w:r w:rsidR="00F76C2B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CC2" w:rsidRPr="001453C6" w:rsidRDefault="00003B0B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ряд</w:t>
      </w:r>
      <w:r w:rsidR="00CC2CC2" w:rsidRPr="001453C6">
        <w:rPr>
          <w:rFonts w:ascii="Times New Roman" w:hAnsi="Times New Roman" w:cs="Times New Roman"/>
          <w:sz w:val="28"/>
          <w:szCs w:val="28"/>
        </w:rPr>
        <w:t>к</w:t>
      </w:r>
      <w:r w:rsidRPr="001453C6">
        <w:rPr>
          <w:rFonts w:ascii="Times New Roman" w:hAnsi="Times New Roman" w:cs="Times New Roman"/>
          <w:sz w:val="28"/>
          <w:szCs w:val="28"/>
        </w:rPr>
        <w:t>и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3.2</w:t>
      </w:r>
      <w:r w:rsidR="00E83248">
        <w:rPr>
          <w:rFonts w:ascii="Times New Roman" w:hAnsi="Times New Roman" w:cs="Times New Roman"/>
          <w:sz w:val="28"/>
          <w:szCs w:val="28"/>
        </w:rPr>
        <w:t>,</w:t>
      </w:r>
      <w:r w:rsidRPr="001453C6">
        <w:rPr>
          <w:rFonts w:ascii="Times New Roman" w:hAnsi="Times New Roman" w:cs="Times New Roman"/>
          <w:sz w:val="28"/>
          <w:szCs w:val="28"/>
        </w:rPr>
        <w:t xml:space="preserve"> 3.3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</w:t>
      </w:r>
      <w:r w:rsidR="008F1A65" w:rsidRPr="001453C6">
        <w:rPr>
          <w:rFonts w:ascii="Times New Roman" w:hAnsi="Times New Roman" w:cs="Times New Roman"/>
          <w:sz w:val="28"/>
          <w:szCs w:val="28"/>
        </w:rPr>
        <w:t xml:space="preserve">замінити новими </w:t>
      </w:r>
      <w:r w:rsidR="002C4EDD" w:rsidRPr="001453C6">
        <w:rPr>
          <w:rFonts w:ascii="Times New Roman" w:hAnsi="Times New Roman" w:cs="Times New Roman"/>
          <w:sz w:val="28"/>
          <w:szCs w:val="28"/>
        </w:rPr>
        <w:t>рядками</w:t>
      </w:r>
      <w:r w:rsidR="008F1A65" w:rsidRPr="001453C6">
        <w:rPr>
          <w:rFonts w:ascii="Times New Roman" w:hAnsi="Times New Roman" w:cs="Times New Roman"/>
          <w:sz w:val="28"/>
          <w:szCs w:val="28"/>
        </w:rPr>
        <w:t xml:space="preserve"> </w:t>
      </w:r>
      <w:r w:rsidR="008F1A65"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3.2 – 3.6 такого змісту</w:t>
      </w:r>
      <w:r w:rsidR="00CC2CC2" w:rsidRPr="001453C6">
        <w:rPr>
          <w:rFonts w:ascii="Times New Roman" w:hAnsi="Times New Roman" w:cs="Times New Roman"/>
          <w:sz w:val="28"/>
          <w:szCs w:val="28"/>
        </w:rPr>
        <w:t>:</w:t>
      </w:r>
    </w:p>
    <w:p w:rsidR="00CC2CC2" w:rsidRPr="001453C6" w:rsidRDefault="00CC2CC2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E14C94">
        <w:tc>
          <w:tcPr>
            <w:tcW w:w="876" w:type="dxa"/>
          </w:tcPr>
          <w:p w:rsidR="00CC2CC2" w:rsidRPr="001453C6" w:rsidRDefault="00003B0B" w:rsidP="00E14C94">
            <w:pPr>
              <w:pStyle w:val="ae"/>
              <w:jc w:val="center"/>
            </w:pPr>
            <w:r w:rsidRPr="001453C6">
              <w:t>3.2</w:t>
            </w:r>
          </w:p>
        </w:tc>
        <w:tc>
          <w:tcPr>
            <w:tcW w:w="4522" w:type="dxa"/>
          </w:tcPr>
          <w:p w:rsidR="00FC75D0" w:rsidRPr="001453C6" w:rsidRDefault="00003B0B" w:rsidP="00FC75D0">
            <w:pPr>
              <w:pStyle w:val="ae"/>
              <w:spacing w:before="0" w:beforeAutospacing="0" w:after="0" w:afterAutospacing="0"/>
            </w:pPr>
            <w:r w:rsidRPr="001453C6">
              <w:t>За операціями з внутрівідомчої передачі запасів відображено суми переданих виробничих запасів та інших нефінансових активів</w:t>
            </w:r>
            <w:r w:rsidR="00834D51" w:rsidRPr="001453C6">
              <w:t>,</w:t>
            </w:r>
            <w:r w:rsidR="00421E88" w:rsidRPr="00421E88">
              <w:t xml:space="preserve"> </w:t>
            </w:r>
            <w:r w:rsidR="00421E88">
              <w:t>у тому числі</w:t>
            </w:r>
            <w:r w:rsidR="00E83248">
              <w:t xml:space="preserve"> тих,</w:t>
            </w:r>
            <w:r w:rsidRPr="00AB3D36">
              <w:rPr>
                <w:color w:val="FF0000"/>
              </w:rPr>
              <w:t xml:space="preserve"> </w:t>
            </w:r>
            <w:r w:rsidRPr="001453C6">
              <w:t xml:space="preserve">які придбавалися за рахунок </w:t>
            </w:r>
            <w:r w:rsidR="00FC75D0" w:rsidRPr="001453C6">
              <w:t xml:space="preserve">коштів фінансування заходів цільового призначення </w:t>
            </w:r>
            <w:r w:rsidR="00E83248">
              <w:t>(</w:t>
            </w:r>
            <w:r w:rsidR="00FC75D0" w:rsidRPr="001453C6">
              <w:t>у разі якщо це визначено цілями бюджетної програми</w:t>
            </w:r>
            <w:r w:rsidR="00E83248">
              <w:t>)</w:t>
            </w:r>
          </w:p>
          <w:p w:rsidR="00CC2CC2" w:rsidRPr="001453C6" w:rsidRDefault="00CC2CC2" w:rsidP="00FC75D0">
            <w:pPr>
              <w:pStyle w:val="ae"/>
              <w:spacing w:before="0" w:beforeAutospacing="0" w:after="0" w:afterAutospacing="0"/>
            </w:pPr>
          </w:p>
        </w:tc>
        <w:tc>
          <w:tcPr>
            <w:tcW w:w="2119" w:type="dxa"/>
          </w:tcPr>
          <w:p w:rsidR="00CC2CC2" w:rsidRPr="001453C6" w:rsidRDefault="00003B0B" w:rsidP="001F2B87">
            <w:pPr>
              <w:pStyle w:val="ae"/>
              <w:jc w:val="center"/>
            </w:pPr>
            <w:r w:rsidRPr="001453C6">
              <w:t>2711 «Дебіторська заборгованість за внутрішніми розрахунками» (2721 «Дебіторська заборгованість за операціями з переміщення активів»)</w:t>
            </w:r>
          </w:p>
        </w:tc>
        <w:tc>
          <w:tcPr>
            <w:tcW w:w="2513" w:type="dxa"/>
          </w:tcPr>
          <w:p w:rsidR="00CC2CC2" w:rsidRPr="001453C6" w:rsidRDefault="00003B0B" w:rsidP="00EB259A">
            <w:pPr>
              <w:pStyle w:val="ae"/>
              <w:jc w:val="center"/>
            </w:pPr>
            <w:r w:rsidRPr="001453C6">
              <w:t>15 «Виробничі запаси», 18 «Інші нефінансові активи»</w:t>
            </w:r>
          </w:p>
        </w:tc>
      </w:tr>
      <w:tr w:rsidR="001453C6" w:rsidRPr="001453C6" w:rsidTr="00E14C94">
        <w:tc>
          <w:tcPr>
            <w:tcW w:w="876" w:type="dxa"/>
          </w:tcPr>
          <w:p w:rsidR="00003B0B" w:rsidRPr="001453C6" w:rsidRDefault="00003B0B" w:rsidP="00702CDC">
            <w:pPr>
              <w:pStyle w:val="ae"/>
              <w:jc w:val="center"/>
            </w:pPr>
            <w:r w:rsidRPr="001453C6">
              <w:t>3.3</w:t>
            </w:r>
          </w:p>
        </w:tc>
        <w:tc>
          <w:tcPr>
            <w:tcW w:w="4522" w:type="dxa"/>
          </w:tcPr>
          <w:p w:rsidR="00003B0B" w:rsidRPr="001453C6" w:rsidRDefault="00003B0B" w:rsidP="00E83248">
            <w:pPr>
              <w:pStyle w:val="ae"/>
            </w:pPr>
            <w:r w:rsidRPr="001453C6">
              <w:t>Отримання виробничих запасів та інших нефінансових активів за операціями з внутрівідомчої передачі запасів</w:t>
            </w:r>
            <w:r w:rsidR="00834D51" w:rsidRPr="001453C6">
              <w:t>,</w:t>
            </w:r>
            <w:r w:rsidR="00421E88">
              <w:t xml:space="preserve"> </w:t>
            </w:r>
            <w:r w:rsidR="00E83248">
              <w:t>у</w:t>
            </w:r>
            <w:r w:rsidR="00421E88">
              <w:t xml:space="preserve"> тому числі</w:t>
            </w:r>
            <w:r w:rsidRPr="001453C6">
              <w:t xml:space="preserve"> </w:t>
            </w:r>
            <w:r w:rsidR="00E83248">
              <w:t xml:space="preserve">тих, </w:t>
            </w:r>
            <w:r w:rsidRPr="001453C6">
              <w:t xml:space="preserve">які придбавалися </w:t>
            </w:r>
            <w:r w:rsidR="00FC75D0" w:rsidRPr="001453C6">
              <w:t>за рахунок коштів фінансування заходів цільового призначення</w:t>
            </w:r>
            <w:r w:rsidR="003F3242">
              <w:t>,</w:t>
            </w:r>
            <w:r w:rsidR="00FC75D0" w:rsidRPr="001453C6">
              <w:t xml:space="preserve"> </w:t>
            </w:r>
            <w:r w:rsidR="00067BA6" w:rsidRPr="001453C6">
              <w:t>у випадках, передбачених законодавством</w:t>
            </w:r>
          </w:p>
        </w:tc>
        <w:tc>
          <w:tcPr>
            <w:tcW w:w="2119" w:type="dxa"/>
          </w:tcPr>
          <w:p w:rsidR="00003B0B" w:rsidRPr="001453C6" w:rsidRDefault="00003B0B" w:rsidP="00702CDC">
            <w:pPr>
              <w:pStyle w:val="ae"/>
              <w:jc w:val="center"/>
            </w:pPr>
            <w:r w:rsidRPr="001453C6">
              <w:t>15 «Виробничі запаси», 18 «Інші нефінансові активи»</w:t>
            </w:r>
          </w:p>
        </w:tc>
        <w:tc>
          <w:tcPr>
            <w:tcW w:w="2513" w:type="dxa"/>
          </w:tcPr>
          <w:p w:rsidR="00003B0B" w:rsidRPr="00C96B9F" w:rsidRDefault="00003B0B" w:rsidP="00C96B9F">
            <w:pPr>
              <w:pStyle w:val="ae"/>
              <w:jc w:val="center"/>
            </w:pPr>
            <w:r w:rsidRPr="00C96B9F">
              <w:t>6611 «Зобов</w:t>
            </w:r>
            <w:r w:rsidR="004D771A" w:rsidRPr="00C96B9F">
              <w:t>’</w:t>
            </w:r>
            <w:r w:rsidRPr="00C96B9F">
              <w:t>язання за внутрішніми розрахунками розпорядників бюджетних коштів» (6621 «Зобов</w:t>
            </w:r>
            <w:r w:rsidR="00C96B9F" w:rsidRPr="00C96B9F">
              <w:t>’</w:t>
            </w:r>
            <w:r w:rsidRPr="00C96B9F">
              <w:t>язання за внутрішніми розрахунками за операціями з переміщення активів»)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3.4</w:t>
            </w:r>
          </w:p>
        </w:tc>
        <w:tc>
          <w:tcPr>
            <w:tcW w:w="4522" w:type="dxa"/>
          </w:tcPr>
          <w:p w:rsidR="008F1A65" w:rsidRPr="001453C6" w:rsidRDefault="008F1A65" w:rsidP="003729EA">
            <w:pPr>
              <w:pStyle w:val="ae"/>
            </w:pPr>
            <w:r w:rsidRPr="001453C6">
              <w:t>Віднесення до капітальних інвестицій вартості запасів,  отриманих за операціями з внутрівідомчої передачі, які придбавалися за рахунок коштів фінансування заходів цільового призначення</w:t>
            </w:r>
            <w:r w:rsidR="00834D51" w:rsidRPr="001453C6">
              <w:t>,</w:t>
            </w:r>
            <w:r w:rsidRPr="001453C6">
              <w:t xml:space="preserve"> у випадках, передбачених законодавством</w:t>
            </w:r>
          </w:p>
        </w:tc>
        <w:tc>
          <w:tcPr>
            <w:tcW w:w="2119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1311 (1321) «Капітальні інвестиції в основні засоби», 1312 (1322) «Капітальні інвестиції в інші необоротні матеріальні активи»</w:t>
            </w:r>
          </w:p>
        </w:tc>
        <w:tc>
          <w:tcPr>
            <w:tcW w:w="2513" w:type="dxa"/>
          </w:tcPr>
          <w:p w:rsidR="008F1A65" w:rsidRPr="001453C6" w:rsidRDefault="008F1A65" w:rsidP="003729EA">
            <w:pPr>
              <w:pStyle w:val="ae"/>
              <w:jc w:val="center"/>
            </w:pPr>
            <w:r w:rsidRPr="001453C6">
              <w:t>1815 (1825) «Активи для розподілу, передачі, продажу»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3.5</w:t>
            </w:r>
          </w:p>
        </w:tc>
        <w:tc>
          <w:tcPr>
            <w:tcW w:w="4522" w:type="dxa"/>
          </w:tcPr>
          <w:p w:rsidR="008F1A65" w:rsidRPr="001453C6" w:rsidRDefault="008F1A65" w:rsidP="001B1ABB">
            <w:pPr>
              <w:pStyle w:val="ae"/>
            </w:pPr>
            <w:r w:rsidRPr="001453C6">
              <w:t>Зменшення зобов’язань за розрахунками з внутрівідомчої передачі запасів, отриманих за операціями з внутрівідомчої передачі, які придбавалися за рахунок коштів фінансування заходів цільового призначення</w:t>
            </w:r>
            <w:r w:rsidR="003F3242">
              <w:t>,</w:t>
            </w:r>
            <w:r w:rsidRPr="001453C6">
              <w:t xml:space="preserve"> у випадках, передбачених законодавством, після введення в експлуатацію необоротних активів</w:t>
            </w:r>
          </w:p>
        </w:tc>
        <w:tc>
          <w:tcPr>
            <w:tcW w:w="2119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6611 «Зобов’язання за внутрішніми розрахунками розпорядників бюджетних коштів» (6621 «Зобов</w:t>
            </w:r>
            <w:r w:rsidR="00E77F94" w:rsidRPr="001453C6">
              <w:t>’</w:t>
            </w:r>
            <w:r w:rsidRPr="001453C6">
              <w:t>язання за внутрішніми розрахунками за операціями з переміщення активів»)</w:t>
            </w:r>
          </w:p>
        </w:tc>
        <w:tc>
          <w:tcPr>
            <w:tcW w:w="2513" w:type="dxa"/>
          </w:tcPr>
          <w:p w:rsidR="008F1A65" w:rsidRPr="001453C6" w:rsidRDefault="008F1A65" w:rsidP="001B1ABB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</w:tr>
      <w:tr w:rsidR="001453C6" w:rsidRPr="001453C6" w:rsidTr="00E14C94">
        <w:tc>
          <w:tcPr>
            <w:tcW w:w="876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t>3.6</w:t>
            </w:r>
          </w:p>
        </w:tc>
        <w:tc>
          <w:tcPr>
            <w:tcW w:w="4522" w:type="dxa"/>
          </w:tcPr>
          <w:p w:rsidR="008F1A65" w:rsidRPr="001453C6" w:rsidRDefault="008F1A65" w:rsidP="003F3242">
            <w:pPr>
              <w:pStyle w:val="ae"/>
              <w:spacing w:before="0" w:beforeAutospacing="0" w:after="0" w:afterAutospacing="0"/>
            </w:pPr>
            <w:r w:rsidRPr="001453C6">
              <w:t xml:space="preserve">Зменшення дебіторської заборгованості за внутрішніми розрахунками на суму </w:t>
            </w:r>
            <w:r w:rsidRPr="001453C6">
              <w:lastRenderedPageBreak/>
              <w:t>вартості переданих запасів, які придбавалися за рахунок коштів фінансування заходів цільового призначення</w:t>
            </w:r>
            <w:r w:rsidR="003F3242">
              <w:t>, суб’єктом державного сектору, що їх передав</w:t>
            </w:r>
            <w:r w:rsidRPr="001453C6">
              <w:t>, після введення в експлуатацію необоротних активів установою-отримувачем</w:t>
            </w:r>
          </w:p>
        </w:tc>
        <w:tc>
          <w:tcPr>
            <w:tcW w:w="2119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lastRenderedPageBreak/>
              <w:t>54 «Цільове фінансування»</w:t>
            </w:r>
          </w:p>
        </w:tc>
        <w:tc>
          <w:tcPr>
            <w:tcW w:w="2513" w:type="dxa"/>
          </w:tcPr>
          <w:p w:rsidR="008F1A65" w:rsidRPr="001453C6" w:rsidRDefault="008F1A65" w:rsidP="00806269">
            <w:pPr>
              <w:pStyle w:val="ae"/>
              <w:jc w:val="center"/>
            </w:pPr>
            <w:r w:rsidRPr="001453C6">
              <w:t xml:space="preserve">2711 «Дебіторська заборгованість за </w:t>
            </w:r>
            <w:r w:rsidRPr="001453C6">
              <w:lastRenderedPageBreak/>
              <w:t>внутрішніми розрахунками» (2721 «Дебіторська заборгованість за операціями з переміщення активів»)</w:t>
            </w:r>
          </w:p>
        </w:tc>
      </w:tr>
    </w:tbl>
    <w:p w:rsidR="00CC2CC2" w:rsidRPr="00AB3D36" w:rsidRDefault="00AB3D36" w:rsidP="00CC2C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</w:t>
      </w:r>
      <w:r w:rsidRP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CC2" w:rsidRPr="001453C6" w:rsidRDefault="00AB3D36" w:rsidP="00CC2C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88">
        <w:rPr>
          <w:rFonts w:ascii="Times New Roman" w:hAnsi="Times New Roman" w:cs="Times New Roman"/>
          <w:sz w:val="28"/>
          <w:szCs w:val="28"/>
        </w:rPr>
        <w:t>У</w:t>
      </w:r>
      <w:r w:rsidR="00CC2CC2" w:rsidRPr="00421E88">
        <w:rPr>
          <w:rFonts w:ascii="Times New Roman" w:hAnsi="Times New Roman" w:cs="Times New Roman"/>
          <w:sz w:val="28"/>
          <w:szCs w:val="28"/>
        </w:rPr>
        <w:t xml:space="preserve"> зв’язку </w:t>
      </w:r>
      <w:r w:rsidR="00CC2CC2" w:rsidRPr="001453C6">
        <w:rPr>
          <w:rFonts w:ascii="Times New Roman" w:hAnsi="Times New Roman" w:cs="Times New Roman"/>
          <w:sz w:val="28"/>
          <w:szCs w:val="28"/>
        </w:rPr>
        <w:t>з цим рядки 3.</w:t>
      </w:r>
      <w:r w:rsidR="00003B0B" w:rsidRPr="001453C6">
        <w:rPr>
          <w:rFonts w:ascii="Times New Roman" w:hAnsi="Times New Roman" w:cs="Times New Roman"/>
          <w:sz w:val="28"/>
          <w:szCs w:val="28"/>
        </w:rPr>
        <w:t>4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– 3.18 вважати </w:t>
      </w:r>
      <w:r w:rsidR="00E706EC" w:rsidRPr="001453C6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CC2CC2" w:rsidRPr="001453C6">
        <w:rPr>
          <w:rFonts w:ascii="Times New Roman" w:hAnsi="Times New Roman" w:cs="Times New Roman"/>
          <w:sz w:val="28"/>
          <w:szCs w:val="28"/>
        </w:rPr>
        <w:t>рядками 3.</w:t>
      </w:r>
      <w:r w:rsidR="00003B0B" w:rsidRPr="001453C6">
        <w:rPr>
          <w:rFonts w:ascii="Times New Roman" w:hAnsi="Times New Roman" w:cs="Times New Roman"/>
          <w:sz w:val="28"/>
          <w:szCs w:val="28"/>
        </w:rPr>
        <w:t>7</w:t>
      </w:r>
      <w:r w:rsidR="00CC2CC2" w:rsidRPr="001453C6">
        <w:rPr>
          <w:rFonts w:ascii="Times New Roman" w:hAnsi="Times New Roman" w:cs="Times New Roman"/>
          <w:sz w:val="28"/>
          <w:szCs w:val="28"/>
        </w:rPr>
        <w:t xml:space="preserve"> – 3.2</w:t>
      </w:r>
      <w:r w:rsidR="00003B0B" w:rsidRPr="001453C6">
        <w:rPr>
          <w:rFonts w:ascii="Times New Roman" w:hAnsi="Times New Roman" w:cs="Times New Roman"/>
          <w:sz w:val="28"/>
          <w:szCs w:val="28"/>
        </w:rPr>
        <w:t>1</w:t>
      </w:r>
      <w:r w:rsidR="00CC2CC2" w:rsidRPr="001453C6">
        <w:rPr>
          <w:rFonts w:ascii="Times New Roman" w:hAnsi="Times New Roman" w:cs="Times New Roman"/>
          <w:sz w:val="28"/>
          <w:szCs w:val="28"/>
        </w:rPr>
        <w:t>;</w:t>
      </w:r>
    </w:p>
    <w:p w:rsidR="00695773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5:</w:t>
      </w:r>
    </w:p>
    <w:p w:rsidR="00695773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розділ після рядка 5.2 новим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рядк</w:t>
      </w:r>
      <w:r w:rsid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</w:t>
      </w:r>
      <w:r w:rsidR="00E83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E88" w:rsidRPr="001453C6">
        <w:rPr>
          <w:rFonts w:ascii="Times New Roman" w:hAnsi="Times New Roman" w:cs="Times New Roman"/>
          <w:sz w:val="28"/>
          <w:szCs w:val="28"/>
        </w:rPr>
        <w:t xml:space="preserve"> </w:t>
      </w:r>
      <w:r w:rsidR="00421E88">
        <w:rPr>
          <w:rFonts w:ascii="Times New Roman" w:hAnsi="Times New Roman" w:cs="Times New Roman"/>
          <w:sz w:val="28"/>
          <w:szCs w:val="28"/>
        </w:rPr>
        <w:t>5.4</w:t>
      </w: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змісту:</w:t>
      </w:r>
    </w:p>
    <w:p w:rsidR="009C0965" w:rsidRPr="001453C6" w:rsidRDefault="00695773" w:rsidP="001619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3A7B81">
        <w:trPr>
          <w:trHeight w:val="2035"/>
        </w:trPr>
        <w:tc>
          <w:tcPr>
            <w:tcW w:w="876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>5.3</w:t>
            </w:r>
          </w:p>
        </w:tc>
        <w:tc>
          <w:tcPr>
            <w:tcW w:w="4522" w:type="dxa"/>
          </w:tcPr>
          <w:p w:rsidR="009C0965" w:rsidRPr="001453C6" w:rsidRDefault="00421E88" w:rsidP="00AB3D36">
            <w:pPr>
              <w:pStyle w:val="ae"/>
            </w:pPr>
            <w:r w:rsidRPr="001453C6">
              <w:t>Надходження коштів місцевого бюджету на виконання програм соціально-економічного та культурного розвитку регіонів</w:t>
            </w:r>
          </w:p>
        </w:tc>
        <w:tc>
          <w:tcPr>
            <w:tcW w:w="2119" w:type="dxa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2311 (2321) </w:t>
            </w:r>
            <w:r w:rsidR="00BC7655" w:rsidRPr="001453C6">
              <w:t>«</w:t>
            </w:r>
            <w:r w:rsidRPr="001453C6">
              <w:t>Поточні рахунки в банках</w:t>
            </w:r>
            <w:r w:rsidR="00BC7655" w:rsidRPr="001453C6">
              <w:t>»</w:t>
            </w:r>
            <w:r w:rsidRPr="001453C6">
              <w:t xml:space="preserve">, 2313 (2323) </w:t>
            </w:r>
            <w:r w:rsidR="00BC7655" w:rsidRPr="001453C6">
              <w:t>«</w:t>
            </w:r>
            <w:r w:rsidRPr="001453C6">
              <w:t>Реєстраційні рахунки</w:t>
            </w:r>
            <w:r w:rsidR="00BC7655" w:rsidRPr="001453C6">
              <w:t>»</w:t>
            </w:r>
          </w:p>
        </w:tc>
        <w:tc>
          <w:tcPr>
            <w:tcW w:w="2513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 xml:space="preserve">7512 (7522) </w:t>
            </w:r>
            <w:r w:rsidR="00BC7655" w:rsidRPr="001453C6">
              <w:t>«</w:t>
            </w:r>
            <w:r w:rsidRPr="001453C6">
              <w:t>Трансферти</w:t>
            </w:r>
            <w:r w:rsidR="00BC7655" w:rsidRPr="001453C6">
              <w:t>»</w:t>
            </w:r>
            <w:r w:rsidRPr="001453C6">
              <w:t xml:space="preserve"> </w:t>
            </w:r>
          </w:p>
          <w:p w:rsidR="009C0965" w:rsidRPr="001453C6" w:rsidRDefault="009C0965" w:rsidP="00BC7655">
            <w:pPr>
              <w:pStyle w:val="ae"/>
              <w:jc w:val="center"/>
            </w:pPr>
          </w:p>
        </w:tc>
      </w:tr>
      <w:tr w:rsidR="00421E88" w:rsidRPr="001453C6" w:rsidTr="003A7B81">
        <w:trPr>
          <w:trHeight w:val="2035"/>
        </w:trPr>
        <w:tc>
          <w:tcPr>
            <w:tcW w:w="876" w:type="dxa"/>
          </w:tcPr>
          <w:p w:rsidR="00421E88" w:rsidRPr="001453C6" w:rsidRDefault="00421E88" w:rsidP="00E14C94">
            <w:pPr>
              <w:pStyle w:val="ae"/>
              <w:jc w:val="center"/>
            </w:pPr>
            <w:r>
              <w:t>5.4</w:t>
            </w:r>
          </w:p>
        </w:tc>
        <w:tc>
          <w:tcPr>
            <w:tcW w:w="4522" w:type="dxa"/>
          </w:tcPr>
          <w:p w:rsidR="00421E88" w:rsidRPr="001453C6" w:rsidRDefault="00421E88" w:rsidP="00DB11F2">
            <w:pPr>
              <w:pStyle w:val="ae"/>
            </w:pPr>
            <w:r>
              <w:t>Вилучення з доходу звіт</w:t>
            </w:r>
            <w:r w:rsidR="00DB11F2">
              <w:t>ного періоду трансфертів у сумі,</w:t>
            </w:r>
            <w:r>
              <w:t xml:space="preserve"> що включа</w:t>
            </w:r>
            <w:r w:rsidR="00DB11F2">
              <w:t>є</w:t>
            </w:r>
            <w:r>
              <w:t xml:space="preserve">ться до первісної вартості </w:t>
            </w:r>
            <w:r w:rsidR="00DB11F2">
              <w:t>необоротних активів</w:t>
            </w:r>
            <w:r>
              <w:t xml:space="preserve">, придбаних за рахунок коштів місцевого бюджету </w:t>
            </w:r>
            <w:r w:rsidRPr="001453C6">
              <w:t>на виконання програм соціально-економічного та культурного розвитку регіонів</w:t>
            </w:r>
          </w:p>
        </w:tc>
        <w:tc>
          <w:tcPr>
            <w:tcW w:w="2119" w:type="dxa"/>
          </w:tcPr>
          <w:p w:rsidR="00421E88" w:rsidRPr="001453C6" w:rsidRDefault="00421E88" w:rsidP="00421E88">
            <w:pPr>
              <w:pStyle w:val="ae"/>
              <w:jc w:val="center"/>
            </w:pPr>
            <w:r w:rsidRPr="001453C6">
              <w:t xml:space="preserve">7512 (7522) «Трансферти» </w:t>
            </w:r>
          </w:p>
          <w:p w:rsidR="00421E88" w:rsidRPr="001453C6" w:rsidRDefault="00421E88" w:rsidP="00BC7655">
            <w:pPr>
              <w:pStyle w:val="ae"/>
              <w:jc w:val="center"/>
            </w:pPr>
          </w:p>
        </w:tc>
        <w:tc>
          <w:tcPr>
            <w:tcW w:w="2513" w:type="dxa"/>
          </w:tcPr>
          <w:p w:rsidR="00421E88" w:rsidRPr="001453C6" w:rsidRDefault="00421E88" w:rsidP="00E14C94">
            <w:pPr>
              <w:pStyle w:val="ae"/>
              <w:jc w:val="center"/>
            </w:pPr>
            <w:r w:rsidRPr="001453C6">
              <w:t>54 «Цільове фінансування»</w:t>
            </w:r>
          </w:p>
        </w:tc>
      </w:tr>
    </w:tbl>
    <w:p w:rsidR="00695773" w:rsidRPr="001453C6" w:rsidRDefault="00AB3D36" w:rsidP="009C096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1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773" w:rsidRPr="001453C6" w:rsidRDefault="00AB3D36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E88">
        <w:rPr>
          <w:rFonts w:ascii="Times New Roman" w:hAnsi="Times New Roman" w:cs="Times New Roman"/>
          <w:sz w:val="28"/>
          <w:szCs w:val="28"/>
        </w:rPr>
        <w:t>У</w:t>
      </w:r>
      <w:r w:rsidR="00695773" w:rsidRPr="00421E88">
        <w:rPr>
          <w:rFonts w:ascii="Times New Roman" w:hAnsi="Times New Roman" w:cs="Times New Roman"/>
          <w:sz w:val="28"/>
          <w:szCs w:val="28"/>
        </w:rPr>
        <w:t xml:space="preserve"> </w:t>
      </w:r>
      <w:r w:rsidR="00695773" w:rsidRPr="001453C6">
        <w:rPr>
          <w:rFonts w:ascii="Times New Roman" w:hAnsi="Times New Roman" w:cs="Times New Roman"/>
          <w:sz w:val="28"/>
          <w:szCs w:val="28"/>
        </w:rPr>
        <w:t>зв</w:t>
      </w:r>
      <w:r w:rsidR="00E10F37" w:rsidRPr="001453C6">
        <w:rPr>
          <w:rFonts w:ascii="Times New Roman" w:hAnsi="Times New Roman" w:cs="Times New Roman"/>
          <w:sz w:val="28"/>
          <w:szCs w:val="28"/>
        </w:rPr>
        <w:t>’</w:t>
      </w:r>
      <w:r w:rsidR="00695773" w:rsidRPr="001453C6">
        <w:rPr>
          <w:rFonts w:ascii="Times New Roman" w:hAnsi="Times New Roman" w:cs="Times New Roman"/>
          <w:sz w:val="28"/>
          <w:szCs w:val="28"/>
        </w:rPr>
        <w:t xml:space="preserve">язку з цим рядки 5.3 – 5.22 вважати </w:t>
      </w:r>
      <w:r w:rsidR="00E706EC" w:rsidRPr="001453C6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695773" w:rsidRPr="001453C6">
        <w:rPr>
          <w:rFonts w:ascii="Times New Roman" w:hAnsi="Times New Roman" w:cs="Times New Roman"/>
          <w:sz w:val="28"/>
          <w:szCs w:val="28"/>
        </w:rPr>
        <w:t>рядками 5.</w:t>
      </w:r>
      <w:r w:rsidR="00421E88">
        <w:rPr>
          <w:rFonts w:ascii="Times New Roman" w:hAnsi="Times New Roman" w:cs="Times New Roman"/>
          <w:sz w:val="28"/>
          <w:szCs w:val="28"/>
        </w:rPr>
        <w:t>5</w:t>
      </w:r>
      <w:r w:rsidR="00695773" w:rsidRPr="001453C6">
        <w:rPr>
          <w:rFonts w:ascii="Times New Roman" w:hAnsi="Times New Roman" w:cs="Times New Roman"/>
          <w:sz w:val="28"/>
          <w:szCs w:val="28"/>
        </w:rPr>
        <w:t xml:space="preserve"> – 5.2</w:t>
      </w:r>
      <w:r w:rsidR="00421E88">
        <w:rPr>
          <w:rFonts w:ascii="Times New Roman" w:hAnsi="Times New Roman" w:cs="Times New Roman"/>
          <w:sz w:val="28"/>
          <w:szCs w:val="28"/>
        </w:rPr>
        <w:t>4</w:t>
      </w:r>
      <w:r w:rsidR="00695773" w:rsidRPr="001453C6">
        <w:rPr>
          <w:rFonts w:ascii="Times New Roman" w:hAnsi="Times New Roman" w:cs="Times New Roman"/>
          <w:sz w:val="28"/>
          <w:szCs w:val="28"/>
        </w:rPr>
        <w:t>;</w:t>
      </w:r>
    </w:p>
    <w:p w:rsidR="00695773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 xml:space="preserve">рядок 8.2 </w:t>
      </w:r>
      <w:r w:rsidR="00E83248">
        <w:rPr>
          <w:rFonts w:ascii="Times New Roman" w:hAnsi="Times New Roman" w:cs="Times New Roman"/>
          <w:sz w:val="28"/>
          <w:szCs w:val="28"/>
        </w:rPr>
        <w:t xml:space="preserve">розділу 8 </w:t>
      </w:r>
      <w:r w:rsidRPr="001453C6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9C0965" w:rsidRPr="001453C6" w:rsidRDefault="00695773" w:rsidP="006957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876"/>
        <w:gridCol w:w="4522"/>
        <w:gridCol w:w="2119"/>
        <w:gridCol w:w="2513"/>
      </w:tblGrid>
      <w:tr w:rsidR="001453C6" w:rsidRPr="001453C6" w:rsidTr="009C0965">
        <w:tc>
          <w:tcPr>
            <w:tcW w:w="876" w:type="dxa"/>
          </w:tcPr>
          <w:p w:rsidR="009C0965" w:rsidRPr="001453C6" w:rsidRDefault="009C0965" w:rsidP="00E14C94">
            <w:pPr>
              <w:pStyle w:val="ae"/>
              <w:jc w:val="center"/>
            </w:pPr>
            <w:r w:rsidRPr="001453C6">
              <w:t>8.2</w:t>
            </w:r>
          </w:p>
        </w:tc>
        <w:tc>
          <w:tcPr>
            <w:tcW w:w="4522" w:type="dxa"/>
          </w:tcPr>
          <w:p w:rsidR="009C0965" w:rsidRPr="001453C6" w:rsidRDefault="009C0965" w:rsidP="009C0965">
            <w:pPr>
              <w:pStyle w:val="ae"/>
            </w:pPr>
            <w:r w:rsidRPr="001453C6">
              <w:t>Нарахування стипендій</w:t>
            </w:r>
          </w:p>
        </w:tc>
        <w:tc>
          <w:tcPr>
            <w:tcW w:w="2119" w:type="dxa"/>
            <w:vAlign w:val="center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8011 </w:t>
            </w:r>
            <w:r w:rsidR="00BC7655" w:rsidRPr="001453C6">
              <w:t>«</w:t>
            </w:r>
            <w:r w:rsidRPr="001453C6">
              <w:t>Витрати на оплату праці</w:t>
            </w:r>
            <w:r w:rsidR="00BC7655" w:rsidRPr="001453C6">
              <w:t>»</w:t>
            </w:r>
            <w:r w:rsidRPr="001453C6">
              <w:t xml:space="preserve">, 8511 </w:t>
            </w:r>
            <w:r w:rsidR="00BC7655" w:rsidRPr="001453C6">
              <w:t>«</w:t>
            </w:r>
            <w:r w:rsidRPr="001453C6">
              <w:t>Витрати за необмінними операціями</w:t>
            </w:r>
            <w:r w:rsidR="00BC7655" w:rsidRPr="001453C6">
              <w:t>»</w:t>
            </w:r>
          </w:p>
        </w:tc>
        <w:tc>
          <w:tcPr>
            <w:tcW w:w="2513" w:type="dxa"/>
            <w:vAlign w:val="center"/>
          </w:tcPr>
          <w:p w:rsidR="009C0965" w:rsidRPr="001453C6" w:rsidRDefault="009C0965" w:rsidP="00BC7655">
            <w:pPr>
              <w:pStyle w:val="ae"/>
              <w:jc w:val="center"/>
            </w:pPr>
            <w:r w:rsidRPr="001453C6">
              <w:t xml:space="preserve">6512 </w:t>
            </w:r>
            <w:r w:rsidR="00BC7655" w:rsidRPr="001453C6">
              <w:t>«</w:t>
            </w:r>
            <w:r w:rsidRPr="001453C6">
              <w:t>Розрахунки з виплати стипендій, пенсій, допомоги та інших трансфертів населенню</w:t>
            </w:r>
            <w:r w:rsidR="00BC7655" w:rsidRPr="001453C6">
              <w:t>»</w:t>
            </w:r>
          </w:p>
        </w:tc>
      </w:tr>
    </w:tbl>
    <w:p w:rsidR="00695773" w:rsidRPr="001453C6" w:rsidRDefault="00695773" w:rsidP="009C09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53C6">
        <w:rPr>
          <w:rFonts w:ascii="Times New Roman" w:hAnsi="Times New Roman" w:cs="Times New Roman"/>
          <w:sz w:val="28"/>
          <w:szCs w:val="28"/>
        </w:rPr>
        <w:t>».</w:t>
      </w:r>
    </w:p>
    <w:p w:rsidR="009E6927" w:rsidRPr="001453C6" w:rsidRDefault="009E6927" w:rsidP="00932064">
      <w:pPr>
        <w:spacing w:after="0" w:line="34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64" w:rsidRPr="001453C6" w:rsidRDefault="00932064" w:rsidP="00CD24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932064" w:rsidRPr="001453C6" w:rsidRDefault="00932064" w:rsidP="00CD24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:rsidR="00932064" w:rsidRPr="00421E88" w:rsidRDefault="00932064" w:rsidP="00CD24ED">
      <w:pPr>
        <w:tabs>
          <w:tab w:val="left" w:pos="638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C6">
        <w:rPr>
          <w:rFonts w:ascii="Times New Roman" w:hAnsi="Times New Roman" w:cs="Times New Roman"/>
          <w:b/>
          <w:sz w:val="28"/>
          <w:szCs w:val="28"/>
        </w:rPr>
        <w:t>та методології бухгалтер</w:t>
      </w:r>
      <w:r w:rsidR="00AB3D36">
        <w:rPr>
          <w:rFonts w:ascii="Times New Roman" w:hAnsi="Times New Roman" w:cs="Times New Roman"/>
          <w:b/>
          <w:sz w:val="28"/>
          <w:szCs w:val="28"/>
        </w:rPr>
        <w:t xml:space="preserve">ського обліку </w:t>
      </w:r>
      <w:r w:rsidR="00AB3D36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1453C6">
        <w:rPr>
          <w:rFonts w:ascii="Times New Roman" w:hAnsi="Times New Roman" w:cs="Times New Roman"/>
          <w:b/>
          <w:sz w:val="28"/>
          <w:szCs w:val="28"/>
        </w:rPr>
        <w:t>Ю</w:t>
      </w:r>
      <w:r w:rsidR="000E4B9E" w:rsidRPr="001453C6">
        <w:rPr>
          <w:rFonts w:ascii="Times New Roman" w:hAnsi="Times New Roman" w:cs="Times New Roman"/>
          <w:b/>
          <w:sz w:val="28"/>
          <w:szCs w:val="28"/>
        </w:rPr>
        <w:t>рій</w:t>
      </w:r>
      <w:r w:rsidRPr="0014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D36" w:rsidRPr="00421E88">
        <w:rPr>
          <w:rFonts w:ascii="Times New Roman" w:hAnsi="Times New Roman" w:cs="Times New Roman"/>
          <w:b/>
          <w:sz w:val="28"/>
          <w:szCs w:val="28"/>
        </w:rPr>
        <w:t>РОМАНЮК</w:t>
      </w:r>
    </w:p>
    <w:p w:rsidR="00932064" w:rsidRPr="001453C6" w:rsidRDefault="00932064" w:rsidP="009320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2064" w:rsidRPr="001453C6" w:rsidSect="00F901A6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77" w:rsidRDefault="00345877" w:rsidP="00932064">
      <w:pPr>
        <w:spacing w:after="0" w:line="240" w:lineRule="auto"/>
      </w:pPr>
      <w:r>
        <w:separator/>
      </w:r>
    </w:p>
  </w:endnote>
  <w:endnote w:type="continuationSeparator" w:id="0">
    <w:p w:rsidR="00345877" w:rsidRDefault="00345877" w:rsidP="0093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77" w:rsidRDefault="00345877" w:rsidP="00932064">
      <w:pPr>
        <w:spacing w:after="0" w:line="240" w:lineRule="auto"/>
      </w:pPr>
      <w:r>
        <w:separator/>
      </w:r>
    </w:p>
  </w:footnote>
  <w:footnote w:type="continuationSeparator" w:id="0">
    <w:p w:rsidR="00345877" w:rsidRDefault="00345877" w:rsidP="0093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469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65D0C" w:rsidRPr="00F50B6B" w:rsidRDefault="00565D0C" w:rsidP="00F50B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20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0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20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89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3206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E7B"/>
    <w:multiLevelType w:val="hybridMultilevel"/>
    <w:tmpl w:val="07B861F2"/>
    <w:lvl w:ilvl="0" w:tplc="C320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A140A"/>
    <w:multiLevelType w:val="hybridMultilevel"/>
    <w:tmpl w:val="31482280"/>
    <w:lvl w:ilvl="0" w:tplc="E2E0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64"/>
    <w:rsid w:val="00003B0B"/>
    <w:rsid w:val="00005084"/>
    <w:rsid w:val="000128A5"/>
    <w:rsid w:val="0002575A"/>
    <w:rsid w:val="00067BA6"/>
    <w:rsid w:val="000A1645"/>
    <w:rsid w:val="000A6A95"/>
    <w:rsid w:val="000A7B9C"/>
    <w:rsid w:val="000D2E78"/>
    <w:rsid w:val="000E4B9E"/>
    <w:rsid w:val="000E603D"/>
    <w:rsid w:val="000E7429"/>
    <w:rsid w:val="000F2C2A"/>
    <w:rsid w:val="00134130"/>
    <w:rsid w:val="001348D8"/>
    <w:rsid w:val="00144B05"/>
    <w:rsid w:val="001453C6"/>
    <w:rsid w:val="00150FBD"/>
    <w:rsid w:val="00161992"/>
    <w:rsid w:val="00165995"/>
    <w:rsid w:val="0019004C"/>
    <w:rsid w:val="00193431"/>
    <w:rsid w:val="0019429B"/>
    <w:rsid w:val="001B385F"/>
    <w:rsid w:val="001E5D65"/>
    <w:rsid w:val="001F0C09"/>
    <w:rsid w:val="001F2B87"/>
    <w:rsid w:val="001F2E23"/>
    <w:rsid w:val="001F4FB2"/>
    <w:rsid w:val="0020666E"/>
    <w:rsid w:val="00222E2B"/>
    <w:rsid w:val="00223406"/>
    <w:rsid w:val="0023021F"/>
    <w:rsid w:val="00234735"/>
    <w:rsid w:val="002403FD"/>
    <w:rsid w:val="0025277E"/>
    <w:rsid w:val="00253E4A"/>
    <w:rsid w:val="00263159"/>
    <w:rsid w:val="00264704"/>
    <w:rsid w:val="00287B8D"/>
    <w:rsid w:val="002A199C"/>
    <w:rsid w:val="002A3B32"/>
    <w:rsid w:val="002C430F"/>
    <w:rsid w:val="002C4EDD"/>
    <w:rsid w:val="002D37DD"/>
    <w:rsid w:val="002D551A"/>
    <w:rsid w:val="002E442C"/>
    <w:rsid w:val="00302190"/>
    <w:rsid w:val="00334C57"/>
    <w:rsid w:val="00345877"/>
    <w:rsid w:val="00357031"/>
    <w:rsid w:val="00360F16"/>
    <w:rsid w:val="00371977"/>
    <w:rsid w:val="00383D87"/>
    <w:rsid w:val="00387CC3"/>
    <w:rsid w:val="003960E8"/>
    <w:rsid w:val="003A7B81"/>
    <w:rsid w:val="003C1366"/>
    <w:rsid w:val="003C444E"/>
    <w:rsid w:val="003E4631"/>
    <w:rsid w:val="003F2CAC"/>
    <w:rsid w:val="003F3242"/>
    <w:rsid w:val="00404897"/>
    <w:rsid w:val="004133D1"/>
    <w:rsid w:val="00421E88"/>
    <w:rsid w:val="00430B1A"/>
    <w:rsid w:val="00432FFA"/>
    <w:rsid w:val="00433A11"/>
    <w:rsid w:val="004557F7"/>
    <w:rsid w:val="00466CDE"/>
    <w:rsid w:val="00470360"/>
    <w:rsid w:val="00483209"/>
    <w:rsid w:val="00496622"/>
    <w:rsid w:val="004C2749"/>
    <w:rsid w:val="004D0E68"/>
    <w:rsid w:val="004D6A61"/>
    <w:rsid w:val="004D771A"/>
    <w:rsid w:val="004E6079"/>
    <w:rsid w:val="004E7F37"/>
    <w:rsid w:val="004F1A14"/>
    <w:rsid w:val="004F7851"/>
    <w:rsid w:val="00506DC1"/>
    <w:rsid w:val="00526C4B"/>
    <w:rsid w:val="00543173"/>
    <w:rsid w:val="00565D0C"/>
    <w:rsid w:val="00575B49"/>
    <w:rsid w:val="00577041"/>
    <w:rsid w:val="00586DB5"/>
    <w:rsid w:val="005B5DCB"/>
    <w:rsid w:val="005C269F"/>
    <w:rsid w:val="005D339A"/>
    <w:rsid w:val="006060F2"/>
    <w:rsid w:val="00607C16"/>
    <w:rsid w:val="00654FF8"/>
    <w:rsid w:val="00691473"/>
    <w:rsid w:val="00695773"/>
    <w:rsid w:val="006B5B4C"/>
    <w:rsid w:val="006D1751"/>
    <w:rsid w:val="006D7F47"/>
    <w:rsid w:val="006F3091"/>
    <w:rsid w:val="006F700F"/>
    <w:rsid w:val="00711925"/>
    <w:rsid w:val="0073709C"/>
    <w:rsid w:val="00742EE7"/>
    <w:rsid w:val="0076031B"/>
    <w:rsid w:val="0076742F"/>
    <w:rsid w:val="007852E0"/>
    <w:rsid w:val="00793CCC"/>
    <w:rsid w:val="007D45A8"/>
    <w:rsid w:val="007E1207"/>
    <w:rsid w:val="007F126B"/>
    <w:rsid w:val="007F637A"/>
    <w:rsid w:val="007F668E"/>
    <w:rsid w:val="00823259"/>
    <w:rsid w:val="00826297"/>
    <w:rsid w:val="00834D51"/>
    <w:rsid w:val="00843A16"/>
    <w:rsid w:val="0086296A"/>
    <w:rsid w:val="008B2683"/>
    <w:rsid w:val="008D3364"/>
    <w:rsid w:val="008F1A65"/>
    <w:rsid w:val="008F5FF2"/>
    <w:rsid w:val="008F7ADE"/>
    <w:rsid w:val="0093199C"/>
    <w:rsid w:val="00932064"/>
    <w:rsid w:val="00935321"/>
    <w:rsid w:val="0093584C"/>
    <w:rsid w:val="00937AFE"/>
    <w:rsid w:val="0094347C"/>
    <w:rsid w:val="0095557F"/>
    <w:rsid w:val="0096749B"/>
    <w:rsid w:val="00981B77"/>
    <w:rsid w:val="00990EDF"/>
    <w:rsid w:val="009A47A9"/>
    <w:rsid w:val="009B7621"/>
    <w:rsid w:val="009C0965"/>
    <w:rsid w:val="009C695D"/>
    <w:rsid w:val="009D2A10"/>
    <w:rsid w:val="009E6927"/>
    <w:rsid w:val="009E6F4A"/>
    <w:rsid w:val="00A00227"/>
    <w:rsid w:val="00A32AD6"/>
    <w:rsid w:val="00A40993"/>
    <w:rsid w:val="00A64896"/>
    <w:rsid w:val="00A72D31"/>
    <w:rsid w:val="00A81798"/>
    <w:rsid w:val="00AA76E8"/>
    <w:rsid w:val="00AB3D36"/>
    <w:rsid w:val="00AC3BDD"/>
    <w:rsid w:val="00AC7D8F"/>
    <w:rsid w:val="00AE5E95"/>
    <w:rsid w:val="00B023EE"/>
    <w:rsid w:val="00B06251"/>
    <w:rsid w:val="00B12250"/>
    <w:rsid w:val="00B46D7F"/>
    <w:rsid w:val="00B67247"/>
    <w:rsid w:val="00B82A09"/>
    <w:rsid w:val="00B84DD5"/>
    <w:rsid w:val="00B927AB"/>
    <w:rsid w:val="00BA1DB4"/>
    <w:rsid w:val="00BA498B"/>
    <w:rsid w:val="00BB016E"/>
    <w:rsid w:val="00BB6EF9"/>
    <w:rsid w:val="00BB7400"/>
    <w:rsid w:val="00BC3DF9"/>
    <w:rsid w:val="00BC7655"/>
    <w:rsid w:val="00BD53AF"/>
    <w:rsid w:val="00BE0C97"/>
    <w:rsid w:val="00C00A90"/>
    <w:rsid w:val="00C06941"/>
    <w:rsid w:val="00C11BBD"/>
    <w:rsid w:val="00C23DD5"/>
    <w:rsid w:val="00C23EAD"/>
    <w:rsid w:val="00C672DF"/>
    <w:rsid w:val="00C96B9F"/>
    <w:rsid w:val="00C96EBE"/>
    <w:rsid w:val="00CB35DA"/>
    <w:rsid w:val="00CB741E"/>
    <w:rsid w:val="00CC2CC2"/>
    <w:rsid w:val="00CD24ED"/>
    <w:rsid w:val="00D15C23"/>
    <w:rsid w:val="00D1762E"/>
    <w:rsid w:val="00D20E9F"/>
    <w:rsid w:val="00D41119"/>
    <w:rsid w:val="00D41310"/>
    <w:rsid w:val="00D86CB9"/>
    <w:rsid w:val="00D86CEF"/>
    <w:rsid w:val="00D9092B"/>
    <w:rsid w:val="00D9436B"/>
    <w:rsid w:val="00D97452"/>
    <w:rsid w:val="00DA5F43"/>
    <w:rsid w:val="00DB11F2"/>
    <w:rsid w:val="00DB4CC4"/>
    <w:rsid w:val="00DC6523"/>
    <w:rsid w:val="00E0293A"/>
    <w:rsid w:val="00E056FC"/>
    <w:rsid w:val="00E10F37"/>
    <w:rsid w:val="00E14C94"/>
    <w:rsid w:val="00E17285"/>
    <w:rsid w:val="00E20C0D"/>
    <w:rsid w:val="00E2218A"/>
    <w:rsid w:val="00E35C86"/>
    <w:rsid w:val="00E37BC1"/>
    <w:rsid w:val="00E556AC"/>
    <w:rsid w:val="00E706EC"/>
    <w:rsid w:val="00E738F8"/>
    <w:rsid w:val="00E762E1"/>
    <w:rsid w:val="00E77F94"/>
    <w:rsid w:val="00E83248"/>
    <w:rsid w:val="00E83C5C"/>
    <w:rsid w:val="00E87F26"/>
    <w:rsid w:val="00E900AE"/>
    <w:rsid w:val="00EA42EC"/>
    <w:rsid w:val="00EB259A"/>
    <w:rsid w:val="00EB510B"/>
    <w:rsid w:val="00EC150A"/>
    <w:rsid w:val="00ED6377"/>
    <w:rsid w:val="00EE5E93"/>
    <w:rsid w:val="00EF17C4"/>
    <w:rsid w:val="00EF589B"/>
    <w:rsid w:val="00F04B93"/>
    <w:rsid w:val="00F12D26"/>
    <w:rsid w:val="00F30DC6"/>
    <w:rsid w:val="00F32C19"/>
    <w:rsid w:val="00F43CFA"/>
    <w:rsid w:val="00F45785"/>
    <w:rsid w:val="00F45B4C"/>
    <w:rsid w:val="00F45EA9"/>
    <w:rsid w:val="00F50B6B"/>
    <w:rsid w:val="00F727C5"/>
    <w:rsid w:val="00F76C2B"/>
    <w:rsid w:val="00F901A6"/>
    <w:rsid w:val="00FA1853"/>
    <w:rsid w:val="00FA46DD"/>
    <w:rsid w:val="00FA6BA1"/>
    <w:rsid w:val="00FC371D"/>
    <w:rsid w:val="00FC75D0"/>
    <w:rsid w:val="00FD5950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4"/>
  </w:style>
  <w:style w:type="paragraph" w:styleId="3">
    <w:name w:val="heading 3"/>
    <w:basedOn w:val="a"/>
    <w:link w:val="30"/>
    <w:uiPriority w:val="9"/>
    <w:qFormat/>
    <w:rsid w:val="004D6A6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2064"/>
  </w:style>
  <w:style w:type="paragraph" w:styleId="a6">
    <w:name w:val="footer"/>
    <w:basedOn w:val="a"/>
    <w:link w:val="a7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2064"/>
  </w:style>
  <w:style w:type="character" w:customStyle="1" w:styleId="30">
    <w:name w:val="Заголовок 3 Знак"/>
    <w:basedOn w:val="a0"/>
    <w:link w:val="3"/>
    <w:uiPriority w:val="9"/>
    <w:rsid w:val="004D6A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8">
    <w:name w:val="Текст у виносці Знак"/>
    <w:basedOn w:val="a0"/>
    <w:link w:val="a9"/>
    <w:uiPriority w:val="99"/>
    <w:semiHidden/>
    <w:rsid w:val="004D6A61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Balloon Text"/>
    <w:basedOn w:val="a"/>
    <w:link w:val="a8"/>
    <w:uiPriority w:val="99"/>
    <w:semiHidden/>
    <w:unhideWhenUsed/>
    <w:rsid w:val="004D6A6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a">
    <w:name w:val="Текст примітки Знак"/>
    <w:basedOn w:val="a0"/>
    <w:link w:val="ab"/>
    <w:uiPriority w:val="99"/>
    <w:semiHidden/>
    <w:rsid w:val="004D6A6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b">
    <w:name w:val="annotation text"/>
    <w:basedOn w:val="a"/>
    <w:link w:val="aa"/>
    <w:uiPriority w:val="99"/>
    <w:semiHidden/>
    <w:unhideWhenUsed/>
    <w:rsid w:val="004D6A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customStyle="1" w:styleId="ac">
    <w:name w:val="Тема примітки Знак"/>
    <w:basedOn w:val="aa"/>
    <w:link w:val="ad"/>
    <w:uiPriority w:val="99"/>
    <w:semiHidden/>
    <w:rsid w:val="004D6A6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D6A61"/>
    <w:rPr>
      <w:b/>
      <w:bCs/>
    </w:rPr>
  </w:style>
  <w:style w:type="paragraph" w:styleId="ae">
    <w:name w:val="Normal (Web)"/>
    <w:basedOn w:val="a"/>
    <w:uiPriority w:val="99"/>
    <w:unhideWhenUsed/>
    <w:rsid w:val="004D6A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9C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981B77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81B77"/>
    <w:rPr>
      <w:sz w:val="16"/>
      <w:szCs w:val="16"/>
    </w:rPr>
  </w:style>
  <w:style w:type="paragraph" w:styleId="af2">
    <w:name w:val="Revision"/>
    <w:hidden/>
    <w:uiPriority w:val="99"/>
    <w:semiHidden/>
    <w:rsid w:val="00981B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C11BB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4"/>
  </w:style>
  <w:style w:type="paragraph" w:styleId="3">
    <w:name w:val="heading 3"/>
    <w:basedOn w:val="a"/>
    <w:link w:val="30"/>
    <w:uiPriority w:val="9"/>
    <w:qFormat/>
    <w:rsid w:val="004D6A6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2064"/>
  </w:style>
  <w:style w:type="paragraph" w:styleId="a6">
    <w:name w:val="footer"/>
    <w:basedOn w:val="a"/>
    <w:link w:val="a7"/>
    <w:uiPriority w:val="99"/>
    <w:unhideWhenUsed/>
    <w:rsid w:val="009320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2064"/>
  </w:style>
  <w:style w:type="character" w:customStyle="1" w:styleId="30">
    <w:name w:val="Заголовок 3 Знак"/>
    <w:basedOn w:val="a0"/>
    <w:link w:val="3"/>
    <w:uiPriority w:val="9"/>
    <w:rsid w:val="004D6A6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8">
    <w:name w:val="Текст у виносці Знак"/>
    <w:basedOn w:val="a0"/>
    <w:link w:val="a9"/>
    <w:uiPriority w:val="99"/>
    <w:semiHidden/>
    <w:rsid w:val="004D6A61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Balloon Text"/>
    <w:basedOn w:val="a"/>
    <w:link w:val="a8"/>
    <w:uiPriority w:val="99"/>
    <w:semiHidden/>
    <w:unhideWhenUsed/>
    <w:rsid w:val="004D6A6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a">
    <w:name w:val="Текст примітки Знак"/>
    <w:basedOn w:val="a0"/>
    <w:link w:val="ab"/>
    <w:uiPriority w:val="99"/>
    <w:semiHidden/>
    <w:rsid w:val="004D6A6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b">
    <w:name w:val="annotation text"/>
    <w:basedOn w:val="a"/>
    <w:link w:val="aa"/>
    <w:uiPriority w:val="99"/>
    <w:semiHidden/>
    <w:unhideWhenUsed/>
    <w:rsid w:val="004D6A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customStyle="1" w:styleId="ac">
    <w:name w:val="Тема примітки Знак"/>
    <w:basedOn w:val="aa"/>
    <w:link w:val="ad"/>
    <w:uiPriority w:val="99"/>
    <w:semiHidden/>
    <w:rsid w:val="004D6A6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4D6A61"/>
    <w:rPr>
      <w:b/>
      <w:bCs/>
    </w:rPr>
  </w:style>
  <w:style w:type="paragraph" w:styleId="ae">
    <w:name w:val="Normal (Web)"/>
    <w:basedOn w:val="a"/>
    <w:uiPriority w:val="99"/>
    <w:unhideWhenUsed/>
    <w:rsid w:val="004D6A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9C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981B77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981B77"/>
    <w:rPr>
      <w:sz w:val="16"/>
      <w:szCs w:val="16"/>
    </w:rPr>
  </w:style>
  <w:style w:type="paragraph" w:styleId="af2">
    <w:name w:val="Revision"/>
    <w:hidden/>
    <w:uiPriority w:val="99"/>
    <w:semiHidden/>
    <w:rsid w:val="00981B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32">
    <w:name w:val="Основной текст с отступом 32"/>
    <w:basedOn w:val="a"/>
    <w:rsid w:val="00C11BB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7632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 Антоніна Володимирівна</dc:creator>
  <cp:lastModifiedBy>Користувач Windows</cp:lastModifiedBy>
  <cp:revision>11</cp:revision>
  <cp:lastPrinted>2019-09-25T12:16:00Z</cp:lastPrinted>
  <dcterms:created xsi:type="dcterms:W3CDTF">2019-09-12T07:18:00Z</dcterms:created>
  <dcterms:modified xsi:type="dcterms:W3CDTF">2019-10-07T12:44:00Z</dcterms:modified>
</cp:coreProperties>
</file>