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031" w:type="dxa"/>
        <w:tblLook w:val="01E0" w:firstRow="1" w:lastRow="1" w:firstColumn="1" w:lastColumn="1" w:noHBand="0" w:noVBand="0"/>
      </w:tblPr>
      <w:tblGrid>
        <w:gridCol w:w="4751"/>
      </w:tblGrid>
      <w:tr w:rsidR="00500538" w:rsidRPr="00A8043A">
        <w:tc>
          <w:tcPr>
            <w:tcW w:w="4751" w:type="dxa"/>
          </w:tcPr>
          <w:p w:rsidR="00500538" w:rsidRPr="004D5261" w:rsidRDefault="00695B88" w:rsidP="00EE0D07">
            <w:pPr>
              <w:pStyle w:val="Style1"/>
              <w:widowControl/>
              <w:spacing w:before="67"/>
              <w:rPr>
                <w:rStyle w:val="FontStyle16"/>
                <w:szCs w:val="26"/>
                <w:lang w:val="uk-UA" w:eastAsia="uk-UA"/>
              </w:rPr>
            </w:pPr>
            <w:r w:rsidRPr="004D5261">
              <w:rPr>
                <w:rStyle w:val="FontStyle16"/>
                <w:szCs w:val="26"/>
                <w:lang w:val="uk-UA" w:eastAsia="uk-UA"/>
              </w:rPr>
              <w:t xml:space="preserve">Додаток </w:t>
            </w:r>
            <w:r w:rsidR="00D87245" w:rsidRPr="004D5261">
              <w:rPr>
                <w:rStyle w:val="FontStyle16"/>
                <w:szCs w:val="26"/>
                <w:lang w:val="uk-UA" w:eastAsia="uk-UA"/>
              </w:rPr>
              <w:t>8</w:t>
            </w:r>
          </w:p>
          <w:p w:rsidR="00500538" w:rsidRPr="004D5261" w:rsidRDefault="00500538" w:rsidP="00500538">
            <w:pPr>
              <w:rPr>
                <w:sz w:val="24"/>
                <w:szCs w:val="24"/>
                <w:lang w:val="uk-UA"/>
              </w:rPr>
            </w:pPr>
            <w:r w:rsidRPr="004D5261">
              <w:rPr>
                <w:sz w:val="24"/>
                <w:szCs w:val="24"/>
                <w:lang w:val="uk-UA"/>
              </w:rPr>
              <w:t xml:space="preserve">до Порядку реалізації положень Митної конвенції про міжнародне перевезення </w:t>
            </w:r>
          </w:p>
          <w:p w:rsidR="00500538" w:rsidRPr="00DB6AF2" w:rsidRDefault="00500538" w:rsidP="00DB6AF2">
            <w:pPr>
              <w:rPr>
                <w:rStyle w:val="FontStyle16"/>
                <w:sz w:val="24"/>
                <w:szCs w:val="24"/>
                <w:lang w:val="uk-UA"/>
              </w:rPr>
            </w:pPr>
            <w:r w:rsidRPr="004D5261">
              <w:rPr>
                <w:sz w:val="24"/>
                <w:szCs w:val="24"/>
                <w:lang w:val="uk-UA"/>
              </w:rPr>
              <w:t>вантажів із застосуванням книжки МДП</w:t>
            </w:r>
            <w:r w:rsidR="0037763E" w:rsidRPr="004D5261">
              <w:rPr>
                <w:sz w:val="24"/>
                <w:szCs w:val="24"/>
                <w:lang w:val="uk-UA"/>
              </w:rPr>
              <w:br/>
              <w:t>(Конвенції  МДП</w:t>
            </w:r>
            <w:r w:rsidR="00D85624">
              <w:rPr>
                <w:sz w:val="24"/>
                <w:szCs w:val="24"/>
                <w:lang w:val="uk-UA"/>
              </w:rPr>
              <w:t>)</w:t>
            </w:r>
            <w:r w:rsidR="0037763E" w:rsidRPr="004D5261">
              <w:rPr>
                <w:sz w:val="24"/>
                <w:szCs w:val="24"/>
                <w:lang w:val="uk-UA"/>
              </w:rPr>
              <w:t xml:space="preserve"> </w:t>
            </w:r>
            <w:r w:rsidR="0037763E" w:rsidRPr="00F41738">
              <w:rPr>
                <w:sz w:val="24"/>
                <w:szCs w:val="24"/>
                <w:lang w:val="uk-UA"/>
              </w:rPr>
              <w:t>1975 року</w:t>
            </w:r>
            <w:r w:rsidR="0037763E" w:rsidRPr="00F41738">
              <w:rPr>
                <w:sz w:val="24"/>
                <w:szCs w:val="24"/>
                <w:lang w:val="uk-UA"/>
              </w:rPr>
              <w:br/>
            </w:r>
            <w:r w:rsidR="0037763E" w:rsidRPr="004D5261">
              <w:rPr>
                <w:sz w:val="24"/>
                <w:szCs w:val="24"/>
                <w:lang w:val="uk-UA"/>
              </w:rPr>
              <w:t>(пункт 3 розділу ХІІ)</w:t>
            </w:r>
          </w:p>
        </w:tc>
      </w:tr>
    </w:tbl>
    <w:p w:rsidR="00DB6AF2" w:rsidRDefault="00DB6AF2" w:rsidP="00C54078">
      <w:pPr>
        <w:pStyle w:val="Style2"/>
        <w:widowControl/>
        <w:spacing w:before="154"/>
        <w:ind w:left="1301"/>
        <w:jc w:val="center"/>
        <w:rPr>
          <w:rStyle w:val="FontStyle17"/>
          <w:bCs/>
          <w:sz w:val="28"/>
          <w:szCs w:val="28"/>
          <w:lang w:val="uk-UA" w:eastAsia="uk-UA"/>
        </w:rPr>
      </w:pPr>
    </w:p>
    <w:p w:rsidR="00910367" w:rsidRPr="00905E5A" w:rsidRDefault="00910367" w:rsidP="00DB6AF2">
      <w:pPr>
        <w:pStyle w:val="Style2"/>
        <w:widowControl/>
        <w:spacing w:before="154"/>
        <w:jc w:val="center"/>
        <w:rPr>
          <w:rStyle w:val="FontStyle17"/>
          <w:bCs/>
          <w:sz w:val="28"/>
          <w:szCs w:val="28"/>
          <w:lang w:val="uk-UA" w:eastAsia="uk-UA"/>
        </w:rPr>
      </w:pPr>
      <w:r w:rsidRPr="00905E5A">
        <w:rPr>
          <w:rStyle w:val="FontStyle17"/>
          <w:bCs/>
          <w:sz w:val="28"/>
          <w:szCs w:val="28"/>
          <w:lang w:val="uk-UA" w:eastAsia="uk-UA"/>
        </w:rPr>
        <w:t xml:space="preserve">Розрахунок претензії </w:t>
      </w:r>
      <w:r w:rsidR="00905E5A" w:rsidRPr="00905E5A">
        <w:rPr>
          <w:rStyle w:val="FontStyle17"/>
          <w:bCs/>
          <w:sz w:val="28"/>
          <w:szCs w:val="28"/>
          <w:lang w:val="uk-UA" w:eastAsia="uk-UA"/>
        </w:rPr>
        <w:t xml:space="preserve">гарантійному об’єднанню </w:t>
      </w:r>
      <w:r w:rsidR="00C54078" w:rsidRPr="00905E5A">
        <w:rPr>
          <w:rStyle w:val="FontStyle17"/>
          <w:bCs/>
          <w:sz w:val="28"/>
          <w:szCs w:val="28"/>
          <w:lang w:val="uk-UA" w:eastAsia="uk-UA"/>
        </w:rPr>
        <w:t xml:space="preserve">щодо сплати </w:t>
      </w:r>
      <w:r w:rsidRPr="00905E5A">
        <w:rPr>
          <w:rStyle w:val="FontStyle17"/>
          <w:bCs/>
          <w:sz w:val="28"/>
          <w:szCs w:val="28"/>
          <w:lang w:val="uk-UA" w:eastAsia="uk-UA"/>
        </w:rPr>
        <w:t>за книжкою МДП № ____________________</w:t>
      </w:r>
    </w:p>
    <w:p w:rsidR="00910367" w:rsidRPr="00905E5A" w:rsidRDefault="00910367" w:rsidP="00910367">
      <w:pPr>
        <w:widowControl/>
        <w:spacing w:after="178" w:line="1" w:lineRule="exact"/>
        <w:rPr>
          <w:sz w:val="2"/>
          <w:szCs w:val="2"/>
          <w:lang w:val="uk-UA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3"/>
        <w:gridCol w:w="6379"/>
        <w:gridCol w:w="4394"/>
      </w:tblGrid>
      <w:tr w:rsidR="00910367" w:rsidRPr="004D5261" w:rsidTr="00905E5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367" w:rsidRPr="00905E5A" w:rsidRDefault="00E30652" w:rsidP="00E30652">
            <w:pPr>
              <w:shd w:val="clear" w:color="auto" w:fill="FFFFFF"/>
              <w:spacing w:line="322" w:lineRule="exact"/>
              <w:ind w:left="552" w:right="552"/>
              <w:jc w:val="center"/>
              <w:rPr>
                <w:rStyle w:val="FontStyle16"/>
                <w:szCs w:val="26"/>
                <w:lang w:val="uk-UA" w:eastAsia="uk-UA"/>
              </w:rPr>
            </w:pPr>
            <w:r w:rsidRPr="00905E5A">
              <w:rPr>
                <w:spacing w:val="-1"/>
                <w:sz w:val="26"/>
                <w:szCs w:val="26"/>
                <w:lang w:val="uk-UA"/>
              </w:rPr>
              <w:t>Борг на суму митних платежів</w:t>
            </w:r>
            <w:r w:rsidR="00910367" w:rsidRPr="00905E5A">
              <w:rPr>
                <w:rStyle w:val="FontStyle16"/>
                <w:szCs w:val="26"/>
                <w:lang w:val="uk-UA" w:eastAsia="uk-UA"/>
              </w:rPr>
              <w:t>, обчислен</w:t>
            </w:r>
            <w:r w:rsidRPr="00905E5A">
              <w:rPr>
                <w:rStyle w:val="FontStyle16"/>
                <w:szCs w:val="26"/>
                <w:lang w:val="uk-UA" w:eastAsia="uk-UA"/>
              </w:rPr>
              <w:t>ий</w:t>
            </w:r>
            <w:r w:rsidR="00910367" w:rsidRPr="00905E5A">
              <w:rPr>
                <w:rStyle w:val="FontStyle16"/>
                <w:szCs w:val="26"/>
                <w:lang w:val="uk-UA" w:eastAsia="uk-UA"/>
              </w:rPr>
              <w:t xml:space="preserve"> </w:t>
            </w:r>
            <w:r w:rsidR="009836C0" w:rsidRPr="00905E5A">
              <w:rPr>
                <w:rStyle w:val="FontStyle16"/>
                <w:szCs w:val="26"/>
                <w:lang w:val="uk-UA" w:eastAsia="uk-UA"/>
              </w:rPr>
              <w:t>держателю</w:t>
            </w:r>
            <w:r w:rsidR="00D85624" w:rsidRPr="00905E5A">
              <w:rPr>
                <w:sz w:val="28"/>
                <w:szCs w:val="28"/>
                <w:lang w:val="uk-UA"/>
              </w:rPr>
              <w:t xml:space="preserve"> </w:t>
            </w:r>
            <w:r w:rsidR="00910367" w:rsidRPr="00905E5A">
              <w:rPr>
                <w:rStyle w:val="FontStyle16"/>
                <w:szCs w:val="26"/>
                <w:lang w:val="uk-UA" w:eastAsia="uk-UA"/>
              </w:rPr>
              <w:t>книжки МДП</w:t>
            </w:r>
          </w:p>
          <w:p w:rsidR="00910367" w:rsidRPr="00905E5A" w:rsidRDefault="00910367" w:rsidP="00BA2861">
            <w:pPr>
              <w:pStyle w:val="Style3"/>
              <w:widowControl/>
              <w:ind w:left="102"/>
              <w:rPr>
                <w:rStyle w:val="FontStyle16"/>
                <w:szCs w:val="26"/>
                <w:lang w:val="uk-UA" w:eastAsia="uk-UA"/>
              </w:rPr>
            </w:pPr>
            <w:r w:rsidRPr="00905E5A">
              <w:rPr>
                <w:rStyle w:val="FontStyle16"/>
                <w:szCs w:val="26"/>
                <w:lang w:val="uk-UA" w:eastAsia="uk-UA"/>
              </w:rPr>
              <w:t>(</w:t>
            </w:r>
            <w:r w:rsidR="00A8043A" w:rsidRPr="00905E5A">
              <w:rPr>
                <w:rStyle w:val="FontStyle16"/>
                <w:szCs w:val="26"/>
                <w:lang w:val="uk-UA" w:eastAsia="uk-UA"/>
              </w:rPr>
              <w:t>грн.</w:t>
            </w:r>
            <w:r w:rsidRPr="00905E5A">
              <w:rPr>
                <w:rStyle w:val="FontStyle16"/>
                <w:szCs w:val="26"/>
                <w:lang w:val="uk-UA" w:eastAsia="uk-UA"/>
              </w:rPr>
              <w:t>)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367" w:rsidRPr="00905E5A" w:rsidRDefault="00910367" w:rsidP="00910367">
            <w:pPr>
              <w:pStyle w:val="Style3"/>
              <w:widowControl/>
              <w:spacing w:line="322" w:lineRule="exact"/>
              <w:rPr>
                <w:rStyle w:val="FontStyle16"/>
                <w:szCs w:val="26"/>
                <w:lang w:val="uk-UA" w:eastAsia="uk-UA"/>
              </w:rPr>
            </w:pPr>
            <w:r w:rsidRPr="00905E5A">
              <w:rPr>
                <w:rStyle w:val="FontStyle16"/>
                <w:szCs w:val="26"/>
                <w:lang w:val="uk-UA" w:eastAsia="uk-UA"/>
              </w:rPr>
              <w:t xml:space="preserve">Пеня на суму претензії, обчисленої </w:t>
            </w:r>
            <w:r w:rsidR="009836C0" w:rsidRPr="00905E5A">
              <w:rPr>
                <w:rStyle w:val="FontStyle16"/>
                <w:szCs w:val="26"/>
                <w:lang w:val="uk-UA" w:eastAsia="uk-UA"/>
              </w:rPr>
              <w:t>держателю</w:t>
            </w:r>
            <w:r w:rsidR="00D85624" w:rsidRPr="00905E5A">
              <w:rPr>
                <w:sz w:val="28"/>
                <w:szCs w:val="28"/>
                <w:lang w:val="uk-UA"/>
              </w:rPr>
              <w:t xml:space="preserve"> </w:t>
            </w:r>
            <w:r w:rsidR="00442D02" w:rsidRPr="00905E5A">
              <w:rPr>
                <w:rStyle w:val="FontStyle16"/>
                <w:szCs w:val="26"/>
                <w:lang w:val="uk-UA" w:eastAsia="uk-UA"/>
              </w:rPr>
              <w:t xml:space="preserve"> </w:t>
            </w:r>
            <w:r w:rsidRPr="00905E5A">
              <w:rPr>
                <w:rStyle w:val="FontStyle16"/>
                <w:szCs w:val="26"/>
                <w:lang w:val="uk-UA" w:eastAsia="uk-UA"/>
              </w:rPr>
              <w:t xml:space="preserve">книжки МДП, нарахована за кожний день прострочення її сплати </w:t>
            </w:r>
          </w:p>
          <w:p w:rsidR="00910367" w:rsidRPr="00905E5A" w:rsidRDefault="00910367" w:rsidP="00910367">
            <w:pPr>
              <w:pStyle w:val="Style3"/>
              <w:widowControl/>
              <w:spacing w:line="322" w:lineRule="exact"/>
              <w:rPr>
                <w:rStyle w:val="FontStyle16"/>
                <w:szCs w:val="26"/>
                <w:lang w:val="uk-UA" w:eastAsia="uk-UA"/>
              </w:rPr>
            </w:pPr>
            <w:r w:rsidRPr="00905E5A">
              <w:rPr>
                <w:rStyle w:val="FontStyle16"/>
                <w:szCs w:val="26"/>
                <w:lang w:val="uk-UA" w:eastAsia="uk-UA"/>
              </w:rPr>
              <w:t>(</w:t>
            </w:r>
            <w:r w:rsidR="00A8043A" w:rsidRPr="00905E5A">
              <w:rPr>
                <w:rStyle w:val="FontStyle16"/>
                <w:szCs w:val="26"/>
                <w:lang w:val="uk-UA" w:eastAsia="uk-UA"/>
              </w:rPr>
              <w:t>грн.</w:t>
            </w:r>
            <w:r w:rsidRPr="00905E5A">
              <w:rPr>
                <w:rStyle w:val="FontStyle16"/>
                <w:szCs w:val="26"/>
                <w:lang w:val="uk-UA" w:eastAsia="uk-UA"/>
              </w:rPr>
              <w:t>)</w:t>
            </w:r>
          </w:p>
          <w:p w:rsidR="00910367" w:rsidRPr="00905E5A" w:rsidRDefault="00910367" w:rsidP="00910367">
            <w:pPr>
              <w:pStyle w:val="Style3"/>
              <w:widowControl/>
              <w:spacing w:line="322" w:lineRule="exact"/>
              <w:rPr>
                <w:rStyle w:val="FontStyle16"/>
                <w:szCs w:val="26"/>
                <w:lang w:val="uk-UA" w:eastAsia="uk-UA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367" w:rsidRPr="00905E5A" w:rsidRDefault="00910367" w:rsidP="00910367">
            <w:pPr>
              <w:pStyle w:val="Style3"/>
              <w:widowControl/>
              <w:spacing w:line="322" w:lineRule="exact"/>
              <w:ind w:left="235"/>
              <w:rPr>
                <w:rStyle w:val="FontStyle16"/>
                <w:szCs w:val="26"/>
                <w:lang w:val="uk-UA" w:eastAsia="uk-UA"/>
              </w:rPr>
            </w:pPr>
            <w:r w:rsidRPr="00905E5A">
              <w:rPr>
                <w:rStyle w:val="FontStyle16"/>
                <w:szCs w:val="26"/>
                <w:lang w:val="uk-UA" w:eastAsia="uk-UA"/>
              </w:rPr>
              <w:t xml:space="preserve">Претензія, обчислена гарантійному об'єднанню </w:t>
            </w:r>
          </w:p>
          <w:p w:rsidR="00910367" w:rsidRPr="00F41738" w:rsidRDefault="00910367" w:rsidP="00BA2861">
            <w:pPr>
              <w:pStyle w:val="Style3"/>
              <w:widowControl/>
              <w:spacing w:line="322" w:lineRule="exact"/>
              <w:ind w:left="235"/>
              <w:rPr>
                <w:rStyle w:val="FontStyle16"/>
                <w:szCs w:val="26"/>
                <w:lang w:val="uk-UA" w:eastAsia="uk-UA"/>
              </w:rPr>
            </w:pPr>
            <w:r w:rsidRPr="00905E5A">
              <w:rPr>
                <w:rStyle w:val="FontStyle16"/>
                <w:szCs w:val="26"/>
                <w:lang w:val="uk-UA" w:eastAsia="uk-UA"/>
              </w:rPr>
              <w:t>(</w:t>
            </w:r>
            <w:r w:rsidR="00A8043A" w:rsidRPr="00905E5A">
              <w:rPr>
                <w:rStyle w:val="FontStyle16"/>
                <w:szCs w:val="26"/>
                <w:lang w:val="uk-UA" w:eastAsia="uk-UA"/>
              </w:rPr>
              <w:t>грн.</w:t>
            </w:r>
            <w:r w:rsidRPr="00905E5A">
              <w:rPr>
                <w:rStyle w:val="FontStyle16"/>
                <w:szCs w:val="26"/>
                <w:lang w:val="uk-UA" w:eastAsia="uk-UA"/>
              </w:rPr>
              <w:t>)</w:t>
            </w:r>
            <w:bookmarkStart w:id="0" w:name="_GoBack"/>
            <w:bookmarkEnd w:id="0"/>
          </w:p>
        </w:tc>
      </w:tr>
      <w:tr w:rsidR="00910367" w:rsidRPr="004D5261" w:rsidTr="00905E5A"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367" w:rsidRPr="004D5261" w:rsidRDefault="00910367" w:rsidP="00910367">
            <w:pPr>
              <w:pStyle w:val="Style3"/>
              <w:widowControl/>
              <w:spacing w:line="240" w:lineRule="auto"/>
              <w:rPr>
                <w:rStyle w:val="FontStyle16"/>
                <w:szCs w:val="26"/>
                <w:lang w:val="uk-UA"/>
              </w:rPr>
            </w:pPr>
            <w:r w:rsidRPr="004D5261">
              <w:rPr>
                <w:rStyle w:val="FontStyle16"/>
                <w:szCs w:val="26"/>
                <w:lang w:val="uk-UA"/>
              </w:rPr>
              <w:t>1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367" w:rsidRPr="004D5261" w:rsidRDefault="00910367" w:rsidP="00910367">
            <w:pPr>
              <w:pStyle w:val="Style3"/>
              <w:widowControl/>
              <w:spacing w:line="240" w:lineRule="auto"/>
              <w:rPr>
                <w:rStyle w:val="FontStyle16"/>
                <w:szCs w:val="26"/>
                <w:lang w:val="uk-UA" w:eastAsia="uk-UA"/>
              </w:rPr>
            </w:pPr>
            <w:r w:rsidRPr="004D5261">
              <w:rPr>
                <w:rStyle w:val="FontStyle16"/>
                <w:szCs w:val="26"/>
                <w:lang w:val="uk-UA" w:eastAsia="uk-UA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0367" w:rsidRPr="004D5261" w:rsidRDefault="00910367" w:rsidP="00910367">
            <w:pPr>
              <w:pStyle w:val="Style3"/>
              <w:widowControl/>
              <w:spacing w:line="240" w:lineRule="auto"/>
              <w:rPr>
                <w:rStyle w:val="FontStyle16"/>
                <w:szCs w:val="26"/>
                <w:lang w:val="uk-UA"/>
              </w:rPr>
            </w:pPr>
            <w:r w:rsidRPr="004D5261">
              <w:rPr>
                <w:rStyle w:val="FontStyle16"/>
                <w:szCs w:val="26"/>
                <w:lang w:val="uk-UA"/>
              </w:rPr>
              <w:t>3</w:t>
            </w:r>
          </w:p>
        </w:tc>
      </w:tr>
    </w:tbl>
    <w:p w:rsidR="00910367" w:rsidRPr="00F41738" w:rsidRDefault="0058739B" w:rsidP="00910367">
      <w:pPr>
        <w:pStyle w:val="Style7"/>
        <w:widowControl/>
        <w:numPr>
          <w:ilvl w:val="0"/>
          <w:numId w:val="1"/>
        </w:numPr>
        <w:tabs>
          <w:tab w:val="left" w:pos="283"/>
        </w:tabs>
        <w:spacing w:before="206"/>
        <w:ind w:right="-127"/>
        <w:jc w:val="both"/>
        <w:rPr>
          <w:sz w:val="26"/>
          <w:szCs w:val="26"/>
          <w:lang w:val="uk-UA"/>
        </w:rPr>
      </w:pPr>
      <w:r w:rsidRPr="004D5261">
        <w:rPr>
          <w:spacing w:val="-1"/>
          <w:sz w:val="26"/>
          <w:szCs w:val="26"/>
          <w:lang w:val="uk-UA"/>
        </w:rPr>
        <w:t>Борг на суму митних платежів</w:t>
      </w:r>
      <w:r w:rsidRPr="004D5261">
        <w:rPr>
          <w:rStyle w:val="FontStyle16"/>
          <w:szCs w:val="26"/>
          <w:lang w:val="uk-UA" w:eastAsia="uk-UA"/>
        </w:rPr>
        <w:t xml:space="preserve">, обчислений </w:t>
      </w:r>
      <w:r w:rsidR="00D85624">
        <w:rPr>
          <w:rStyle w:val="FontStyle16"/>
          <w:szCs w:val="26"/>
          <w:lang w:val="uk-UA" w:eastAsia="uk-UA"/>
        </w:rPr>
        <w:t xml:space="preserve">держателю </w:t>
      </w:r>
      <w:r w:rsidRPr="004D5261">
        <w:rPr>
          <w:rStyle w:val="FontStyle16"/>
          <w:szCs w:val="26"/>
          <w:lang w:val="uk-UA" w:eastAsia="uk-UA"/>
        </w:rPr>
        <w:t xml:space="preserve">книжки МДП, </w:t>
      </w:r>
      <w:r w:rsidRPr="004D5261">
        <w:rPr>
          <w:sz w:val="26"/>
          <w:szCs w:val="26"/>
          <w:lang w:val="uk-UA"/>
        </w:rPr>
        <w:t>зазначений</w:t>
      </w:r>
      <w:r w:rsidR="00910367" w:rsidRPr="004D5261">
        <w:rPr>
          <w:sz w:val="26"/>
          <w:szCs w:val="26"/>
          <w:lang w:val="uk-UA"/>
        </w:rPr>
        <w:t xml:space="preserve"> </w:t>
      </w:r>
      <w:r w:rsidR="00910367" w:rsidRPr="00F41738">
        <w:rPr>
          <w:sz w:val="26"/>
          <w:szCs w:val="26"/>
          <w:lang w:val="uk-UA"/>
        </w:rPr>
        <w:t xml:space="preserve">у  </w:t>
      </w:r>
      <w:r w:rsidR="0079267C" w:rsidRPr="00F41738">
        <w:rPr>
          <w:sz w:val="26"/>
          <w:szCs w:val="26"/>
          <w:lang w:val="uk-UA"/>
        </w:rPr>
        <w:t>граф</w:t>
      </w:r>
      <w:r w:rsidR="00910367" w:rsidRPr="00F41738">
        <w:rPr>
          <w:sz w:val="26"/>
          <w:szCs w:val="26"/>
          <w:lang w:val="uk-UA"/>
        </w:rPr>
        <w:t xml:space="preserve">і </w:t>
      </w:r>
      <w:r w:rsidRPr="00F41738">
        <w:rPr>
          <w:sz w:val="26"/>
          <w:szCs w:val="26"/>
          <w:lang w:val="uk-UA"/>
        </w:rPr>
        <w:t>1</w:t>
      </w:r>
      <w:r w:rsidR="00910367" w:rsidRPr="00F41738">
        <w:rPr>
          <w:sz w:val="26"/>
          <w:szCs w:val="26"/>
          <w:lang w:val="uk-UA"/>
        </w:rPr>
        <w:t xml:space="preserve"> додатк</w:t>
      </w:r>
      <w:r w:rsidR="00500538" w:rsidRPr="00F41738">
        <w:rPr>
          <w:sz w:val="26"/>
          <w:szCs w:val="26"/>
          <w:lang w:val="uk-UA"/>
        </w:rPr>
        <w:t>а</w:t>
      </w:r>
      <w:r w:rsidR="00910367" w:rsidRPr="00F41738">
        <w:rPr>
          <w:sz w:val="26"/>
          <w:szCs w:val="26"/>
          <w:lang w:val="uk-UA"/>
        </w:rPr>
        <w:t xml:space="preserve"> </w:t>
      </w:r>
      <w:r w:rsidR="004E1F9C" w:rsidRPr="00F41738">
        <w:rPr>
          <w:sz w:val="26"/>
          <w:szCs w:val="26"/>
          <w:lang w:val="uk-UA"/>
        </w:rPr>
        <w:t>5</w:t>
      </w:r>
      <w:r w:rsidR="00910367" w:rsidRPr="00F41738">
        <w:rPr>
          <w:sz w:val="26"/>
          <w:szCs w:val="26"/>
          <w:lang w:val="uk-UA"/>
        </w:rPr>
        <w:t>.</w:t>
      </w:r>
      <w:r w:rsidR="00B66540" w:rsidRPr="00F41738">
        <w:rPr>
          <w:sz w:val="26"/>
          <w:szCs w:val="26"/>
          <w:lang w:val="uk-UA"/>
        </w:rPr>
        <w:t xml:space="preserve"> </w:t>
      </w:r>
    </w:p>
    <w:p w:rsidR="00910367" w:rsidRPr="00F41738" w:rsidRDefault="00910367" w:rsidP="00910367">
      <w:pPr>
        <w:pStyle w:val="Style7"/>
        <w:widowControl/>
        <w:numPr>
          <w:ilvl w:val="0"/>
          <w:numId w:val="1"/>
        </w:numPr>
        <w:tabs>
          <w:tab w:val="left" w:pos="283"/>
        </w:tabs>
        <w:spacing w:before="48" w:line="274" w:lineRule="exact"/>
        <w:jc w:val="both"/>
        <w:rPr>
          <w:rStyle w:val="FontStyle16"/>
          <w:szCs w:val="26"/>
          <w:lang w:val="uk-UA"/>
        </w:rPr>
      </w:pPr>
      <w:r w:rsidRPr="00F41738">
        <w:rPr>
          <w:sz w:val="26"/>
          <w:szCs w:val="26"/>
          <w:lang w:val="uk-UA"/>
        </w:rPr>
        <w:t xml:space="preserve">Пеня </w:t>
      </w:r>
      <w:r w:rsidRPr="00F41738">
        <w:rPr>
          <w:rStyle w:val="FontStyle16"/>
          <w:szCs w:val="26"/>
          <w:lang w:val="uk-UA" w:eastAsia="uk-UA"/>
        </w:rPr>
        <w:t xml:space="preserve">= </w:t>
      </w:r>
      <w:r w:rsidR="0058739B" w:rsidRPr="00F41738">
        <w:rPr>
          <w:spacing w:val="-1"/>
          <w:sz w:val="26"/>
          <w:szCs w:val="26"/>
          <w:lang w:val="uk-UA"/>
        </w:rPr>
        <w:t>Борг на суму митних платежів</w:t>
      </w:r>
      <w:r w:rsidR="0058739B" w:rsidRPr="00F41738">
        <w:rPr>
          <w:rStyle w:val="FontStyle16"/>
          <w:szCs w:val="26"/>
          <w:lang w:val="uk-UA" w:eastAsia="uk-UA"/>
        </w:rPr>
        <w:t xml:space="preserve">, обчислений </w:t>
      </w:r>
      <w:r w:rsidR="00C04E99" w:rsidRPr="00F41738">
        <w:rPr>
          <w:rStyle w:val="FontStyle16"/>
          <w:szCs w:val="26"/>
          <w:lang w:val="uk-UA" w:eastAsia="uk-UA"/>
        </w:rPr>
        <w:t>держателю</w:t>
      </w:r>
      <w:r w:rsidR="0058739B" w:rsidRPr="00F41738">
        <w:rPr>
          <w:rStyle w:val="FontStyle16"/>
          <w:szCs w:val="26"/>
          <w:lang w:val="uk-UA" w:eastAsia="uk-UA"/>
        </w:rPr>
        <w:t xml:space="preserve"> книжки МДП </w:t>
      </w:r>
      <w:r w:rsidRPr="00F41738">
        <w:rPr>
          <w:rStyle w:val="FontStyle16"/>
          <w:szCs w:val="26"/>
          <w:lang w:val="uk-UA" w:eastAsia="uk-UA"/>
        </w:rPr>
        <w:t xml:space="preserve">* </w:t>
      </w:r>
      <w:proofErr w:type="spellStart"/>
      <w:r w:rsidRPr="00F41738">
        <w:rPr>
          <w:rStyle w:val="FontStyle16"/>
          <w:szCs w:val="26"/>
          <w:lang w:val="uk-UA" w:eastAsia="uk-UA"/>
        </w:rPr>
        <w:t>К</w:t>
      </w:r>
      <w:r w:rsidRPr="00F41738">
        <w:rPr>
          <w:rStyle w:val="FontStyle16"/>
          <w:szCs w:val="26"/>
          <w:vertAlign w:val="subscript"/>
          <w:lang w:val="uk-UA" w:eastAsia="uk-UA"/>
        </w:rPr>
        <w:t>днів</w:t>
      </w:r>
      <w:proofErr w:type="spellEnd"/>
      <w:r w:rsidRPr="00F41738">
        <w:rPr>
          <w:rStyle w:val="FontStyle16"/>
          <w:szCs w:val="26"/>
          <w:lang w:val="uk-UA" w:eastAsia="uk-UA"/>
        </w:rPr>
        <w:t xml:space="preserve">* </w:t>
      </w:r>
      <w:proofErr w:type="spellStart"/>
      <w:r w:rsidRPr="00F41738">
        <w:rPr>
          <w:spacing w:val="-1"/>
          <w:sz w:val="28"/>
          <w:szCs w:val="28"/>
          <w:lang w:val="uk-UA"/>
        </w:rPr>
        <w:t>U</w:t>
      </w:r>
      <w:r w:rsidRPr="00F41738">
        <w:rPr>
          <w:spacing w:val="-1"/>
          <w:sz w:val="28"/>
          <w:szCs w:val="28"/>
          <w:vertAlign w:val="subscript"/>
          <w:lang w:val="uk-UA"/>
        </w:rPr>
        <w:t>НБУ</w:t>
      </w:r>
      <w:proofErr w:type="spellEnd"/>
      <w:r w:rsidRPr="00F41738">
        <w:rPr>
          <w:spacing w:val="-1"/>
          <w:sz w:val="28"/>
          <w:szCs w:val="28"/>
          <w:lang w:val="uk-UA"/>
        </w:rPr>
        <w:t xml:space="preserve"> </w:t>
      </w:r>
      <w:r w:rsidRPr="00F41738">
        <w:rPr>
          <w:rStyle w:val="FontStyle16"/>
          <w:szCs w:val="26"/>
          <w:lang w:val="uk-UA" w:eastAsia="uk-UA"/>
        </w:rPr>
        <w:t>* 1,2 / Р</w:t>
      </w:r>
    </w:p>
    <w:p w:rsidR="00910367" w:rsidRPr="00F41738" w:rsidRDefault="007C72A8" w:rsidP="00B814B8">
      <w:pPr>
        <w:jc w:val="both"/>
        <w:rPr>
          <w:rStyle w:val="FontStyle13"/>
          <w:spacing w:val="2"/>
          <w:sz w:val="28"/>
          <w:szCs w:val="28"/>
          <w:lang w:val="uk-UA"/>
        </w:rPr>
      </w:pPr>
      <w:r w:rsidRPr="00F41738">
        <w:rPr>
          <w:rStyle w:val="FontStyle13"/>
          <w:sz w:val="26"/>
          <w:szCs w:val="26"/>
          <w:lang w:val="uk-UA" w:eastAsia="uk-UA"/>
        </w:rPr>
        <w:t>вказується</w:t>
      </w:r>
      <w:r w:rsidR="00910367" w:rsidRPr="00F41738">
        <w:rPr>
          <w:rStyle w:val="FontStyle13"/>
          <w:sz w:val="26"/>
          <w:szCs w:val="26"/>
          <w:lang w:val="uk-UA" w:eastAsia="uk-UA"/>
        </w:rPr>
        <w:t xml:space="preserve"> розрахунок пені на суму </w:t>
      </w:r>
      <w:r w:rsidR="0058739B" w:rsidRPr="00F41738">
        <w:rPr>
          <w:spacing w:val="-1"/>
          <w:sz w:val="26"/>
          <w:szCs w:val="26"/>
          <w:lang w:val="uk-UA"/>
        </w:rPr>
        <w:t>боргу</w:t>
      </w:r>
      <w:r w:rsidRPr="00F41738">
        <w:rPr>
          <w:spacing w:val="-1"/>
          <w:sz w:val="26"/>
          <w:szCs w:val="26"/>
        </w:rPr>
        <w:t>,</w:t>
      </w:r>
      <w:r w:rsidR="0058739B" w:rsidRPr="00F41738">
        <w:rPr>
          <w:spacing w:val="-1"/>
          <w:sz w:val="26"/>
          <w:szCs w:val="26"/>
          <w:lang w:val="uk-UA"/>
        </w:rPr>
        <w:t xml:space="preserve"> </w:t>
      </w:r>
      <w:r w:rsidR="0058739B" w:rsidRPr="00F41738">
        <w:rPr>
          <w:rStyle w:val="FontStyle16"/>
          <w:szCs w:val="26"/>
          <w:lang w:val="uk-UA" w:eastAsia="uk-UA"/>
        </w:rPr>
        <w:t>обчисленого держателю книжки МДП</w:t>
      </w:r>
      <w:r w:rsidR="00910367" w:rsidRPr="00F41738">
        <w:rPr>
          <w:rStyle w:val="FontStyle13"/>
          <w:sz w:val="26"/>
          <w:szCs w:val="26"/>
          <w:lang w:val="uk-UA" w:eastAsia="uk-UA"/>
        </w:rPr>
        <w:t>, нарахован</w:t>
      </w:r>
      <w:r w:rsidRPr="00F41738">
        <w:rPr>
          <w:rStyle w:val="FontStyle13"/>
          <w:sz w:val="26"/>
          <w:szCs w:val="26"/>
          <w:lang w:val="uk-UA" w:eastAsia="uk-UA"/>
        </w:rPr>
        <w:t>у</w:t>
      </w:r>
      <w:r w:rsidR="00910367" w:rsidRPr="00F41738">
        <w:rPr>
          <w:rStyle w:val="FontStyle13"/>
          <w:sz w:val="26"/>
          <w:szCs w:val="26"/>
          <w:lang w:val="uk-UA" w:eastAsia="uk-UA"/>
        </w:rPr>
        <w:t xml:space="preserve"> за кожний календарний день за період з дня</w:t>
      </w:r>
      <w:r w:rsidR="00B814B8" w:rsidRPr="00F41738">
        <w:rPr>
          <w:spacing w:val="2"/>
          <w:sz w:val="28"/>
          <w:szCs w:val="28"/>
          <w:lang w:val="uk-UA"/>
        </w:rPr>
        <w:t xml:space="preserve">, </w:t>
      </w:r>
      <w:r w:rsidR="003515A5" w:rsidRPr="00F41738">
        <w:rPr>
          <w:spacing w:val="2"/>
          <w:sz w:val="26"/>
          <w:szCs w:val="26"/>
          <w:lang w:val="uk-UA"/>
        </w:rPr>
        <w:t>що настає</w:t>
      </w:r>
      <w:r w:rsidR="00B814B8" w:rsidRPr="00F41738">
        <w:rPr>
          <w:spacing w:val="2"/>
          <w:sz w:val="26"/>
          <w:szCs w:val="26"/>
          <w:lang w:val="uk-UA"/>
        </w:rPr>
        <w:t xml:space="preserve"> за днем вчинення порушення митного законодавства</w:t>
      </w:r>
      <w:r w:rsidRPr="00F41738">
        <w:rPr>
          <w:spacing w:val="2"/>
          <w:sz w:val="26"/>
          <w:szCs w:val="26"/>
          <w:lang w:val="uk-UA"/>
        </w:rPr>
        <w:t xml:space="preserve"> (</w:t>
      </w:r>
      <w:r w:rsidR="00B814B8" w:rsidRPr="00F41738">
        <w:rPr>
          <w:spacing w:val="2"/>
          <w:sz w:val="26"/>
          <w:szCs w:val="26"/>
          <w:lang w:val="uk-UA"/>
        </w:rPr>
        <w:t>з дня закінчення строку доставки вантажу до митниці завершення операції, якщо дату вчинення порушення не встановлено), до дня обчислення претензії гарантійному об’єднанню</w:t>
      </w:r>
      <w:r w:rsidR="00910367" w:rsidRPr="00F41738">
        <w:rPr>
          <w:rStyle w:val="FontStyle13"/>
          <w:sz w:val="26"/>
          <w:szCs w:val="26"/>
          <w:lang w:val="uk-UA" w:eastAsia="uk-UA"/>
        </w:rPr>
        <w:t>, де</w:t>
      </w:r>
    </w:p>
    <w:p w:rsidR="00910367" w:rsidRPr="00F41738" w:rsidRDefault="00910367" w:rsidP="00910367">
      <w:pPr>
        <w:pStyle w:val="Style8"/>
        <w:widowControl/>
        <w:spacing w:before="5" w:line="274" w:lineRule="exact"/>
        <w:jc w:val="both"/>
        <w:rPr>
          <w:rStyle w:val="FontStyle13"/>
          <w:sz w:val="26"/>
          <w:szCs w:val="26"/>
          <w:lang w:val="uk-UA" w:eastAsia="uk-UA"/>
        </w:rPr>
      </w:pPr>
      <w:proofErr w:type="spellStart"/>
      <w:r w:rsidRPr="00F41738">
        <w:rPr>
          <w:spacing w:val="-1"/>
          <w:sz w:val="28"/>
          <w:szCs w:val="28"/>
          <w:lang w:val="uk-UA"/>
        </w:rPr>
        <w:t>К</w:t>
      </w:r>
      <w:r w:rsidRPr="00F41738">
        <w:rPr>
          <w:spacing w:val="-1"/>
          <w:sz w:val="28"/>
          <w:szCs w:val="28"/>
          <w:vertAlign w:val="subscript"/>
          <w:lang w:val="uk-UA"/>
        </w:rPr>
        <w:t>днів</w:t>
      </w:r>
      <w:proofErr w:type="spellEnd"/>
      <w:r w:rsidRPr="00F41738">
        <w:rPr>
          <w:spacing w:val="-1"/>
          <w:sz w:val="28"/>
          <w:szCs w:val="28"/>
          <w:lang w:val="uk-UA"/>
        </w:rPr>
        <w:t xml:space="preserve"> </w:t>
      </w:r>
      <w:r w:rsidR="003515A5" w:rsidRPr="00F41738">
        <w:rPr>
          <w:rStyle w:val="FontStyle13"/>
          <w:sz w:val="26"/>
          <w:szCs w:val="26"/>
          <w:lang w:val="uk-UA" w:eastAsia="uk-UA"/>
        </w:rPr>
        <w:t>–</w:t>
      </w:r>
      <w:r w:rsidRPr="00F41738">
        <w:rPr>
          <w:rStyle w:val="FontStyle13"/>
          <w:szCs w:val="20"/>
          <w:lang w:val="uk-UA" w:eastAsia="uk-UA"/>
        </w:rPr>
        <w:t xml:space="preserve"> </w:t>
      </w:r>
      <w:r w:rsidRPr="00F41738">
        <w:rPr>
          <w:sz w:val="26"/>
          <w:szCs w:val="26"/>
          <w:lang w:val="uk-UA"/>
        </w:rPr>
        <w:t>кількість днів, за які прострочено сплату претензії</w:t>
      </w:r>
      <w:r w:rsidRPr="00F41738">
        <w:rPr>
          <w:rStyle w:val="FontStyle13"/>
          <w:sz w:val="28"/>
          <w:szCs w:val="28"/>
          <w:lang w:val="uk-UA" w:eastAsia="uk-UA"/>
        </w:rPr>
        <w:t>,</w:t>
      </w:r>
      <w:r w:rsidR="00731A7C" w:rsidRPr="00F41738">
        <w:rPr>
          <w:rStyle w:val="FontStyle13"/>
          <w:sz w:val="28"/>
          <w:szCs w:val="28"/>
          <w:lang w:val="uk-UA" w:eastAsia="uk-UA"/>
        </w:rPr>
        <w:t xml:space="preserve"> </w:t>
      </w:r>
      <w:r w:rsidR="00731A7C" w:rsidRPr="00F41738">
        <w:rPr>
          <w:rStyle w:val="FontStyle13"/>
          <w:sz w:val="26"/>
          <w:szCs w:val="26"/>
          <w:lang w:val="uk-UA" w:eastAsia="uk-UA"/>
        </w:rPr>
        <w:t>відповідно до пункту 3 статті 302 Митного кодексу України</w:t>
      </w:r>
      <w:r w:rsidR="003515A5" w:rsidRPr="00F41738">
        <w:rPr>
          <w:rStyle w:val="FontStyle13"/>
          <w:sz w:val="26"/>
          <w:szCs w:val="26"/>
          <w:lang w:val="uk-UA" w:eastAsia="uk-UA"/>
        </w:rPr>
        <w:t>;</w:t>
      </w:r>
    </w:p>
    <w:p w:rsidR="00910367" w:rsidRPr="00F41738" w:rsidRDefault="00910367" w:rsidP="00910367">
      <w:pPr>
        <w:jc w:val="both"/>
        <w:rPr>
          <w:sz w:val="26"/>
          <w:szCs w:val="26"/>
          <w:lang w:val="uk-UA"/>
        </w:rPr>
      </w:pPr>
      <w:proofErr w:type="spellStart"/>
      <w:r w:rsidRPr="00F41738">
        <w:rPr>
          <w:spacing w:val="-1"/>
          <w:sz w:val="28"/>
          <w:szCs w:val="28"/>
          <w:lang w:val="uk-UA"/>
        </w:rPr>
        <w:t>U</w:t>
      </w:r>
      <w:r w:rsidRPr="00F41738">
        <w:rPr>
          <w:spacing w:val="-1"/>
          <w:sz w:val="28"/>
          <w:szCs w:val="28"/>
          <w:vertAlign w:val="subscript"/>
          <w:lang w:val="uk-UA"/>
        </w:rPr>
        <w:t>НБУ</w:t>
      </w:r>
      <w:proofErr w:type="spellEnd"/>
      <w:r w:rsidRPr="00F41738">
        <w:rPr>
          <w:rStyle w:val="FontStyle14"/>
          <w:szCs w:val="22"/>
          <w:lang w:val="uk-UA" w:eastAsia="uk-UA"/>
        </w:rPr>
        <w:t xml:space="preserve"> </w:t>
      </w:r>
      <w:r w:rsidR="003515A5" w:rsidRPr="00F41738">
        <w:rPr>
          <w:rStyle w:val="FontStyle13"/>
          <w:sz w:val="26"/>
          <w:szCs w:val="26"/>
          <w:lang w:val="uk-UA" w:eastAsia="uk-UA"/>
        </w:rPr>
        <w:t>–</w:t>
      </w:r>
      <w:r w:rsidRPr="00F41738">
        <w:rPr>
          <w:rStyle w:val="FontStyle13"/>
          <w:lang w:val="uk-UA" w:eastAsia="uk-UA"/>
        </w:rPr>
        <w:t xml:space="preserve"> </w:t>
      </w:r>
      <w:r w:rsidRPr="00F41738">
        <w:rPr>
          <w:sz w:val="26"/>
          <w:szCs w:val="26"/>
          <w:lang w:val="uk-UA"/>
        </w:rPr>
        <w:t>більша з облікових ставок Національного банку України, що діяли на день граничного терміну сплати претензії, обчисленої</w:t>
      </w:r>
      <w:r w:rsidR="003515A5" w:rsidRPr="00F41738">
        <w:rPr>
          <w:sz w:val="26"/>
          <w:szCs w:val="26"/>
          <w:lang w:val="uk-UA"/>
        </w:rPr>
        <w:t xml:space="preserve"> </w:t>
      </w:r>
      <w:r w:rsidR="00C46029" w:rsidRPr="00F41738">
        <w:rPr>
          <w:rStyle w:val="FontStyle16"/>
          <w:szCs w:val="26"/>
          <w:lang w:val="uk-UA" w:eastAsia="uk-UA"/>
        </w:rPr>
        <w:t>держателю</w:t>
      </w:r>
      <w:r w:rsidR="00C46029" w:rsidRPr="00F41738">
        <w:rPr>
          <w:sz w:val="26"/>
          <w:szCs w:val="26"/>
          <w:lang w:val="uk-UA"/>
        </w:rPr>
        <w:t xml:space="preserve"> </w:t>
      </w:r>
      <w:r w:rsidRPr="00F41738">
        <w:rPr>
          <w:sz w:val="26"/>
          <w:szCs w:val="26"/>
          <w:lang w:val="uk-UA"/>
        </w:rPr>
        <w:t>книжки МДП, або на день частини її погашення</w:t>
      </w:r>
      <w:r w:rsidR="003515A5" w:rsidRPr="00F41738">
        <w:rPr>
          <w:sz w:val="26"/>
          <w:szCs w:val="26"/>
          <w:lang w:val="uk-UA"/>
        </w:rPr>
        <w:t>;</w:t>
      </w:r>
    </w:p>
    <w:p w:rsidR="00910367" w:rsidRPr="00F41738" w:rsidRDefault="00910367" w:rsidP="00910367">
      <w:pPr>
        <w:pStyle w:val="Style8"/>
        <w:widowControl/>
        <w:spacing w:before="5" w:line="274" w:lineRule="exact"/>
        <w:jc w:val="both"/>
        <w:rPr>
          <w:rStyle w:val="FontStyle15"/>
          <w:lang w:val="uk-UA"/>
        </w:rPr>
      </w:pPr>
      <w:r w:rsidRPr="00F41738">
        <w:rPr>
          <w:rStyle w:val="FontStyle13"/>
          <w:szCs w:val="20"/>
          <w:lang w:val="uk-UA"/>
        </w:rPr>
        <w:t xml:space="preserve">1,2 </w:t>
      </w:r>
      <w:r w:rsidR="003515A5" w:rsidRPr="00F41738">
        <w:rPr>
          <w:rStyle w:val="FontStyle13"/>
          <w:sz w:val="26"/>
          <w:szCs w:val="26"/>
          <w:lang w:val="uk-UA" w:eastAsia="uk-UA"/>
        </w:rPr>
        <w:t>–</w:t>
      </w:r>
      <w:r w:rsidRPr="00F41738">
        <w:rPr>
          <w:rStyle w:val="FontStyle13"/>
          <w:szCs w:val="20"/>
          <w:lang w:val="uk-UA"/>
        </w:rPr>
        <w:t xml:space="preserve"> </w:t>
      </w:r>
      <w:r w:rsidRPr="00F41738">
        <w:rPr>
          <w:sz w:val="26"/>
          <w:szCs w:val="26"/>
          <w:lang w:val="uk-UA"/>
        </w:rPr>
        <w:t>коефіцієнт, що дозволяє розрахувати 120% річних від</w:t>
      </w:r>
      <w:r w:rsidRPr="00F41738">
        <w:rPr>
          <w:rStyle w:val="FontStyle13"/>
          <w:szCs w:val="20"/>
          <w:lang w:val="uk-UA"/>
        </w:rPr>
        <w:t xml:space="preserve"> </w:t>
      </w:r>
      <w:proofErr w:type="spellStart"/>
      <w:r w:rsidRPr="00F41738">
        <w:rPr>
          <w:spacing w:val="-1"/>
          <w:sz w:val="28"/>
          <w:szCs w:val="28"/>
          <w:lang w:val="uk-UA"/>
        </w:rPr>
        <w:t>U</w:t>
      </w:r>
      <w:r w:rsidRPr="00F41738">
        <w:rPr>
          <w:spacing w:val="-1"/>
          <w:sz w:val="28"/>
          <w:szCs w:val="28"/>
          <w:vertAlign w:val="subscript"/>
          <w:lang w:val="uk-UA"/>
        </w:rPr>
        <w:t>НБУ</w:t>
      </w:r>
      <w:proofErr w:type="spellEnd"/>
      <w:r w:rsidR="003515A5" w:rsidRPr="00F41738">
        <w:rPr>
          <w:rStyle w:val="FontStyle15"/>
          <w:lang w:val="uk-UA"/>
        </w:rPr>
        <w:t>;</w:t>
      </w:r>
    </w:p>
    <w:p w:rsidR="00910367" w:rsidRPr="00F41738" w:rsidRDefault="00910367" w:rsidP="00910367">
      <w:pPr>
        <w:pStyle w:val="Style8"/>
        <w:widowControl/>
        <w:spacing w:line="274" w:lineRule="exact"/>
        <w:jc w:val="both"/>
        <w:rPr>
          <w:sz w:val="26"/>
          <w:szCs w:val="26"/>
          <w:lang w:val="uk-UA"/>
        </w:rPr>
      </w:pPr>
      <w:r w:rsidRPr="00F41738">
        <w:rPr>
          <w:rStyle w:val="FontStyle13"/>
          <w:szCs w:val="20"/>
          <w:lang w:val="uk-UA" w:eastAsia="uk-UA"/>
        </w:rPr>
        <w:t xml:space="preserve">Р </w:t>
      </w:r>
      <w:r w:rsidR="003515A5" w:rsidRPr="00F41738">
        <w:rPr>
          <w:rStyle w:val="FontStyle13"/>
          <w:sz w:val="26"/>
          <w:szCs w:val="26"/>
          <w:lang w:val="uk-UA" w:eastAsia="uk-UA"/>
        </w:rPr>
        <w:t>–</w:t>
      </w:r>
      <w:r w:rsidRPr="00F41738">
        <w:rPr>
          <w:rStyle w:val="FontStyle13"/>
          <w:szCs w:val="20"/>
          <w:lang w:val="uk-UA" w:eastAsia="uk-UA"/>
        </w:rPr>
        <w:t xml:space="preserve"> </w:t>
      </w:r>
      <w:r w:rsidRPr="00F41738">
        <w:rPr>
          <w:sz w:val="26"/>
          <w:szCs w:val="26"/>
          <w:lang w:val="uk-UA"/>
        </w:rPr>
        <w:t>кількість днів у календарному році.</w:t>
      </w:r>
    </w:p>
    <w:p w:rsidR="00910367" w:rsidRPr="00F41738" w:rsidRDefault="00910367" w:rsidP="00910367">
      <w:pPr>
        <w:jc w:val="both"/>
        <w:rPr>
          <w:sz w:val="26"/>
          <w:szCs w:val="26"/>
          <w:lang w:val="uk-UA"/>
        </w:rPr>
      </w:pPr>
      <w:r w:rsidRPr="00F41738">
        <w:rPr>
          <w:rStyle w:val="FontStyle16"/>
          <w:szCs w:val="26"/>
          <w:lang w:val="uk-UA"/>
        </w:rPr>
        <w:t>3.</w:t>
      </w:r>
      <w:r w:rsidR="007C72A8" w:rsidRPr="00F41738">
        <w:rPr>
          <w:rStyle w:val="FontStyle16"/>
          <w:szCs w:val="26"/>
          <w:lang w:val="uk-UA"/>
        </w:rPr>
        <w:t> </w:t>
      </w:r>
      <w:r w:rsidRPr="00F41738">
        <w:rPr>
          <w:sz w:val="26"/>
          <w:szCs w:val="26"/>
          <w:lang w:val="uk-UA"/>
        </w:rPr>
        <w:t>Претензія, обчислена гарантійному об</w:t>
      </w:r>
      <w:r w:rsidR="00AB3062" w:rsidRPr="00F41738">
        <w:rPr>
          <w:sz w:val="26"/>
          <w:szCs w:val="26"/>
          <w:lang w:val="uk-UA"/>
        </w:rPr>
        <w:t>’</w:t>
      </w:r>
      <w:r w:rsidRPr="00F41738">
        <w:rPr>
          <w:sz w:val="26"/>
          <w:szCs w:val="26"/>
          <w:lang w:val="uk-UA"/>
        </w:rPr>
        <w:t>єднанню</w:t>
      </w:r>
      <w:r w:rsidRPr="00F41738">
        <w:rPr>
          <w:rStyle w:val="FontStyle16"/>
          <w:szCs w:val="26"/>
          <w:lang w:val="uk-UA"/>
        </w:rPr>
        <w:t xml:space="preserve"> = </w:t>
      </w:r>
      <w:r w:rsidRPr="00F41738">
        <w:rPr>
          <w:spacing w:val="-1"/>
          <w:sz w:val="28"/>
          <w:szCs w:val="28"/>
          <w:lang w:val="uk-UA"/>
        </w:rPr>
        <w:t>Σ</w:t>
      </w:r>
      <w:r w:rsidRPr="00F41738">
        <w:rPr>
          <w:rStyle w:val="FontStyle16"/>
          <w:szCs w:val="26"/>
          <w:lang w:val="uk-UA"/>
        </w:rPr>
        <w:t xml:space="preserve"> (</w:t>
      </w:r>
      <w:r w:rsidR="000F7078" w:rsidRPr="00F41738">
        <w:rPr>
          <w:spacing w:val="-1"/>
          <w:sz w:val="26"/>
          <w:szCs w:val="26"/>
          <w:lang w:val="uk-UA"/>
        </w:rPr>
        <w:t>Борг на суму митних платежів</w:t>
      </w:r>
      <w:r w:rsidR="000F7078" w:rsidRPr="00F41738">
        <w:rPr>
          <w:rStyle w:val="FontStyle16"/>
          <w:szCs w:val="26"/>
          <w:lang w:val="uk-UA" w:eastAsia="uk-UA"/>
        </w:rPr>
        <w:t xml:space="preserve">, обчислений </w:t>
      </w:r>
      <w:r w:rsidR="0065448D" w:rsidRPr="00F41738">
        <w:rPr>
          <w:rStyle w:val="FontStyle16"/>
          <w:szCs w:val="26"/>
          <w:lang w:val="uk-UA" w:eastAsia="uk-UA"/>
        </w:rPr>
        <w:t>держателю</w:t>
      </w:r>
      <w:r w:rsidR="000F7078" w:rsidRPr="00F41738">
        <w:rPr>
          <w:rStyle w:val="FontStyle16"/>
          <w:szCs w:val="26"/>
          <w:lang w:val="uk-UA" w:eastAsia="uk-UA"/>
        </w:rPr>
        <w:t xml:space="preserve"> книжки МДП</w:t>
      </w:r>
      <w:r w:rsidR="000F7078" w:rsidRPr="00F41738">
        <w:rPr>
          <w:sz w:val="26"/>
          <w:szCs w:val="26"/>
          <w:lang w:val="uk-UA"/>
        </w:rPr>
        <w:t>,</w:t>
      </w:r>
      <w:r w:rsidRPr="00F41738">
        <w:rPr>
          <w:sz w:val="26"/>
          <w:szCs w:val="26"/>
          <w:lang w:val="uk-UA"/>
        </w:rPr>
        <w:t xml:space="preserve"> + Пеня</w:t>
      </w:r>
      <w:r w:rsidR="00B814B8" w:rsidRPr="00F41738">
        <w:rPr>
          <w:sz w:val="26"/>
          <w:szCs w:val="26"/>
          <w:lang w:val="uk-UA"/>
        </w:rPr>
        <w:t xml:space="preserve">, </w:t>
      </w:r>
      <w:r w:rsidR="00B814B8" w:rsidRPr="00F41738">
        <w:rPr>
          <w:rStyle w:val="FontStyle13"/>
          <w:sz w:val="26"/>
          <w:szCs w:val="26"/>
          <w:lang w:val="uk-UA" w:eastAsia="uk-UA"/>
        </w:rPr>
        <w:t>нарахована за кожний календарний день за період з дня</w:t>
      </w:r>
      <w:r w:rsidR="00B814B8" w:rsidRPr="00F41738">
        <w:rPr>
          <w:spacing w:val="2"/>
          <w:sz w:val="28"/>
          <w:szCs w:val="28"/>
          <w:lang w:val="uk-UA"/>
        </w:rPr>
        <w:t xml:space="preserve">, </w:t>
      </w:r>
      <w:r w:rsidR="003515A5" w:rsidRPr="00F41738">
        <w:rPr>
          <w:spacing w:val="2"/>
          <w:sz w:val="26"/>
          <w:szCs w:val="26"/>
          <w:lang w:val="uk-UA"/>
        </w:rPr>
        <w:t>що настає</w:t>
      </w:r>
      <w:r w:rsidR="00B814B8" w:rsidRPr="00F41738">
        <w:rPr>
          <w:spacing w:val="2"/>
          <w:sz w:val="28"/>
          <w:szCs w:val="28"/>
          <w:lang w:val="uk-UA"/>
        </w:rPr>
        <w:t xml:space="preserve"> </w:t>
      </w:r>
      <w:r w:rsidR="00B814B8" w:rsidRPr="00F41738">
        <w:rPr>
          <w:spacing w:val="2"/>
          <w:sz w:val="26"/>
          <w:szCs w:val="26"/>
          <w:lang w:val="uk-UA"/>
        </w:rPr>
        <w:t>за днем вчинення порушення митного законодавства</w:t>
      </w:r>
      <w:r w:rsidR="007C72A8" w:rsidRPr="00F41738">
        <w:rPr>
          <w:spacing w:val="2"/>
          <w:sz w:val="26"/>
          <w:szCs w:val="26"/>
          <w:lang w:val="uk-UA"/>
        </w:rPr>
        <w:t xml:space="preserve"> </w:t>
      </w:r>
      <w:r w:rsidR="00B814B8" w:rsidRPr="00F41738">
        <w:rPr>
          <w:spacing w:val="2"/>
          <w:sz w:val="26"/>
          <w:szCs w:val="26"/>
          <w:lang w:val="uk-UA"/>
        </w:rPr>
        <w:t>(з дня закінчення строку доставки вантажу до митниці завершення операції, якщо дату вчинення порушення не встановлено), до дня обчислення претензії гарантійному об’єднанню</w:t>
      </w:r>
      <w:r w:rsidRPr="00F41738">
        <w:rPr>
          <w:sz w:val="26"/>
          <w:szCs w:val="26"/>
          <w:lang w:val="uk-UA"/>
        </w:rPr>
        <w:t>)</w:t>
      </w:r>
      <w:r w:rsidR="00AB3062" w:rsidRPr="00F41738">
        <w:rPr>
          <w:sz w:val="26"/>
          <w:szCs w:val="26"/>
        </w:rPr>
        <w:t xml:space="preserve"> </w:t>
      </w:r>
      <w:r w:rsidR="007C72A8" w:rsidRPr="00F41738">
        <w:rPr>
          <w:sz w:val="26"/>
          <w:szCs w:val="26"/>
          <w:lang w:val="uk-UA"/>
        </w:rPr>
        <w:t>вказується</w:t>
      </w:r>
      <w:r w:rsidRPr="00F41738">
        <w:rPr>
          <w:sz w:val="26"/>
          <w:szCs w:val="26"/>
          <w:lang w:val="uk-UA"/>
        </w:rPr>
        <w:t xml:space="preserve"> </w:t>
      </w:r>
      <w:r w:rsidR="007C72A8" w:rsidRPr="00F41738">
        <w:rPr>
          <w:sz w:val="26"/>
          <w:szCs w:val="26"/>
          <w:lang w:val="uk-UA"/>
        </w:rPr>
        <w:t>с</w:t>
      </w:r>
      <w:r w:rsidRPr="00F41738">
        <w:rPr>
          <w:sz w:val="26"/>
          <w:szCs w:val="26"/>
          <w:lang w:val="uk-UA"/>
        </w:rPr>
        <w:t xml:space="preserve">ума претензії, яка дорівнює сумі </w:t>
      </w:r>
      <w:r w:rsidR="000F7078" w:rsidRPr="00F41738">
        <w:rPr>
          <w:sz w:val="26"/>
          <w:szCs w:val="26"/>
          <w:lang w:val="uk-UA"/>
        </w:rPr>
        <w:t>боргу</w:t>
      </w:r>
      <w:r w:rsidRPr="00F41738">
        <w:rPr>
          <w:sz w:val="26"/>
          <w:szCs w:val="26"/>
          <w:lang w:val="uk-UA"/>
        </w:rPr>
        <w:t xml:space="preserve"> (</w:t>
      </w:r>
      <w:r w:rsidR="003515A5" w:rsidRPr="00F41738">
        <w:rPr>
          <w:sz w:val="26"/>
          <w:szCs w:val="26"/>
          <w:lang w:val="uk-UA"/>
        </w:rPr>
        <w:t>граф</w:t>
      </w:r>
      <w:r w:rsidRPr="00F41738">
        <w:rPr>
          <w:sz w:val="26"/>
          <w:szCs w:val="26"/>
          <w:lang w:val="uk-UA"/>
        </w:rPr>
        <w:t xml:space="preserve">а 1) та пені на суму </w:t>
      </w:r>
      <w:r w:rsidR="000F7078" w:rsidRPr="00F41738">
        <w:rPr>
          <w:sz w:val="26"/>
          <w:szCs w:val="26"/>
          <w:lang w:val="uk-UA"/>
        </w:rPr>
        <w:t>боргу</w:t>
      </w:r>
      <w:r w:rsidRPr="00F41738">
        <w:rPr>
          <w:sz w:val="26"/>
          <w:szCs w:val="26"/>
          <w:lang w:val="uk-UA"/>
        </w:rPr>
        <w:t xml:space="preserve"> (</w:t>
      </w:r>
      <w:r w:rsidR="003515A5" w:rsidRPr="00F41738">
        <w:rPr>
          <w:sz w:val="26"/>
          <w:szCs w:val="26"/>
          <w:lang w:val="uk-UA"/>
        </w:rPr>
        <w:t>граф</w:t>
      </w:r>
      <w:r w:rsidRPr="00F41738">
        <w:rPr>
          <w:sz w:val="26"/>
          <w:szCs w:val="26"/>
          <w:lang w:val="uk-UA"/>
        </w:rPr>
        <w:t>а 2).</w:t>
      </w:r>
    </w:p>
    <w:p w:rsidR="00EC7B6C" w:rsidRPr="003515A5" w:rsidRDefault="00EC7B6C" w:rsidP="00EC7B6C">
      <w:pPr>
        <w:shd w:val="clear" w:color="auto" w:fill="FFFFFF"/>
        <w:ind w:left="91"/>
        <w:rPr>
          <w:color w:val="000000"/>
          <w:spacing w:val="-1"/>
          <w:sz w:val="16"/>
          <w:szCs w:val="16"/>
          <w:lang w:val="uk-UA"/>
        </w:rPr>
      </w:pPr>
    </w:p>
    <w:p w:rsidR="00507F67" w:rsidRPr="004D5261" w:rsidRDefault="00C91C6B" w:rsidP="00507F67">
      <w:pPr>
        <w:shd w:val="clear" w:color="auto" w:fill="FFFFFF"/>
        <w:ind w:left="91"/>
        <w:rPr>
          <w:b/>
          <w:bCs/>
          <w:color w:val="000000"/>
          <w:spacing w:val="-1"/>
          <w:sz w:val="28"/>
          <w:szCs w:val="28"/>
          <w:lang w:val="uk-UA"/>
        </w:rPr>
      </w:pPr>
      <w:r w:rsidRPr="004D5261">
        <w:rPr>
          <w:b/>
          <w:bCs/>
          <w:color w:val="000000"/>
          <w:spacing w:val="-1"/>
          <w:sz w:val="28"/>
          <w:szCs w:val="28"/>
          <w:lang w:val="uk-UA"/>
        </w:rPr>
        <w:t xml:space="preserve">Посадова особа </w:t>
      </w:r>
      <w:r w:rsidR="00507F67" w:rsidRPr="004D5261">
        <w:rPr>
          <w:b/>
          <w:bCs/>
          <w:color w:val="000000"/>
          <w:spacing w:val="-1"/>
          <w:sz w:val="28"/>
          <w:szCs w:val="28"/>
          <w:lang w:val="uk-UA"/>
        </w:rPr>
        <w:t>управління (відділу)</w:t>
      </w:r>
      <w:r w:rsidR="00D61D9C" w:rsidRPr="004D5261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910367" w:rsidRPr="004D5261">
        <w:rPr>
          <w:b/>
          <w:bCs/>
          <w:color w:val="000000"/>
          <w:spacing w:val="-1"/>
          <w:sz w:val="28"/>
          <w:szCs w:val="28"/>
          <w:lang w:val="uk-UA"/>
        </w:rPr>
        <w:t xml:space="preserve">адміністрування </w:t>
      </w:r>
    </w:p>
    <w:p w:rsidR="003515A5" w:rsidRPr="00F41738" w:rsidRDefault="00507F67" w:rsidP="00507F67">
      <w:pPr>
        <w:shd w:val="clear" w:color="auto" w:fill="FFFFFF"/>
        <w:ind w:left="91"/>
        <w:rPr>
          <w:b/>
          <w:bCs/>
          <w:spacing w:val="-1"/>
          <w:sz w:val="28"/>
          <w:szCs w:val="28"/>
          <w:lang w:val="uk-UA"/>
        </w:rPr>
      </w:pPr>
      <w:r w:rsidRPr="004D5261">
        <w:rPr>
          <w:b/>
          <w:bCs/>
          <w:color w:val="000000"/>
          <w:spacing w:val="-1"/>
          <w:sz w:val="28"/>
          <w:szCs w:val="28"/>
          <w:lang w:val="uk-UA"/>
        </w:rPr>
        <w:t>м</w:t>
      </w:r>
      <w:r w:rsidR="00C91C6B" w:rsidRPr="004D5261">
        <w:rPr>
          <w:b/>
          <w:bCs/>
          <w:color w:val="000000"/>
          <w:spacing w:val="-1"/>
          <w:sz w:val="28"/>
          <w:szCs w:val="28"/>
          <w:lang w:val="uk-UA"/>
        </w:rPr>
        <w:t>итних</w:t>
      </w:r>
      <w:r w:rsidRPr="004D5261">
        <w:rPr>
          <w:b/>
          <w:bCs/>
          <w:color w:val="000000"/>
          <w:spacing w:val="-1"/>
          <w:sz w:val="28"/>
          <w:szCs w:val="28"/>
          <w:lang w:val="uk-UA"/>
        </w:rPr>
        <w:t xml:space="preserve"> </w:t>
      </w:r>
      <w:r w:rsidR="00C91C6B" w:rsidRPr="004D5261">
        <w:rPr>
          <w:b/>
          <w:bCs/>
          <w:color w:val="000000"/>
          <w:spacing w:val="-1"/>
          <w:sz w:val="28"/>
          <w:szCs w:val="28"/>
          <w:lang w:val="uk-UA"/>
        </w:rPr>
        <w:t xml:space="preserve">платежів </w:t>
      </w:r>
      <w:proofErr w:type="spellStart"/>
      <w:r w:rsidRPr="004D5261">
        <w:rPr>
          <w:b/>
          <w:bCs/>
          <w:color w:val="000000"/>
          <w:spacing w:val="-1"/>
          <w:sz w:val="28"/>
          <w:szCs w:val="28"/>
          <w:lang w:val="uk-UA"/>
        </w:rPr>
        <w:t>____________________</w:t>
      </w:r>
      <w:r w:rsidR="00C91C6B" w:rsidRPr="004D5261">
        <w:rPr>
          <w:b/>
          <w:bCs/>
          <w:color w:val="000000"/>
          <w:spacing w:val="-1"/>
          <w:sz w:val="28"/>
          <w:szCs w:val="28"/>
          <w:lang w:val="uk-UA"/>
        </w:rPr>
        <w:t>митн</w:t>
      </w:r>
      <w:r w:rsidR="00D61D9C" w:rsidRPr="004D5261">
        <w:rPr>
          <w:b/>
          <w:bCs/>
          <w:color w:val="000000"/>
          <w:spacing w:val="-1"/>
          <w:sz w:val="28"/>
          <w:szCs w:val="28"/>
          <w:lang w:val="uk-UA"/>
        </w:rPr>
        <w:t>и</w:t>
      </w:r>
      <w:proofErr w:type="spellEnd"/>
      <w:r w:rsidR="00D61D9C" w:rsidRPr="004D5261">
        <w:rPr>
          <w:b/>
          <w:bCs/>
          <w:color w:val="000000"/>
          <w:spacing w:val="-1"/>
          <w:sz w:val="28"/>
          <w:szCs w:val="28"/>
          <w:lang w:val="uk-UA"/>
        </w:rPr>
        <w:t>ці ДФС</w:t>
      </w:r>
      <w:r w:rsidR="00C91C6B" w:rsidRPr="004D5261">
        <w:rPr>
          <w:b/>
          <w:bCs/>
          <w:color w:val="000000"/>
          <w:spacing w:val="-1"/>
          <w:sz w:val="28"/>
          <w:szCs w:val="28"/>
          <w:lang w:val="uk-UA"/>
        </w:rPr>
        <w:tab/>
      </w:r>
      <w:r w:rsidR="00D61D9C" w:rsidRPr="004D5261">
        <w:rPr>
          <w:b/>
          <w:bCs/>
          <w:color w:val="000000"/>
          <w:spacing w:val="-1"/>
          <w:sz w:val="28"/>
          <w:szCs w:val="28"/>
          <w:lang w:val="uk-UA"/>
        </w:rPr>
        <w:t xml:space="preserve">         </w:t>
      </w:r>
      <w:r w:rsidR="00C91C6B" w:rsidRPr="004D5261">
        <w:rPr>
          <w:b/>
          <w:bCs/>
          <w:color w:val="000000"/>
          <w:spacing w:val="-1"/>
          <w:sz w:val="28"/>
          <w:szCs w:val="28"/>
          <w:lang w:val="uk-UA"/>
        </w:rPr>
        <w:tab/>
      </w:r>
      <w:r w:rsidR="00D61D9C" w:rsidRPr="00F41738">
        <w:rPr>
          <w:b/>
          <w:bCs/>
          <w:spacing w:val="-1"/>
          <w:sz w:val="28"/>
          <w:szCs w:val="28"/>
          <w:lang w:val="uk-UA"/>
        </w:rPr>
        <w:t>_____________________</w:t>
      </w:r>
      <w:r w:rsidR="003515A5" w:rsidRPr="00F41738">
        <w:rPr>
          <w:b/>
          <w:bCs/>
          <w:spacing w:val="-1"/>
          <w:sz w:val="28"/>
          <w:szCs w:val="28"/>
          <w:lang w:val="uk-UA"/>
        </w:rPr>
        <w:t xml:space="preserve">         </w:t>
      </w:r>
      <w:r w:rsidR="00CC0E0C" w:rsidRPr="00F41738">
        <w:rPr>
          <w:b/>
          <w:bCs/>
          <w:spacing w:val="-1"/>
          <w:sz w:val="28"/>
          <w:szCs w:val="28"/>
          <w:lang w:val="uk-UA"/>
        </w:rPr>
        <w:t xml:space="preserve">     </w:t>
      </w:r>
      <w:r w:rsidR="00D61D9C" w:rsidRPr="00F41738">
        <w:rPr>
          <w:b/>
          <w:bCs/>
          <w:spacing w:val="-1"/>
          <w:sz w:val="28"/>
          <w:szCs w:val="28"/>
          <w:lang w:val="uk-UA"/>
        </w:rPr>
        <w:t>__________________</w:t>
      </w:r>
      <w:r w:rsidR="007C72A8" w:rsidRPr="00F41738">
        <w:rPr>
          <w:b/>
          <w:bCs/>
          <w:spacing w:val="-1"/>
          <w:sz w:val="28"/>
          <w:szCs w:val="28"/>
          <w:lang w:val="uk-UA"/>
        </w:rPr>
        <w:t xml:space="preserve">       </w:t>
      </w:r>
      <w:r w:rsidR="003515A5" w:rsidRPr="00F41738">
        <w:rPr>
          <w:b/>
          <w:bCs/>
          <w:spacing w:val="-1"/>
          <w:sz w:val="28"/>
          <w:szCs w:val="28"/>
          <w:lang w:val="uk-UA"/>
        </w:rPr>
        <w:t xml:space="preserve">                    </w:t>
      </w:r>
    </w:p>
    <w:p w:rsidR="00C91C6B" w:rsidRPr="00F41738" w:rsidRDefault="007C72A8" w:rsidP="00D61D9C">
      <w:pPr>
        <w:shd w:val="clear" w:color="auto" w:fill="FFFFFF"/>
        <w:spacing w:before="19"/>
        <w:ind w:left="6202"/>
        <w:rPr>
          <w:spacing w:val="-1"/>
          <w:sz w:val="18"/>
          <w:szCs w:val="18"/>
          <w:lang w:val="uk-UA"/>
        </w:rPr>
      </w:pPr>
      <w:r w:rsidRPr="00F41738">
        <w:rPr>
          <w:spacing w:val="-1"/>
          <w:sz w:val="18"/>
          <w:szCs w:val="18"/>
          <w:lang w:val="uk-UA"/>
        </w:rPr>
        <w:t xml:space="preserve">                </w:t>
      </w:r>
      <w:r w:rsidR="00D61D9C" w:rsidRPr="00F41738">
        <w:rPr>
          <w:spacing w:val="-1"/>
          <w:sz w:val="18"/>
          <w:szCs w:val="18"/>
          <w:lang w:val="uk-UA"/>
        </w:rPr>
        <w:t xml:space="preserve">                                       </w:t>
      </w:r>
      <w:r w:rsidR="003515A5" w:rsidRPr="00F41738">
        <w:rPr>
          <w:spacing w:val="-1"/>
          <w:sz w:val="18"/>
          <w:szCs w:val="18"/>
          <w:lang w:val="uk-UA"/>
        </w:rPr>
        <w:t xml:space="preserve">      </w:t>
      </w:r>
      <w:r w:rsidRPr="00F41738">
        <w:rPr>
          <w:spacing w:val="-1"/>
          <w:sz w:val="18"/>
          <w:szCs w:val="18"/>
          <w:lang w:val="uk-UA"/>
        </w:rPr>
        <w:t xml:space="preserve">   </w:t>
      </w:r>
      <w:r w:rsidR="00C91C6B" w:rsidRPr="00F41738">
        <w:rPr>
          <w:spacing w:val="-1"/>
          <w:sz w:val="18"/>
          <w:szCs w:val="18"/>
          <w:lang w:val="uk-UA"/>
        </w:rPr>
        <w:t>(підпис)</w:t>
      </w:r>
      <w:r w:rsidR="003515A5" w:rsidRPr="00F41738">
        <w:t xml:space="preserve"> </w:t>
      </w:r>
      <w:r w:rsidR="003515A5" w:rsidRPr="00F41738">
        <w:rPr>
          <w:lang w:val="uk-UA"/>
        </w:rPr>
        <w:t xml:space="preserve">                                            </w:t>
      </w:r>
      <w:r w:rsidR="00CC0E0C" w:rsidRPr="00F41738">
        <w:rPr>
          <w:lang w:val="uk-UA"/>
        </w:rPr>
        <w:t xml:space="preserve">     </w:t>
      </w:r>
      <w:r w:rsidR="003515A5" w:rsidRPr="00F41738">
        <w:rPr>
          <w:lang w:val="uk-UA"/>
        </w:rPr>
        <w:t xml:space="preserve">  </w:t>
      </w:r>
      <w:r w:rsidR="003515A5" w:rsidRPr="00F41738">
        <w:t>(</w:t>
      </w:r>
      <w:proofErr w:type="spellStart"/>
      <w:r w:rsidR="003515A5" w:rsidRPr="00F41738">
        <w:t>ініціали</w:t>
      </w:r>
      <w:proofErr w:type="spellEnd"/>
      <w:r w:rsidR="003515A5" w:rsidRPr="00F41738">
        <w:t xml:space="preserve">, </w:t>
      </w:r>
      <w:proofErr w:type="spellStart"/>
      <w:r w:rsidR="003515A5" w:rsidRPr="00F41738">
        <w:t>прізвище</w:t>
      </w:r>
      <w:proofErr w:type="spellEnd"/>
      <w:r w:rsidR="003515A5" w:rsidRPr="00F41738">
        <w:t>) </w:t>
      </w:r>
    </w:p>
    <w:sectPr w:rsidR="00C91C6B" w:rsidRPr="00F41738" w:rsidSect="00905E5A">
      <w:type w:val="continuous"/>
      <w:pgSz w:w="16834" w:h="11909" w:orient="landscape"/>
      <w:pgMar w:top="426" w:right="674" w:bottom="1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532" w:rsidRDefault="007C4532">
      <w:r>
        <w:separator/>
      </w:r>
    </w:p>
  </w:endnote>
  <w:endnote w:type="continuationSeparator" w:id="0">
    <w:p w:rsidR="007C4532" w:rsidRDefault="007C4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532" w:rsidRDefault="007C4532">
      <w:r>
        <w:separator/>
      </w:r>
    </w:p>
  </w:footnote>
  <w:footnote w:type="continuationSeparator" w:id="0">
    <w:p w:rsidR="007C4532" w:rsidRDefault="007C45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21ADC"/>
    <w:multiLevelType w:val="singleLevel"/>
    <w:tmpl w:val="66286D2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C6B"/>
    <w:rsid w:val="00004041"/>
    <w:rsid w:val="000E0117"/>
    <w:rsid w:val="000E4B0C"/>
    <w:rsid w:val="000F3160"/>
    <w:rsid w:val="000F7078"/>
    <w:rsid w:val="00116FB1"/>
    <w:rsid w:val="00160D06"/>
    <w:rsid w:val="001D0355"/>
    <w:rsid w:val="001F2544"/>
    <w:rsid w:val="00205220"/>
    <w:rsid w:val="00222E9B"/>
    <w:rsid w:val="00240A44"/>
    <w:rsid w:val="002561DD"/>
    <w:rsid w:val="00265295"/>
    <w:rsid w:val="002F4624"/>
    <w:rsid w:val="003425D1"/>
    <w:rsid w:val="003515A5"/>
    <w:rsid w:val="00357B3F"/>
    <w:rsid w:val="0037763E"/>
    <w:rsid w:val="00393907"/>
    <w:rsid w:val="004376C2"/>
    <w:rsid w:val="00442D02"/>
    <w:rsid w:val="004461A4"/>
    <w:rsid w:val="004C6EA1"/>
    <w:rsid w:val="004D5261"/>
    <w:rsid w:val="004D570A"/>
    <w:rsid w:val="004E1F9C"/>
    <w:rsid w:val="00500538"/>
    <w:rsid w:val="00507F67"/>
    <w:rsid w:val="00531844"/>
    <w:rsid w:val="00582A78"/>
    <w:rsid w:val="0058739B"/>
    <w:rsid w:val="005D7BF9"/>
    <w:rsid w:val="005F5501"/>
    <w:rsid w:val="00613A34"/>
    <w:rsid w:val="006465BC"/>
    <w:rsid w:val="0065448D"/>
    <w:rsid w:val="00667282"/>
    <w:rsid w:val="00695B88"/>
    <w:rsid w:val="006A7C38"/>
    <w:rsid w:val="007210D1"/>
    <w:rsid w:val="00731A7C"/>
    <w:rsid w:val="0079267C"/>
    <w:rsid w:val="007B2B4E"/>
    <w:rsid w:val="007C4532"/>
    <w:rsid w:val="007C72A8"/>
    <w:rsid w:val="007E3B14"/>
    <w:rsid w:val="008060A2"/>
    <w:rsid w:val="00806D8D"/>
    <w:rsid w:val="00841CA3"/>
    <w:rsid w:val="00891664"/>
    <w:rsid w:val="00905E5A"/>
    <w:rsid w:val="00910367"/>
    <w:rsid w:val="009165F9"/>
    <w:rsid w:val="009526BB"/>
    <w:rsid w:val="00976829"/>
    <w:rsid w:val="009836C0"/>
    <w:rsid w:val="00984617"/>
    <w:rsid w:val="00A464F3"/>
    <w:rsid w:val="00A8043A"/>
    <w:rsid w:val="00AB3062"/>
    <w:rsid w:val="00AE2816"/>
    <w:rsid w:val="00B66540"/>
    <w:rsid w:val="00B814B8"/>
    <w:rsid w:val="00BA2861"/>
    <w:rsid w:val="00BE2C17"/>
    <w:rsid w:val="00C04E99"/>
    <w:rsid w:val="00C46029"/>
    <w:rsid w:val="00C54078"/>
    <w:rsid w:val="00C91C6B"/>
    <w:rsid w:val="00CC0E0C"/>
    <w:rsid w:val="00D61D9C"/>
    <w:rsid w:val="00D85624"/>
    <w:rsid w:val="00D87245"/>
    <w:rsid w:val="00D93DAB"/>
    <w:rsid w:val="00DB6AF2"/>
    <w:rsid w:val="00DE093E"/>
    <w:rsid w:val="00DE34CE"/>
    <w:rsid w:val="00E0155E"/>
    <w:rsid w:val="00E12714"/>
    <w:rsid w:val="00E21366"/>
    <w:rsid w:val="00E30652"/>
    <w:rsid w:val="00E627C7"/>
    <w:rsid w:val="00E958A3"/>
    <w:rsid w:val="00EC1A86"/>
    <w:rsid w:val="00EC7B6C"/>
    <w:rsid w:val="00EE0D07"/>
    <w:rsid w:val="00F043EA"/>
    <w:rsid w:val="00F41738"/>
    <w:rsid w:val="00F60FA1"/>
    <w:rsid w:val="00F85793"/>
    <w:rsid w:val="00FD6908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10367"/>
    <w:rPr>
      <w:sz w:val="24"/>
      <w:szCs w:val="24"/>
    </w:rPr>
  </w:style>
  <w:style w:type="paragraph" w:customStyle="1" w:styleId="Style2">
    <w:name w:val="Style2"/>
    <w:basedOn w:val="a"/>
    <w:uiPriority w:val="99"/>
    <w:rsid w:val="00910367"/>
    <w:rPr>
      <w:sz w:val="24"/>
      <w:szCs w:val="24"/>
    </w:rPr>
  </w:style>
  <w:style w:type="paragraph" w:customStyle="1" w:styleId="Style3">
    <w:name w:val="Style3"/>
    <w:basedOn w:val="a"/>
    <w:uiPriority w:val="99"/>
    <w:rsid w:val="00910367"/>
    <w:pPr>
      <w:spacing w:line="326" w:lineRule="exact"/>
      <w:jc w:val="center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10367"/>
    <w:pPr>
      <w:spacing w:line="283" w:lineRule="exact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910367"/>
    <w:pPr>
      <w:spacing w:line="278" w:lineRule="exact"/>
    </w:pPr>
    <w:rPr>
      <w:sz w:val="24"/>
      <w:szCs w:val="24"/>
    </w:rPr>
  </w:style>
  <w:style w:type="character" w:customStyle="1" w:styleId="FontStyle13">
    <w:name w:val="Font Style13"/>
    <w:uiPriority w:val="99"/>
    <w:rsid w:val="00910367"/>
    <w:rPr>
      <w:rFonts w:ascii="Times New Roman" w:hAnsi="Times New Roman"/>
      <w:sz w:val="20"/>
    </w:rPr>
  </w:style>
  <w:style w:type="character" w:customStyle="1" w:styleId="FontStyle14">
    <w:name w:val="Font Style14"/>
    <w:uiPriority w:val="99"/>
    <w:rsid w:val="00910367"/>
    <w:rPr>
      <w:rFonts w:ascii="Times New Roman" w:hAnsi="Times New Roman"/>
      <w:sz w:val="22"/>
    </w:rPr>
  </w:style>
  <w:style w:type="character" w:customStyle="1" w:styleId="FontStyle15">
    <w:name w:val="Font Style15"/>
    <w:uiPriority w:val="99"/>
    <w:rsid w:val="00910367"/>
    <w:rPr>
      <w:rFonts w:ascii="Times New Roman" w:hAnsi="Times New Roman"/>
      <w:smallCaps/>
      <w:sz w:val="24"/>
    </w:rPr>
  </w:style>
  <w:style w:type="character" w:customStyle="1" w:styleId="FontStyle16">
    <w:name w:val="Font Style16"/>
    <w:uiPriority w:val="99"/>
    <w:rsid w:val="00910367"/>
    <w:rPr>
      <w:rFonts w:ascii="Times New Roman" w:hAnsi="Times New Roman"/>
      <w:sz w:val="26"/>
    </w:rPr>
  </w:style>
  <w:style w:type="character" w:customStyle="1" w:styleId="FontStyle17">
    <w:name w:val="Font Style17"/>
    <w:uiPriority w:val="99"/>
    <w:rsid w:val="00910367"/>
    <w:rPr>
      <w:rFonts w:ascii="Times New Roman" w:hAnsi="Times New Roman"/>
      <w:b/>
      <w:sz w:val="26"/>
    </w:rPr>
  </w:style>
  <w:style w:type="table" w:styleId="a3">
    <w:name w:val="Table Grid"/>
    <w:basedOn w:val="a1"/>
    <w:uiPriority w:val="99"/>
    <w:rsid w:val="0050053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B814B8"/>
    <w:pPr>
      <w:widowControl/>
      <w:adjustRightInd/>
      <w:jc w:val="both"/>
    </w:pPr>
    <w:rPr>
      <w:sz w:val="28"/>
      <w:szCs w:val="28"/>
      <w:lang w:val="uk-UA"/>
    </w:rPr>
  </w:style>
  <w:style w:type="character" w:customStyle="1" w:styleId="a5">
    <w:name w:val="Основний текст Знак"/>
    <w:link w:val="a4"/>
    <w:uiPriority w:val="99"/>
    <w:locked/>
    <w:rsid w:val="00B814B8"/>
    <w:rPr>
      <w:rFonts w:cs="Times New Roman"/>
      <w:sz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1479</Words>
  <Characters>844</Characters>
  <Application>Microsoft Office Word</Application>
  <DocSecurity>0</DocSecurity>
  <Lines>7</Lines>
  <Paragraphs>4</Paragraphs>
  <ScaleCrop>false</ScaleCrop>
  <Company>DMSU</Company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creator>Lisak A V</dc:creator>
  <cp:lastModifiedBy>Користувач Windows</cp:lastModifiedBy>
  <cp:revision>5</cp:revision>
  <cp:lastPrinted>2016-07-14T14:31:00Z</cp:lastPrinted>
  <dcterms:created xsi:type="dcterms:W3CDTF">2017-02-21T16:06:00Z</dcterms:created>
  <dcterms:modified xsi:type="dcterms:W3CDTF">2017-02-21T16:12:00Z</dcterms:modified>
</cp:coreProperties>
</file>