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28" w:rsidRPr="009F7EB6" w:rsidRDefault="00BD4428" w:rsidP="00B17FAE">
      <w:pPr>
        <w:pStyle w:val="3"/>
        <w:spacing w:before="0" w:beforeAutospacing="0" w:after="0" w:afterAutospacing="0"/>
        <w:ind w:firstLine="567"/>
        <w:jc w:val="center"/>
        <w:rPr>
          <w:rFonts w:eastAsia="Times New Roman"/>
          <w:sz w:val="28"/>
          <w:szCs w:val="28"/>
          <w:lang w:val="uk-UA"/>
        </w:rPr>
      </w:pPr>
      <w:r w:rsidRPr="009F7EB6">
        <w:rPr>
          <w:rFonts w:eastAsia="Times New Roman"/>
          <w:sz w:val="28"/>
          <w:szCs w:val="28"/>
          <w:lang w:val="uk-UA"/>
        </w:rPr>
        <w:t>АНАЛІЗ РЕГУЛЯТОРНОГО ВПЛИВУ</w:t>
      </w:r>
    </w:p>
    <w:p w:rsidR="00745320" w:rsidRPr="009F7EB6" w:rsidRDefault="004A1692" w:rsidP="00B17FAE">
      <w:pPr>
        <w:spacing w:after="0" w:line="240" w:lineRule="auto"/>
        <w:ind w:firstLine="567"/>
        <w:jc w:val="center"/>
        <w:rPr>
          <w:b/>
          <w:bCs/>
          <w:sz w:val="28"/>
          <w:szCs w:val="28"/>
        </w:rPr>
      </w:pPr>
      <w:r w:rsidRPr="009F7EB6">
        <w:rPr>
          <w:b/>
          <w:sz w:val="28"/>
          <w:szCs w:val="28"/>
        </w:rPr>
        <w:t xml:space="preserve">до </w:t>
      </w:r>
      <w:r w:rsidR="00D24831" w:rsidRPr="009F7EB6">
        <w:rPr>
          <w:b/>
          <w:sz w:val="28"/>
          <w:szCs w:val="28"/>
        </w:rPr>
        <w:t>проект</w:t>
      </w:r>
      <w:r w:rsidRPr="009F7EB6">
        <w:rPr>
          <w:b/>
          <w:sz w:val="28"/>
          <w:szCs w:val="28"/>
        </w:rPr>
        <w:t>у наказу Міністерства фінансів України «</w:t>
      </w:r>
      <w:r w:rsidRPr="009F7EB6">
        <w:rPr>
          <w:b/>
          <w:bCs/>
          <w:sz w:val="28"/>
          <w:szCs w:val="28"/>
        </w:rPr>
        <w:t xml:space="preserve">Про затвердження Порядку </w:t>
      </w:r>
      <w:r w:rsidR="003C17CA" w:rsidRPr="003C17CA">
        <w:rPr>
          <w:b/>
          <w:bCs/>
          <w:sz w:val="28"/>
          <w:szCs w:val="28"/>
        </w:rPr>
        <w:t>оформлення митними органами результатів документальних перевірок дотримання вимог законодавства України з питань митної справи</w:t>
      </w:r>
      <w:r w:rsidRPr="009F7EB6">
        <w:rPr>
          <w:b/>
          <w:bCs/>
          <w:sz w:val="28"/>
          <w:szCs w:val="28"/>
        </w:rPr>
        <w:t>»</w:t>
      </w:r>
    </w:p>
    <w:p w:rsidR="00635DD6" w:rsidRDefault="00635DD6" w:rsidP="00B17FAE">
      <w:pPr>
        <w:spacing w:after="0" w:line="240" w:lineRule="auto"/>
        <w:ind w:firstLine="567"/>
        <w:jc w:val="center"/>
        <w:rPr>
          <w:b/>
          <w:bCs/>
          <w:sz w:val="20"/>
          <w:szCs w:val="20"/>
        </w:rPr>
      </w:pPr>
    </w:p>
    <w:p w:rsidR="00BD4428" w:rsidRPr="009F7EB6" w:rsidRDefault="00BD4428" w:rsidP="00B17FAE">
      <w:pPr>
        <w:pStyle w:val="3"/>
        <w:tabs>
          <w:tab w:val="left" w:pos="0"/>
        </w:tabs>
        <w:spacing w:before="0" w:beforeAutospacing="0" w:after="0" w:afterAutospacing="0" w:line="360" w:lineRule="auto"/>
        <w:ind w:firstLine="567"/>
        <w:jc w:val="center"/>
        <w:rPr>
          <w:rFonts w:eastAsia="Times New Roman"/>
          <w:sz w:val="28"/>
          <w:szCs w:val="28"/>
          <w:lang w:val="uk-UA"/>
        </w:rPr>
      </w:pPr>
      <w:r w:rsidRPr="009F7EB6">
        <w:rPr>
          <w:rFonts w:eastAsia="Times New Roman"/>
          <w:sz w:val="28"/>
          <w:szCs w:val="28"/>
          <w:lang w:val="uk-UA"/>
        </w:rPr>
        <w:t>І. Визначення проблеми</w:t>
      </w:r>
      <w:r w:rsidR="00DF228B" w:rsidRPr="009F7EB6">
        <w:rPr>
          <w:rFonts w:eastAsia="Times New Roman"/>
          <w:sz w:val="28"/>
          <w:szCs w:val="28"/>
          <w:lang w:val="uk-UA"/>
        </w:rPr>
        <w:t xml:space="preserve"> </w:t>
      </w:r>
    </w:p>
    <w:p w:rsidR="005F6D21" w:rsidRDefault="00976A60" w:rsidP="00B17FAE">
      <w:pPr>
        <w:widowControl w:val="0"/>
        <w:spacing w:after="0" w:line="240" w:lineRule="auto"/>
        <w:ind w:firstLine="567"/>
        <w:jc w:val="both"/>
        <w:outlineLvl w:val="0"/>
        <w:rPr>
          <w:rFonts w:eastAsia="Calibri"/>
          <w:sz w:val="28"/>
          <w:szCs w:val="28"/>
        </w:rPr>
      </w:pPr>
      <w:r w:rsidRPr="00976A60">
        <w:rPr>
          <w:rFonts w:eastAsia="Calibri"/>
          <w:sz w:val="28"/>
          <w:szCs w:val="28"/>
        </w:rPr>
        <w:t>Відповідно до положень постанови Кабінету Міністрів України</w:t>
      </w:r>
      <w:r>
        <w:rPr>
          <w:rFonts w:eastAsia="Calibri"/>
          <w:sz w:val="28"/>
          <w:szCs w:val="28"/>
        </w:rPr>
        <w:t xml:space="preserve"> </w:t>
      </w:r>
      <w:r w:rsidR="00CD7CE6" w:rsidRPr="00CD7CE6">
        <w:rPr>
          <w:rFonts w:eastAsia="Calibri"/>
          <w:sz w:val="28"/>
          <w:szCs w:val="28"/>
        </w:rPr>
        <w:br/>
      </w:r>
      <w:r w:rsidRPr="00976A60">
        <w:rPr>
          <w:rFonts w:eastAsia="Calibri"/>
          <w:sz w:val="28"/>
          <w:szCs w:val="28"/>
        </w:rPr>
        <w:t>від 18 грудня 2018 року № 1200 «Про утворення Державної податкової служби України та Державної митної служби України» та розпорядження Кабінету Міністрів України від 04 грудня 2019 року № 1217-р «Питання Державної митної служби» функції і повноваження Державної фіскальної служби України з реалізації державної митної політики, державної політики у сфері боротьби з правопорушеннями під час застосування законодавства з питань державної митної справи передано Державній митній службі України.</w:t>
      </w:r>
    </w:p>
    <w:p w:rsidR="00AF3D0B" w:rsidRDefault="002220A1" w:rsidP="00B17FAE">
      <w:pPr>
        <w:widowControl w:val="0"/>
        <w:spacing w:after="0" w:line="240" w:lineRule="auto"/>
        <w:ind w:firstLine="567"/>
        <w:jc w:val="both"/>
        <w:outlineLvl w:val="0"/>
        <w:rPr>
          <w:sz w:val="28"/>
          <w:szCs w:val="28"/>
        </w:rPr>
      </w:pPr>
      <w:r>
        <w:rPr>
          <w:sz w:val="28"/>
          <w:szCs w:val="28"/>
        </w:rPr>
        <w:t>Також</w:t>
      </w:r>
      <w:r w:rsidRPr="000345D3">
        <w:rPr>
          <w:sz w:val="28"/>
          <w:szCs w:val="28"/>
        </w:rPr>
        <w:t xml:space="preserve"> Законом України від 16</w:t>
      </w:r>
      <w:r w:rsidR="00B50405">
        <w:rPr>
          <w:sz w:val="28"/>
          <w:szCs w:val="28"/>
        </w:rPr>
        <w:t xml:space="preserve"> січня </w:t>
      </w:r>
      <w:r w:rsidRPr="000345D3">
        <w:rPr>
          <w:sz w:val="28"/>
          <w:szCs w:val="28"/>
        </w:rPr>
        <w:t>2020</w:t>
      </w:r>
      <w:r w:rsidR="00B50405">
        <w:rPr>
          <w:sz w:val="28"/>
          <w:szCs w:val="28"/>
        </w:rPr>
        <w:t xml:space="preserve"> року</w:t>
      </w:r>
      <w:r w:rsidRPr="000345D3">
        <w:rPr>
          <w:sz w:val="28"/>
          <w:szCs w:val="28"/>
        </w:rPr>
        <w:t xml:space="preserve"> № 466-IX «Про внесення змін до Податкового кодексу України щодо вдосконалення адміністрування податків, усунення технічних та логічних </w:t>
      </w:r>
      <w:r w:rsidR="00F23611" w:rsidRPr="000345D3">
        <w:rPr>
          <w:sz w:val="28"/>
          <w:szCs w:val="28"/>
        </w:rPr>
        <w:t>неузгодженосте</w:t>
      </w:r>
      <w:r w:rsidR="00F23611">
        <w:rPr>
          <w:sz w:val="28"/>
          <w:szCs w:val="28"/>
        </w:rPr>
        <w:t>й</w:t>
      </w:r>
      <w:r w:rsidRPr="000345D3">
        <w:rPr>
          <w:sz w:val="28"/>
          <w:szCs w:val="28"/>
        </w:rPr>
        <w:t xml:space="preserve"> у податковому законодавстві»</w:t>
      </w:r>
      <w:r w:rsidR="0061489E">
        <w:rPr>
          <w:sz w:val="28"/>
          <w:szCs w:val="28"/>
        </w:rPr>
        <w:t xml:space="preserve"> (далі – Закон № 466)</w:t>
      </w:r>
      <w:r w:rsidR="002D3211">
        <w:rPr>
          <w:sz w:val="28"/>
          <w:szCs w:val="28"/>
        </w:rPr>
        <w:t xml:space="preserve"> </w:t>
      </w:r>
      <w:r w:rsidR="002D3211" w:rsidRPr="002D3211">
        <w:rPr>
          <w:sz w:val="28"/>
          <w:szCs w:val="28"/>
        </w:rPr>
        <w:t xml:space="preserve">пункт 86.1 </w:t>
      </w:r>
      <w:r w:rsidR="00AF3D0B">
        <w:rPr>
          <w:sz w:val="28"/>
          <w:szCs w:val="28"/>
        </w:rPr>
        <w:t>статті 86 Податкового кодексу України (далі – ПКУ) доповнено новим абзацом</w:t>
      </w:r>
      <w:r w:rsidR="00AF3D0B" w:rsidRPr="00AF3D0B">
        <w:rPr>
          <w:sz w:val="28"/>
          <w:szCs w:val="28"/>
        </w:rPr>
        <w:t xml:space="preserve">: </w:t>
      </w:r>
      <w:r w:rsidR="00AF3D0B">
        <w:rPr>
          <w:sz w:val="28"/>
          <w:szCs w:val="28"/>
        </w:rPr>
        <w:t>«</w:t>
      </w:r>
      <w:r w:rsidR="00AF3D0B" w:rsidRPr="00AF3D0B">
        <w:rPr>
          <w:sz w:val="28"/>
          <w:szCs w:val="28"/>
        </w:rPr>
        <w:t>Порядок оформлення результатів перевірок, що проводяться контролюючими органами, визначеними підпунктом 41.1.2 пункту 41.1 статті 41 цього Кодексу, та надання заперечень до них визначається Митним кодексом України</w:t>
      </w:r>
      <w:r w:rsidR="00AF3D0B">
        <w:rPr>
          <w:sz w:val="28"/>
          <w:szCs w:val="28"/>
        </w:rPr>
        <w:t xml:space="preserve">». </w:t>
      </w:r>
    </w:p>
    <w:p w:rsidR="00976A60" w:rsidRDefault="005F6D21" w:rsidP="00B17FAE">
      <w:pPr>
        <w:widowControl w:val="0"/>
        <w:spacing w:after="0" w:line="240" w:lineRule="auto"/>
        <w:ind w:firstLine="567"/>
        <w:jc w:val="both"/>
        <w:outlineLvl w:val="0"/>
        <w:rPr>
          <w:rFonts w:eastAsia="Calibri"/>
          <w:sz w:val="28"/>
          <w:szCs w:val="28"/>
        </w:rPr>
      </w:pPr>
      <w:r w:rsidRPr="00976A60">
        <w:rPr>
          <w:rFonts w:eastAsia="Calibri"/>
          <w:sz w:val="28"/>
          <w:szCs w:val="28"/>
        </w:rPr>
        <w:t xml:space="preserve">Основні вимоги до оформлення результатів </w:t>
      </w:r>
      <w:r>
        <w:rPr>
          <w:rFonts w:eastAsia="Calibri"/>
          <w:sz w:val="28"/>
          <w:szCs w:val="28"/>
        </w:rPr>
        <w:t>документальних перевірок дотримання вимог законодавства України з питань митної справи</w:t>
      </w:r>
      <w:r w:rsidRPr="00976A60">
        <w:rPr>
          <w:rFonts w:eastAsia="Calibri"/>
          <w:sz w:val="28"/>
          <w:szCs w:val="28"/>
        </w:rPr>
        <w:t xml:space="preserve"> передбачено статтею 354 Митного кодексу України (далі – Кодекс), однак положення цієї статті не містять необхідних даних для забезпечення цілісності охоплено</w:t>
      </w:r>
      <w:r w:rsidR="00F0786D">
        <w:rPr>
          <w:rFonts w:eastAsia="Calibri"/>
          <w:sz w:val="28"/>
          <w:szCs w:val="28"/>
        </w:rPr>
        <w:t>ї</w:t>
      </w:r>
      <w:r w:rsidRPr="00976A60">
        <w:rPr>
          <w:rFonts w:eastAsia="Calibri"/>
          <w:sz w:val="28"/>
          <w:szCs w:val="28"/>
        </w:rPr>
        <w:t xml:space="preserve"> перевіркою інформації та послідовності її викладення в актах (довідках) при складанні та оформлен</w:t>
      </w:r>
      <w:r w:rsidR="00B50405">
        <w:rPr>
          <w:rFonts w:eastAsia="Calibri"/>
          <w:sz w:val="28"/>
          <w:szCs w:val="28"/>
        </w:rPr>
        <w:t>н</w:t>
      </w:r>
      <w:r w:rsidRPr="00976A60">
        <w:rPr>
          <w:rFonts w:eastAsia="Calibri"/>
          <w:sz w:val="28"/>
          <w:szCs w:val="28"/>
        </w:rPr>
        <w:t>і митними органами результатів документальних перевірок дотримання вимог законодавства України з питань митної справи.</w:t>
      </w:r>
    </w:p>
    <w:p w:rsidR="001744C0" w:rsidRDefault="00FE430A" w:rsidP="00B17FAE">
      <w:pPr>
        <w:widowControl w:val="0"/>
        <w:spacing w:after="0" w:line="240" w:lineRule="auto"/>
        <w:ind w:firstLine="567"/>
        <w:jc w:val="both"/>
        <w:outlineLvl w:val="0"/>
        <w:rPr>
          <w:rFonts w:eastAsia="Calibri"/>
          <w:sz w:val="28"/>
          <w:szCs w:val="28"/>
        </w:rPr>
      </w:pPr>
      <w:r>
        <w:rPr>
          <w:rFonts w:eastAsia="Calibri"/>
          <w:sz w:val="28"/>
          <w:szCs w:val="28"/>
        </w:rPr>
        <w:t>Н</w:t>
      </w:r>
      <w:r w:rsidR="00AF3D0B">
        <w:rPr>
          <w:rFonts w:eastAsia="Calibri"/>
          <w:sz w:val="28"/>
          <w:szCs w:val="28"/>
        </w:rPr>
        <w:t>а сьогодні зал</w:t>
      </w:r>
      <w:r w:rsidR="0061489E">
        <w:rPr>
          <w:rFonts w:eastAsia="Calibri"/>
          <w:sz w:val="28"/>
          <w:szCs w:val="28"/>
        </w:rPr>
        <w:t>и</w:t>
      </w:r>
      <w:r w:rsidR="00AF3D0B">
        <w:rPr>
          <w:rFonts w:eastAsia="Calibri"/>
          <w:sz w:val="28"/>
          <w:szCs w:val="28"/>
        </w:rPr>
        <w:t>шається</w:t>
      </w:r>
      <w:r w:rsidR="0061489E">
        <w:rPr>
          <w:rFonts w:eastAsia="Calibri"/>
          <w:sz w:val="28"/>
          <w:szCs w:val="28"/>
        </w:rPr>
        <w:t xml:space="preserve"> чинним Порядок </w:t>
      </w:r>
      <w:r w:rsidR="0061489E" w:rsidRPr="0061489E">
        <w:rPr>
          <w:rFonts w:eastAsia="Calibri"/>
          <w:sz w:val="28"/>
          <w:szCs w:val="28"/>
        </w:rPr>
        <w:t xml:space="preserve">оформлення результатів документальних перевірок дотримання законодавства України з питань державної митної справи, податкового, валютного та іншого законодавства платниками податків </w:t>
      </w:r>
      <w:r w:rsidR="0061489E" w:rsidRPr="00976A60">
        <w:rPr>
          <w:rFonts w:eastAsia="Calibri"/>
          <w:sz w:val="28"/>
          <w:szCs w:val="28"/>
        </w:rPr>
        <w:t>–</w:t>
      </w:r>
      <w:r w:rsidR="0061489E" w:rsidRPr="0061489E">
        <w:rPr>
          <w:rFonts w:eastAsia="Calibri"/>
          <w:sz w:val="28"/>
          <w:szCs w:val="28"/>
        </w:rPr>
        <w:t xml:space="preserve"> юридичними особами та їх відокремленими підрозділами</w:t>
      </w:r>
      <w:r w:rsidR="0061489E">
        <w:rPr>
          <w:rFonts w:eastAsia="Calibri"/>
          <w:sz w:val="28"/>
          <w:szCs w:val="28"/>
        </w:rPr>
        <w:t>, затверджений наказом Міністерства фінанс</w:t>
      </w:r>
      <w:r w:rsidR="001744C0">
        <w:rPr>
          <w:rFonts w:eastAsia="Calibri"/>
          <w:sz w:val="28"/>
          <w:szCs w:val="28"/>
        </w:rPr>
        <w:t xml:space="preserve">ів України від 20.08.2015 № 727. </w:t>
      </w:r>
    </w:p>
    <w:p w:rsidR="00FE430A" w:rsidRDefault="001744C0" w:rsidP="00B17FAE">
      <w:pPr>
        <w:widowControl w:val="0"/>
        <w:spacing w:after="0" w:line="240" w:lineRule="auto"/>
        <w:ind w:firstLine="567"/>
        <w:jc w:val="both"/>
        <w:outlineLvl w:val="0"/>
        <w:rPr>
          <w:rFonts w:eastAsia="Calibri"/>
          <w:sz w:val="28"/>
          <w:szCs w:val="28"/>
        </w:rPr>
      </w:pPr>
      <w:r>
        <w:rPr>
          <w:rFonts w:eastAsia="Calibri"/>
          <w:sz w:val="28"/>
          <w:szCs w:val="28"/>
        </w:rPr>
        <w:t>Однак</w:t>
      </w:r>
      <w:r w:rsidR="0061489E">
        <w:rPr>
          <w:rFonts w:eastAsia="Calibri"/>
          <w:sz w:val="28"/>
          <w:szCs w:val="28"/>
        </w:rPr>
        <w:t xml:space="preserve"> Державною податковою службою України</w:t>
      </w:r>
      <w:r w:rsidR="00B50405">
        <w:rPr>
          <w:rFonts w:eastAsia="Calibri"/>
          <w:sz w:val="28"/>
          <w:szCs w:val="28"/>
        </w:rPr>
        <w:t>,</w:t>
      </w:r>
      <w:r w:rsidR="0061489E">
        <w:rPr>
          <w:rFonts w:eastAsia="Calibri"/>
          <w:sz w:val="28"/>
          <w:szCs w:val="28"/>
        </w:rPr>
        <w:t xml:space="preserve"> з урахуванням внесених Законом № 466 змін до ПКУ, розроблено проект наказу Міністерства фінансів України, яким вносяться зміни до Порядку </w:t>
      </w:r>
      <w:r w:rsidR="0061489E" w:rsidRPr="0061489E">
        <w:rPr>
          <w:rFonts w:eastAsia="Calibri"/>
          <w:sz w:val="28"/>
          <w:szCs w:val="28"/>
        </w:rPr>
        <w:t xml:space="preserve">оформлення результатів документальних перевірок дотримання законодавства України з питань державної митної справи, податкового, валютного та іншого законодавства платниками податків </w:t>
      </w:r>
      <w:r w:rsidR="0061489E" w:rsidRPr="00976A60">
        <w:rPr>
          <w:rFonts w:eastAsia="Calibri"/>
          <w:sz w:val="28"/>
          <w:szCs w:val="28"/>
        </w:rPr>
        <w:t>–</w:t>
      </w:r>
      <w:r w:rsidR="0061489E" w:rsidRPr="0061489E">
        <w:rPr>
          <w:rFonts w:eastAsia="Calibri"/>
          <w:sz w:val="28"/>
          <w:szCs w:val="28"/>
        </w:rPr>
        <w:t xml:space="preserve"> юридичними особами та їх відокремленими підрозділам</w:t>
      </w:r>
      <w:r w:rsidR="0061489E">
        <w:rPr>
          <w:rFonts w:eastAsia="Calibri"/>
          <w:sz w:val="28"/>
          <w:szCs w:val="28"/>
        </w:rPr>
        <w:t xml:space="preserve"> в частині </w:t>
      </w:r>
      <w:r w:rsidR="00FE430A">
        <w:rPr>
          <w:rFonts w:eastAsia="Calibri"/>
          <w:sz w:val="28"/>
          <w:szCs w:val="28"/>
        </w:rPr>
        <w:t xml:space="preserve">виключення митних органів зі </w:t>
      </w:r>
      <w:r w:rsidR="0061489E">
        <w:rPr>
          <w:rFonts w:eastAsia="Calibri"/>
          <w:sz w:val="28"/>
          <w:szCs w:val="28"/>
        </w:rPr>
        <w:t xml:space="preserve">сфери </w:t>
      </w:r>
      <w:r w:rsidR="00FE430A">
        <w:rPr>
          <w:rFonts w:eastAsia="Calibri"/>
          <w:sz w:val="28"/>
          <w:szCs w:val="28"/>
        </w:rPr>
        <w:t xml:space="preserve">його </w:t>
      </w:r>
      <w:r w:rsidR="0061489E">
        <w:rPr>
          <w:rFonts w:eastAsia="Calibri"/>
          <w:sz w:val="28"/>
          <w:szCs w:val="28"/>
        </w:rPr>
        <w:t>застосування</w:t>
      </w:r>
      <w:r w:rsidR="00FE430A">
        <w:rPr>
          <w:rFonts w:eastAsia="Calibri"/>
          <w:sz w:val="28"/>
          <w:szCs w:val="28"/>
        </w:rPr>
        <w:t xml:space="preserve"> (розповсюдження), а саме</w:t>
      </w:r>
      <w:r w:rsidR="0061489E">
        <w:rPr>
          <w:rFonts w:eastAsia="Calibri"/>
          <w:sz w:val="28"/>
          <w:szCs w:val="28"/>
        </w:rPr>
        <w:t xml:space="preserve"> безпосередньо податковими органами</w:t>
      </w:r>
      <w:r w:rsidR="00FE430A">
        <w:rPr>
          <w:rFonts w:eastAsia="Calibri"/>
          <w:sz w:val="28"/>
          <w:szCs w:val="28"/>
        </w:rPr>
        <w:t>.</w:t>
      </w:r>
      <w:r w:rsidR="00ED7799">
        <w:rPr>
          <w:rFonts w:eastAsia="Calibri"/>
          <w:sz w:val="28"/>
          <w:szCs w:val="28"/>
        </w:rPr>
        <w:t xml:space="preserve"> </w:t>
      </w:r>
    </w:p>
    <w:p w:rsidR="00445048" w:rsidRDefault="00B50405" w:rsidP="00B17FAE">
      <w:pPr>
        <w:widowControl w:val="0"/>
        <w:spacing w:after="0" w:line="240" w:lineRule="auto"/>
        <w:ind w:firstLine="567"/>
        <w:jc w:val="both"/>
        <w:outlineLvl w:val="0"/>
        <w:rPr>
          <w:rFonts w:eastAsia="Calibri"/>
          <w:color w:val="000000" w:themeColor="text1"/>
          <w:sz w:val="28"/>
          <w:szCs w:val="28"/>
        </w:rPr>
      </w:pPr>
      <w:r>
        <w:rPr>
          <w:rFonts w:eastAsia="Calibri"/>
          <w:sz w:val="28"/>
          <w:szCs w:val="28"/>
        </w:rPr>
        <w:t>Необхідно зазначити</w:t>
      </w:r>
      <w:r w:rsidR="00FE430A" w:rsidRPr="00217D1D">
        <w:rPr>
          <w:rFonts w:eastAsia="Calibri"/>
          <w:sz w:val="28"/>
          <w:szCs w:val="28"/>
        </w:rPr>
        <w:t xml:space="preserve">, що </w:t>
      </w:r>
      <w:r w:rsidR="00574BCD" w:rsidRPr="00217D1D">
        <w:rPr>
          <w:rFonts w:eastAsia="Calibri"/>
          <w:sz w:val="28"/>
          <w:szCs w:val="28"/>
        </w:rPr>
        <w:t>протягом</w:t>
      </w:r>
      <w:r w:rsidR="00C06D12">
        <w:rPr>
          <w:rFonts w:eastAsia="Calibri"/>
          <w:sz w:val="28"/>
          <w:szCs w:val="28"/>
        </w:rPr>
        <w:t xml:space="preserve"> 2020 року митними органами проведено</w:t>
      </w:r>
      <w:r w:rsidR="00E509B8">
        <w:rPr>
          <w:rFonts w:eastAsia="Calibri"/>
          <w:sz w:val="28"/>
          <w:szCs w:val="28"/>
        </w:rPr>
        <w:br/>
      </w:r>
      <w:r w:rsidR="00C06D12">
        <w:rPr>
          <w:rFonts w:eastAsia="Calibri"/>
          <w:sz w:val="28"/>
          <w:szCs w:val="28"/>
        </w:rPr>
        <w:t>682 документальн</w:t>
      </w:r>
      <w:r>
        <w:rPr>
          <w:rFonts w:eastAsia="Calibri"/>
          <w:sz w:val="28"/>
          <w:szCs w:val="28"/>
        </w:rPr>
        <w:t>і</w:t>
      </w:r>
      <w:r w:rsidR="00C06D12">
        <w:rPr>
          <w:rFonts w:eastAsia="Calibri"/>
          <w:sz w:val="28"/>
          <w:szCs w:val="28"/>
        </w:rPr>
        <w:t xml:space="preserve"> перевірки, протягом</w:t>
      </w:r>
      <w:r w:rsidR="00574BCD" w:rsidRPr="00217D1D">
        <w:rPr>
          <w:rFonts w:eastAsia="Calibri"/>
          <w:sz w:val="28"/>
          <w:szCs w:val="28"/>
        </w:rPr>
        <w:t xml:space="preserve"> </w:t>
      </w:r>
      <w:r w:rsidR="00D26B88" w:rsidRPr="00217D1D">
        <w:rPr>
          <w:rFonts w:eastAsia="Calibri"/>
          <w:sz w:val="28"/>
          <w:szCs w:val="28"/>
        </w:rPr>
        <w:t>січн</w:t>
      </w:r>
      <w:r>
        <w:rPr>
          <w:rFonts w:eastAsia="Calibri"/>
          <w:sz w:val="28"/>
          <w:szCs w:val="28"/>
        </w:rPr>
        <w:t>я</w:t>
      </w:r>
      <w:r w:rsidR="00F0786D">
        <w:rPr>
          <w:rFonts w:eastAsia="Calibri"/>
          <w:sz w:val="28"/>
          <w:szCs w:val="28"/>
        </w:rPr>
        <w:t xml:space="preserve"> </w:t>
      </w:r>
      <w:r w:rsidR="00F0786D" w:rsidRPr="00976A60">
        <w:rPr>
          <w:rFonts w:eastAsia="Calibri"/>
          <w:sz w:val="28"/>
          <w:szCs w:val="28"/>
        </w:rPr>
        <w:t>–</w:t>
      </w:r>
      <w:r w:rsidR="00F0786D">
        <w:rPr>
          <w:rFonts w:eastAsia="Calibri"/>
          <w:sz w:val="28"/>
          <w:szCs w:val="28"/>
        </w:rPr>
        <w:t xml:space="preserve"> </w:t>
      </w:r>
      <w:r w:rsidR="00217D1D" w:rsidRPr="00217D1D">
        <w:rPr>
          <w:rFonts w:eastAsia="Calibri"/>
          <w:sz w:val="28"/>
          <w:szCs w:val="28"/>
        </w:rPr>
        <w:t>жовтн</w:t>
      </w:r>
      <w:r>
        <w:rPr>
          <w:rFonts w:eastAsia="Calibri"/>
          <w:sz w:val="28"/>
          <w:szCs w:val="28"/>
        </w:rPr>
        <w:t>я 2021 року</w:t>
      </w:r>
      <w:r w:rsidR="00F0786D">
        <w:rPr>
          <w:rFonts w:eastAsia="Calibri"/>
          <w:sz w:val="28"/>
          <w:szCs w:val="28"/>
        </w:rPr>
        <w:t xml:space="preserve"> </w:t>
      </w:r>
      <w:r w:rsidR="00F0786D" w:rsidRPr="00976A60">
        <w:rPr>
          <w:rFonts w:eastAsia="Calibri"/>
          <w:sz w:val="28"/>
          <w:szCs w:val="28"/>
        </w:rPr>
        <w:t>–</w:t>
      </w:r>
      <w:r w:rsidR="00F0786D">
        <w:rPr>
          <w:rFonts w:eastAsia="Calibri"/>
          <w:sz w:val="28"/>
          <w:szCs w:val="28"/>
        </w:rPr>
        <w:br/>
      </w:r>
      <w:r w:rsidR="00217D1D" w:rsidRPr="00217D1D">
        <w:rPr>
          <w:rFonts w:eastAsia="Calibri"/>
          <w:sz w:val="28"/>
          <w:szCs w:val="28"/>
        </w:rPr>
        <w:lastRenderedPageBreak/>
        <w:t>524</w:t>
      </w:r>
      <w:r w:rsidR="00445048" w:rsidRPr="00217D1D">
        <w:rPr>
          <w:rFonts w:eastAsia="Calibri"/>
          <w:sz w:val="28"/>
          <w:szCs w:val="28"/>
        </w:rPr>
        <w:t xml:space="preserve"> документальн</w:t>
      </w:r>
      <w:r>
        <w:rPr>
          <w:rFonts w:eastAsia="Calibri"/>
          <w:sz w:val="28"/>
          <w:szCs w:val="28"/>
        </w:rPr>
        <w:t>і</w:t>
      </w:r>
      <w:r w:rsidR="004D1947" w:rsidRPr="00217D1D">
        <w:rPr>
          <w:rFonts w:eastAsia="Calibri"/>
          <w:color w:val="000000" w:themeColor="text1"/>
          <w:sz w:val="28"/>
          <w:szCs w:val="28"/>
        </w:rPr>
        <w:t xml:space="preserve"> перевірки</w:t>
      </w:r>
      <w:r w:rsidR="00445048" w:rsidRPr="00217D1D">
        <w:rPr>
          <w:rFonts w:eastAsia="Calibri"/>
          <w:color w:val="000000" w:themeColor="text1"/>
          <w:sz w:val="28"/>
          <w:szCs w:val="28"/>
        </w:rPr>
        <w:t xml:space="preserve"> дотримання вимог законодавства</w:t>
      </w:r>
      <w:r w:rsidR="00C06D12">
        <w:rPr>
          <w:rFonts w:eastAsia="Calibri"/>
          <w:color w:val="000000" w:themeColor="text1"/>
          <w:sz w:val="28"/>
          <w:szCs w:val="28"/>
        </w:rPr>
        <w:t xml:space="preserve"> України з питань митної справи</w:t>
      </w:r>
      <w:r w:rsidR="00445048" w:rsidRPr="00217D1D">
        <w:rPr>
          <w:rFonts w:eastAsia="Calibri"/>
          <w:color w:val="000000" w:themeColor="text1"/>
          <w:sz w:val="28"/>
          <w:szCs w:val="28"/>
        </w:rPr>
        <w:t>.</w:t>
      </w:r>
    </w:p>
    <w:p w:rsidR="008133B3" w:rsidRPr="00303F64" w:rsidRDefault="008133B3" w:rsidP="00B17FAE">
      <w:pPr>
        <w:pStyle w:val="a4"/>
        <w:spacing w:before="0" w:beforeAutospacing="0" w:after="0" w:afterAutospacing="0"/>
        <w:ind w:firstLine="567"/>
        <w:jc w:val="both"/>
        <w:rPr>
          <w:sz w:val="28"/>
          <w:szCs w:val="28"/>
          <w:lang w:val="uk-UA"/>
        </w:rPr>
      </w:pPr>
      <w:r>
        <w:rPr>
          <w:sz w:val="28"/>
          <w:szCs w:val="28"/>
          <w:lang w:val="uk-UA"/>
        </w:rPr>
        <w:t>Відповідно до частини восьмої статті 354 Кодексу у</w:t>
      </w:r>
      <w:r w:rsidRPr="00303F64">
        <w:rPr>
          <w:sz w:val="28"/>
          <w:szCs w:val="28"/>
          <w:lang w:val="uk-UA"/>
        </w:rPr>
        <w:t xml:space="preserve"> разі незгоди керівника підприємства або уповноваженої ним особи з висновками перевірки чи фактами та даними, викладеними в акті або довідці про результати перевірки, вони зобов</w:t>
      </w:r>
      <w:r w:rsidR="00B50405">
        <w:rPr>
          <w:sz w:val="28"/>
          <w:szCs w:val="28"/>
          <w:lang w:val="uk-UA"/>
        </w:rPr>
        <w:t>’</w:t>
      </w:r>
      <w:r w:rsidRPr="00303F64">
        <w:rPr>
          <w:sz w:val="28"/>
          <w:szCs w:val="28"/>
          <w:lang w:val="uk-UA"/>
        </w:rPr>
        <w:t xml:space="preserve">язані підписати акт або довідку </w:t>
      </w:r>
      <w:r w:rsidR="00B50405">
        <w:rPr>
          <w:sz w:val="28"/>
          <w:szCs w:val="28"/>
          <w:lang w:val="uk-UA"/>
        </w:rPr>
        <w:t>і</w:t>
      </w:r>
      <w:r w:rsidRPr="00303F64">
        <w:rPr>
          <w:sz w:val="28"/>
          <w:szCs w:val="28"/>
          <w:lang w:val="uk-UA"/>
        </w:rPr>
        <w:t>з запереченнями, які вони мають право подати протягом п</w:t>
      </w:r>
      <w:r w:rsidR="00B50405">
        <w:rPr>
          <w:sz w:val="28"/>
          <w:szCs w:val="28"/>
          <w:lang w:val="uk-UA"/>
        </w:rPr>
        <w:t>’</w:t>
      </w:r>
      <w:r w:rsidRPr="00303F64">
        <w:rPr>
          <w:sz w:val="28"/>
          <w:szCs w:val="28"/>
          <w:lang w:val="uk-UA"/>
        </w:rPr>
        <w:t>яти робочих днів з дня отримання акта або довідки. Такі заперечення є невід</w:t>
      </w:r>
      <w:r w:rsidR="00B50405">
        <w:rPr>
          <w:sz w:val="28"/>
          <w:szCs w:val="28"/>
          <w:lang w:val="uk-UA"/>
        </w:rPr>
        <w:t>’</w:t>
      </w:r>
      <w:r w:rsidRPr="00303F64">
        <w:rPr>
          <w:sz w:val="28"/>
          <w:szCs w:val="28"/>
          <w:lang w:val="uk-UA"/>
        </w:rPr>
        <w:t>ємною частиною акта або довідки про результати перевірки. Заперечення розглядаються митним органом протягом п</w:t>
      </w:r>
      <w:r w:rsidR="00B50405">
        <w:rPr>
          <w:sz w:val="28"/>
          <w:szCs w:val="28"/>
          <w:lang w:val="uk-UA"/>
        </w:rPr>
        <w:t>’</w:t>
      </w:r>
      <w:r w:rsidRPr="00303F64">
        <w:rPr>
          <w:sz w:val="28"/>
          <w:szCs w:val="28"/>
          <w:lang w:val="uk-UA"/>
        </w:rPr>
        <w:t>яти робочих днів, що настають за днем їх отримання (днем завершення перевірки, проведеної у зв</w:t>
      </w:r>
      <w:r w:rsidR="00B50405">
        <w:rPr>
          <w:sz w:val="28"/>
          <w:szCs w:val="28"/>
          <w:lang w:val="uk-UA"/>
        </w:rPr>
        <w:t>’</w:t>
      </w:r>
      <w:r w:rsidRPr="00303F64">
        <w:rPr>
          <w:sz w:val="28"/>
          <w:szCs w:val="28"/>
          <w:lang w:val="uk-UA"/>
        </w:rPr>
        <w:t>язку з необхідністю з</w:t>
      </w:r>
      <w:r w:rsidR="00B50405">
        <w:rPr>
          <w:sz w:val="28"/>
          <w:szCs w:val="28"/>
          <w:lang w:val="uk-UA"/>
        </w:rPr>
        <w:t>’</w:t>
      </w:r>
      <w:r w:rsidRPr="00303F64">
        <w:rPr>
          <w:sz w:val="28"/>
          <w:szCs w:val="28"/>
          <w:lang w:val="uk-UA"/>
        </w:rPr>
        <w:t xml:space="preserve">ясування обставин, що не були досліджені під час перевірки та зазначені у зауваженнях). За результатами розгляду підприємству надсилається відповідь у порядку, визначеному </w:t>
      </w:r>
      <w:r w:rsidR="00B50405">
        <w:rPr>
          <w:sz w:val="28"/>
          <w:szCs w:val="28"/>
          <w:lang w:val="uk-UA"/>
        </w:rPr>
        <w:t>ПКУ</w:t>
      </w:r>
      <w:r w:rsidRPr="00303F64">
        <w:rPr>
          <w:sz w:val="28"/>
          <w:szCs w:val="28"/>
          <w:lang w:val="uk-UA"/>
        </w:rPr>
        <w:t xml:space="preserve"> для надсилання (вручення) податкових повідомлень-рішень. </w:t>
      </w:r>
    </w:p>
    <w:p w:rsidR="008133B3" w:rsidRPr="008C795C" w:rsidRDefault="00C06D12" w:rsidP="00B17FAE">
      <w:pPr>
        <w:pStyle w:val="a4"/>
        <w:spacing w:before="0" w:beforeAutospacing="0" w:after="0" w:afterAutospacing="0"/>
        <w:ind w:firstLine="567"/>
        <w:jc w:val="both"/>
        <w:rPr>
          <w:sz w:val="28"/>
          <w:szCs w:val="28"/>
          <w:lang w:val="uk-UA"/>
        </w:rPr>
      </w:pPr>
      <w:r>
        <w:rPr>
          <w:sz w:val="28"/>
          <w:szCs w:val="28"/>
          <w:lang w:val="uk-UA"/>
        </w:rPr>
        <w:t>Протягом 2020 року митними органами розглянуто 145 заперечень, поданих за результатами проведених документальних перевірок, що</w:t>
      </w:r>
      <w:r w:rsidR="00F0786D">
        <w:rPr>
          <w:sz w:val="28"/>
          <w:szCs w:val="28"/>
          <w:lang w:val="uk-UA"/>
        </w:rPr>
        <w:t xml:space="preserve"> </w:t>
      </w:r>
      <w:r>
        <w:rPr>
          <w:sz w:val="28"/>
          <w:szCs w:val="28"/>
          <w:lang w:val="uk-UA"/>
        </w:rPr>
        <w:t xml:space="preserve">складає 21,3 </w:t>
      </w:r>
      <w:r w:rsidR="00B50405">
        <w:rPr>
          <w:sz w:val="28"/>
          <w:szCs w:val="28"/>
          <w:lang w:val="uk-UA"/>
        </w:rPr>
        <w:t>відс.</w:t>
      </w:r>
      <w:r w:rsidR="00F0786D">
        <w:rPr>
          <w:sz w:val="28"/>
          <w:szCs w:val="28"/>
          <w:lang w:val="uk-UA"/>
        </w:rPr>
        <w:br/>
      </w:r>
      <w:r>
        <w:rPr>
          <w:sz w:val="28"/>
          <w:szCs w:val="28"/>
          <w:lang w:val="uk-UA"/>
        </w:rPr>
        <w:t>від загальної кількості проведених документальних перевірок, протягом</w:t>
      </w:r>
      <w:r w:rsidR="00F0786D">
        <w:rPr>
          <w:sz w:val="28"/>
          <w:szCs w:val="28"/>
          <w:lang w:val="uk-UA"/>
        </w:rPr>
        <w:br/>
      </w:r>
      <w:r>
        <w:rPr>
          <w:sz w:val="28"/>
          <w:szCs w:val="28"/>
          <w:lang w:val="uk-UA"/>
        </w:rPr>
        <w:t xml:space="preserve">9 місяців 2021 року – </w:t>
      </w:r>
      <w:r w:rsidR="008133B3">
        <w:rPr>
          <w:sz w:val="28"/>
          <w:szCs w:val="28"/>
          <w:lang w:val="uk-UA"/>
        </w:rPr>
        <w:t>118, тобто 22,5</w:t>
      </w:r>
      <w:r w:rsidR="00B50405">
        <w:rPr>
          <w:sz w:val="28"/>
          <w:szCs w:val="28"/>
          <w:lang w:val="uk-UA"/>
        </w:rPr>
        <w:t xml:space="preserve"> відс.</w:t>
      </w:r>
      <w:r w:rsidR="008133B3">
        <w:rPr>
          <w:sz w:val="28"/>
          <w:szCs w:val="28"/>
          <w:lang w:val="uk-UA"/>
        </w:rPr>
        <w:t xml:space="preserve"> від загальної кількості проведених документальних перевірок за відповідний період. </w:t>
      </w:r>
    </w:p>
    <w:p w:rsidR="00574BCD" w:rsidRPr="00976A60" w:rsidRDefault="00574BCD" w:rsidP="00B17FAE">
      <w:pPr>
        <w:widowControl w:val="0"/>
        <w:spacing w:after="0" w:line="240" w:lineRule="auto"/>
        <w:ind w:firstLine="567"/>
        <w:jc w:val="both"/>
        <w:outlineLvl w:val="0"/>
        <w:rPr>
          <w:rFonts w:eastAsia="Calibri"/>
          <w:sz w:val="28"/>
          <w:szCs w:val="28"/>
        </w:rPr>
      </w:pPr>
      <w:r w:rsidRPr="004D1947">
        <w:rPr>
          <w:rFonts w:eastAsia="Calibri"/>
          <w:color w:val="000000" w:themeColor="text1"/>
          <w:sz w:val="28"/>
          <w:szCs w:val="28"/>
        </w:rPr>
        <w:t>Враховуючи зазначене,</w:t>
      </w:r>
      <w:r w:rsidR="00445048" w:rsidRPr="004D1947">
        <w:rPr>
          <w:rFonts w:eastAsia="Calibri"/>
          <w:color w:val="000000" w:themeColor="text1"/>
          <w:sz w:val="28"/>
          <w:szCs w:val="28"/>
        </w:rPr>
        <w:t xml:space="preserve"> </w:t>
      </w:r>
      <w:r w:rsidR="00B50405">
        <w:rPr>
          <w:rFonts w:eastAsia="Calibri"/>
          <w:color w:val="000000" w:themeColor="text1"/>
          <w:sz w:val="28"/>
          <w:szCs w:val="28"/>
        </w:rPr>
        <w:t xml:space="preserve">існує ймовірність </w:t>
      </w:r>
      <w:r w:rsidR="00445048" w:rsidRPr="004D1947">
        <w:rPr>
          <w:rFonts w:eastAsia="Calibri"/>
          <w:color w:val="000000" w:themeColor="text1"/>
          <w:sz w:val="28"/>
          <w:szCs w:val="28"/>
        </w:rPr>
        <w:t>невизначеності митних</w:t>
      </w:r>
      <w:r w:rsidR="00C44420">
        <w:rPr>
          <w:rFonts w:eastAsia="Calibri"/>
          <w:sz w:val="28"/>
          <w:szCs w:val="28"/>
        </w:rPr>
        <w:t xml:space="preserve"> органів щодо</w:t>
      </w:r>
      <w:r w:rsidR="00445048">
        <w:rPr>
          <w:rFonts w:eastAsia="Calibri"/>
          <w:sz w:val="28"/>
          <w:szCs w:val="28"/>
        </w:rPr>
        <w:t xml:space="preserve"> порядку оформлення результатів документальних перевірок дотримання вимог законодавства Укр</w:t>
      </w:r>
      <w:r w:rsidR="00E55D4F">
        <w:rPr>
          <w:rFonts w:eastAsia="Calibri"/>
          <w:sz w:val="28"/>
          <w:szCs w:val="28"/>
        </w:rPr>
        <w:t xml:space="preserve">аїни з питань митної справи, що може вплинути на якість документування </w:t>
      </w:r>
      <w:r w:rsidR="00445048">
        <w:rPr>
          <w:rFonts w:eastAsia="Calibri"/>
          <w:sz w:val="28"/>
          <w:szCs w:val="28"/>
        </w:rPr>
        <w:t>проведених документальних перевірок та як наслідок</w:t>
      </w:r>
      <w:r w:rsidR="0064352A">
        <w:rPr>
          <w:rFonts w:eastAsia="Calibri"/>
          <w:sz w:val="28"/>
          <w:szCs w:val="28"/>
        </w:rPr>
        <w:t xml:space="preserve"> призвести до</w:t>
      </w:r>
      <w:r w:rsidR="00445048">
        <w:rPr>
          <w:rFonts w:eastAsia="Calibri"/>
          <w:sz w:val="28"/>
          <w:szCs w:val="28"/>
        </w:rPr>
        <w:t xml:space="preserve"> уникнення недобросовісними </w:t>
      </w:r>
      <w:r w:rsidR="00F60DFD">
        <w:rPr>
          <w:rFonts w:eastAsia="Calibri"/>
          <w:sz w:val="28"/>
          <w:szCs w:val="28"/>
        </w:rPr>
        <w:t>підприємствами (громадянами)</w:t>
      </w:r>
      <w:r w:rsidR="00445048">
        <w:rPr>
          <w:rFonts w:eastAsia="Calibri"/>
          <w:sz w:val="28"/>
          <w:szCs w:val="28"/>
        </w:rPr>
        <w:t xml:space="preserve"> відповідальності за порушення вимог</w:t>
      </w:r>
      <w:r w:rsidR="0064352A">
        <w:rPr>
          <w:rFonts w:eastAsia="Calibri"/>
          <w:sz w:val="28"/>
          <w:szCs w:val="28"/>
        </w:rPr>
        <w:t xml:space="preserve"> митного законодавства України </w:t>
      </w:r>
      <w:r w:rsidR="00EA2064">
        <w:rPr>
          <w:rFonts w:eastAsia="Calibri"/>
          <w:sz w:val="28"/>
          <w:szCs w:val="28"/>
        </w:rPr>
        <w:t xml:space="preserve">зі </w:t>
      </w:r>
      <w:r w:rsidR="0064352A">
        <w:rPr>
          <w:rFonts w:eastAsia="Calibri"/>
          <w:sz w:val="28"/>
          <w:szCs w:val="28"/>
        </w:rPr>
        <w:t>сплати митних платежів.</w:t>
      </w:r>
    </w:p>
    <w:p w:rsidR="00535FFA" w:rsidRDefault="007C21B0" w:rsidP="00B17FAE">
      <w:pPr>
        <w:widowControl w:val="0"/>
        <w:spacing w:after="0" w:line="240" w:lineRule="auto"/>
        <w:ind w:firstLine="567"/>
        <w:jc w:val="both"/>
        <w:outlineLvl w:val="0"/>
        <w:rPr>
          <w:rFonts w:eastAsia="Calibri"/>
          <w:sz w:val="28"/>
          <w:szCs w:val="28"/>
        </w:rPr>
      </w:pPr>
      <w:r>
        <w:rPr>
          <w:rFonts w:eastAsia="Calibri"/>
          <w:sz w:val="28"/>
          <w:szCs w:val="28"/>
        </w:rPr>
        <w:t>В</w:t>
      </w:r>
      <w:r w:rsidR="00535FFA" w:rsidRPr="00976A60">
        <w:rPr>
          <w:rFonts w:eastAsia="Calibri"/>
          <w:sz w:val="28"/>
          <w:szCs w:val="28"/>
        </w:rPr>
        <w:t>ідповідно</w:t>
      </w:r>
      <w:r w:rsidR="00535FFA">
        <w:rPr>
          <w:rFonts w:eastAsia="Calibri"/>
          <w:sz w:val="28"/>
          <w:szCs w:val="28"/>
        </w:rPr>
        <w:t xml:space="preserve"> до</w:t>
      </w:r>
      <w:r w:rsidR="00535FFA" w:rsidRPr="00976A60">
        <w:rPr>
          <w:rFonts w:eastAsia="Calibri"/>
          <w:sz w:val="28"/>
          <w:szCs w:val="28"/>
        </w:rPr>
        <w:t xml:space="preserve"> частин шостої та сьомої статті 349, частин п</w:t>
      </w:r>
      <w:r w:rsidR="00B50405">
        <w:rPr>
          <w:rFonts w:eastAsia="Calibri"/>
          <w:sz w:val="28"/>
          <w:szCs w:val="28"/>
        </w:rPr>
        <w:t>’</w:t>
      </w:r>
      <w:r w:rsidR="00535FFA" w:rsidRPr="00976A60">
        <w:rPr>
          <w:rFonts w:eastAsia="Calibri"/>
          <w:sz w:val="28"/>
          <w:szCs w:val="28"/>
        </w:rPr>
        <w:t xml:space="preserve">ятої та шостої статті 354 Кодексу під час </w:t>
      </w:r>
      <w:r w:rsidR="00535FFA">
        <w:rPr>
          <w:rFonts w:eastAsia="Calibri"/>
          <w:sz w:val="28"/>
          <w:szCs w:val="28"/>
        </w:rPr>
        <w:t>проведення перевірок передбачається право посадових осіб</w:t>
      </w:r>
      <w:r w:rsidR="00535FFA" w:rsidRPr="00976A60">
        <w:rPr>
          <w:rFonts w:eastAsia="Calibri"/>
          <w:sz w:val="28"/>
          <w:szCs w:val="28"/>
        </w:rPr>
        <w:t xml:space="preserve"> митних органів складати акти</w:t>
      </w:r>
      <w:r w:rsidR="00535FFA">
        <w:rPr>
          <w:rFonts w:eastAsia="Calibri"/>
          <w:sz w:val="28"/>
          <w:szCs w:val="28"/>
        </w:rPr>
        <w:t xml:space="preserve"> щодо</w:t>
      </w:r>
      <w:r w:rsidR="005579BE">
        <w:rPr>
          <w:rFonts w:eastAsia="Calibri"/>
          <w:sz w:val="28"/>
          <w:szCs w:val="28"/>
        </w:rPr>
        <w:t xml:space="preserve"> відсутності підприємства за місцезнаходженням, </w:t>
      </w:r>
      <w:r>
        <w:rPr>
          <w:rFonts w:eastAsia="Calibri"/>
          <w:sz w:val="28"/>
          <w:szCs w:val="28"/>
        </w:rPr>
        <w:t>недопуску</w:t>
      </w:r>
      <w:r w:rsidR="005579BE">
        <w:rPr>
          <w:rFonts w:eastAsia="Calibri"/>
          <w:sz w:val="28"/>
          <w:szCs w:val="28"/>
        </w:rPr>
        <w:t xml:space="preserve"> посадових осіб до перевірки тощо.</w:t>
      </w:r>
    </w:p>
    <w:p w:rsidR="00D87A79" w:rsidRDefault="00EA2064" w:rsidP="00B17FAE">
      <w:pPr>
        <w:widowControl w:val="0"/>
        <w:spacing w:after="0" w:line="240" w:lineRule="auto"/>
        <w:ind w:firstLine="567"/>
        <w:jc w:val="both"/>
        <w:outlineLvl w:val="0"/>
        <w:rPr>
          <w:rFonts w:eastAsia="Calibri"/>
          <w:sz w:val="28"/>
          <w:szCs w:val="28"/>
        </w:rPr>
      </w:pPr>
      <w:r>
        <w:rPr>
          <w:rFonts w:eastAsia="Calibri"/>
          <w:sz w:val="28"/>
          <w:szCs w:val="28"/>
        </w:rPr>
        <w:t>Згідно з</w:t>
      </w:r>
      <w:r w:rsidR="005F6D21" w:rsidRPr="00976A60">
        <w:rPr>
          <w:rFonts w:eastAsia="Calibri"/>
          <w:sz w:val="28"/>
          <w:szCs w:val="28"/>
        </w:rPr>
        <w:t xml:space="preserve"> частин</w:t>
      </w:r>
      <w:r w:rsidR="00F0786D">
        <w:rPr>
          <w:rFonts w:eastAsia="Calibri"/>
          <w:sz w:val="28"/>
          <w:szCs w:val="28"/>
        </w:rPr>
        <w:t>ами</w:t>
      </w:r>
      <w:r w:rsidR="005F6D21" w:rsidRPr="00976A60">
        <w:rPr>
          <w:rFonts w:eastAsia="Calibri"/>
          <w:sz w:val="28"/>
          <w:szCs w:val="28"/>
        </w:rPr>
        <w:t xml:space="preserve"> першо</w:t>
      </w:r>
      <w:r>
        <w:rPr>
          <w:rFonts w:eastAsia="Calibri"/>
          <w:sz w:val="28"/>
          <w:szCs w:val="28"/>
        </w:rPr>
        <w:t>ю</w:t>
      </w:r>
      <w:r w:rsidR="005F6D21" w:rsidRPr="00976A60">
        <w:rPr>
          <w:rFonts w:eastAsia="Calibri"/>
          <w:sz w:val="28"/>
          <w:szCs w:val="28"/>
        </w:rPr>
        <w:t xml:space="preserve"> та друго</w:t>
      </w:r>
      <w:r>
        <w:rPr>
          <w:rFonts w:eastAsia="Calibri"/>
          <w:sz w:val="28"/>
          <w:szCs w:val="28"/>
        </w:rPr>
        <w:t>ю</w:t>
      </w:r>
      <w:r w:rsidR="005F6D21" w:rsidRPr="00976A60">
        <w:rPr>
          <w:rFonts w:eastAsia="Calibri"/>
          <w:sz w:val="28"/>
          <w:szCs w:val="28"/>
        </w:rPr>
        <w:t xml:space="preserve"> статті 349 Кодексу </w:t>
      </w:r>
      <w:r w:rsidR="00D00BA5">
        <w:rPr>
          <w:rFonts w:eastAsia="Calibri"/>
          <w:sz w:val="28"/>
          <w:szCs w:val="28"/>
        </w:rPr>
        <w:t>посадові особи</w:t>
      </w:r>
      <w:r w:rsidR="00D00BA5" w:rsidRPr="00D00BA5">
        <w:rPr>
          <w:rFonts w:eastAsia="Calibri"/>
          <w:sz w:val="28"/>
          <w:szCs w:val="28"/>
        </w:rPr>
        <w:t xml:space="preserve"> митних органів</w:t>
      </w:r>
      <w:r w:rsidR="00D87A79">
        <w:rPr>
          <w:rFonts w:eastAsia="Calibri"/>
          <w:sz w:val="28"/>
          <w:szCs w:val="28"/>
        </w:rPr>
        <w:t xml:space="preserve"> можуть</w:t>
      </w:r>
      <w:r w:rsidR="00D00BA5" w:rsidRPr="00D00BA5">
        <w:rPr>
          <w:rFonts w:eastAsia="Calibri"/>
          <w:sz w:val="28"/>
          <w:szCs w:val="28"/>
        </w:rPr>
        <w:t xml:space="preserve"> </w:t>
      </w:r>
      <w:r w:rsidR="005F6D21" w:rsidRPr="00976A60">
        <w:rPr>
          <w:rFonts w:eastAsia="Calibri"/>
          <w:sz w:val="28"/>
          <w:szCs w:val="28"/>
        </w:rPr>
        <w:t>пред</w:t>
      </w:r>
      <w:r w:rsidR="00B50405">
        <w:rPr>
          <w:rFonts w:eastAsia="Calibri"/>
          <w:sz w:val="28"/>
          <w:szCs w:val="28"/>
        </w:rPr>
        <w:t>’</w:t>
      </w:r>
      <w:r w:rsidR="005F6D21" w:rsidRPr="00976A60">
        <w:rPr>
          <w:rFonts w:eastAsia="Calibri"/>
          <w:sz w:val="28"/>
          <w:szCs w:val="28"/>
        </w:rPr>
        <w:t xml:space="preserve">являти посвідчення на право проведення документальної перевірки, однак </w:t>
      </w:r>
      <w:r w:rsidR="00D87A79">
        <w:rPr>
          <w:rFonts w:eastAsia="Calibri"/>
          <w:sz w:val="28"/>
          <w:szCs w:val="28"/>
        </w:rPr>
        <w:t>законодавчо не визначено та не затверджено</w:t>
      </w:r>
      <w:r w:rsidR="005F6D21" w:rsidRPr="00976A60">
        <w:rPr>
          <w:rFonts w:eastAsia="Calibri"/>
          <w:sz w:val="28"/>
          <w:szCs w:val="28"/>
        </w:rPr>
        <w:t xml:space="preserve"> фо</w:t>
      </w:r>
      <w:r w:rsidR="00D87A79">
        <w:rPr>
          <w:rFonts w:eastAsia="Calibri"/>
          <w:sz w:val="28"/>
          <w:szCs w:val="28"/>
        </w:rPr>
        <w:t>рми цих документів та їх обліку.</w:t>
      </w:r>
      <w:r w:rsidR="005F6D21" w:rsidRPr="00976A60">
        <w:rPr>
          <w:rFonts w:eastAsia="Calibri"/>
          <w:sz w:val="28"/>
          <w:szCs w:val="28"/>
        </w:rPr>
        <w:t xml:space="preserve"> </w:t>
      </w:r>
    </w:p>
    <w:p w:rsidR="005F6D21" w:rsidRDefault="005F6D21" w:rsidP="00B17FAE">
      <w:pPr>
        <w:widowControl w:val="0"/>
        <w:spacing w:after="0" w:line="240" w:lineRule="auto"/>
        <w:ind w:firstLine="567"/>
        <w:jc w:val="both"/>
        <w:outlineLvl w:val="0"/>
        <w:rPr>
          <w:rFonts w:eastAsia="Calibri"/>
          <w:sz w:val="28"/>
          <w:szCs w:val="28"/>
        </w:rPr>
      </w:pPr>
      <w:r>
        <w:rPr>
          <w:rFonts w:eastAsia="Calibri"/>
          <w:sz w:val="28"/>
          <w:szCs w:val="28"/>
        </w:rPr>
        <w:t>В</w:t>
      </w:r>
      <w:r w:rsidRPr="00976A60">
        <w:rPr>
          <w:rFonts w:eastAsia="Calibri"/>
          <w:sz w:val="28"/>
          <w:szCs w:val="28"/>
        </w:rPr>
        <w:t>регулювання зазначених питань може бути вирішено шляхом при</w:t>
      </w:r>
      <w:r w:rsidR="000B76E1">
        <w:rPr>
          <w:rFonts w:eastAsia="Calibri"/>
          <w:sz w:val="28"/>
          <w:szCs w:val="28"/>
        </w:rPr>
        <w:t>йняття відповідного проекту акт</w:t>
      </w:r>
      <w:r w:rsidR="00EA2064">
        <w:rPr>
          <w:rFonts w:eastAsia="Calibri"/>
          <w:sz w:val="28"/>
          <w:szCs w:val="28"/>
        </w:rPr>
        <w:t>а</w:t>
      </w:r>
      <w:r w:rsidR="000B76E1">
        <w:rPr>
          <w:rFonts w:eastAsia="Calibri"/>
          <w:sz w:val="28"/>
          <w:szCs w:val="28"/>
        </w:rPr>
        <w:t xml:space="preserve"> для визначення</w:t>
      </w:r>
      <w:r w:rsidRPr="00976A60">
        <w:rPr>
          <w:rFonts w:eastAsia="Calibri"/>
          <w:sz w:val="28"/>
          <w:szCs w:val="28"/>
        </w:rPr>
        <w:t xml:space="preserve"> єдиного підходу до оформлення посадовими особами митних органів результатів документальних перевірок дотримання вимог законодавства України з питань митної справи, із визначенням відповідних форм документів та їх обліку.</w:t>
      </w:r>
    </w:p>
    <w:p w:rsidR="00976A60" w:rsidRPr="00976A60" w:rsidRDefault="005F6D21" w:rsidP="00B17FAE">
      <w:pPr>
        <w:widowControl w:val="0"/>
        <w:spacing w:after="0" w:line="240" w:lineRule="auto"/>
        <w:ind w:firstLine="567"/>
        <w:jc w:val="both"/>
        <w:outlineLvl w:val="0"/>
        <w:rPr>
          <w:rFonts w:eastAsia="Calibri"/>
          <w:sz w:val="28"/>
          <w:szCs w:val="28"/>
        </w:rPr>
      </w:pPr>
      <w:r w:rsidRPr="005F6D21">
        <w:rPr>
          <w:rFonts w:eastAsia="Calibri"/>
          <w:sz w:val="28"/>
          <w:szCs w:val="28"/>
        </w:rPr>
        <w:t>У зв</w:t>
      </w:r>
      <w:r w:rsidR="00B50405">
        <w:rPr>
          <w:rFonts w:eastAsia="Calibri"/>
          <w:sz w:val="28"/>
          <w:szCs w:val="28"/>
        </w:rPr>
        <w:t>’</w:t>
      </w:r>
      <w:r w:rsidRPr="005F6D21">
        <w:rPr>
          <w:rFonts w:eastAsia="Calibri"/>
          <w:sz w:val="28"/>
          <w:szCs w:val="28"/>
        </w:rPr>
        <w:t>язку</w:t>
      </w:r>
      <w:r>
        <w:rPr>
          <w:rFonts w:eastAsia="Calibri"/>
          <w:sz w:val="28"/>
          <w:szCs w:val="28"/>
        </w:rPr>
        <w:t xml:space="preserve"> із зазначеним в</w:t>
      </w:r>
      <w:r w:rsidR="00976A60" w:rsidRPr="00976A60">
        <w:rPr>
          <w:rFonts w:eastAsia="Calibri"/>
          <w:sz w:val="28"/>
          <w:szCs w:val="28"/>
        </w:rPr>
        <w:t xml:space="preserve">иникла необхідність </w:t>
      </w:r>
      <w:r w:rsidR="00DE73EB">
        <w:rPr>
          <w:rFonts w:eastAsia="Calibri"/>
          <w:sz w:val="28"/>
          <w:szCs w:val="28"/>
        </w:rPr>
        <w:t>забезпечення</w:t>
      </w:r>
      <w:r w:rsidR="00DE73EB" w:rsidRPr="00976A60">
        <w:rPr>
          <w:rFonts w:eastAsia="Calibri"/>
          <w:sz w:val="28"/>
          <w:szCs w:val="28"/>
        </w:rPr>
        <w:t xml:space="preserve"> якісн</w:t>
      </w:r>
      <w:r w:rsidR="00DE73EB">
        <w:rPr>
          <w:rFonts w:eastAsia="Calibri"/>
          <w:sz w:val="28"/>
          <w:szCs w:val="28"/>
        </w:rPr>
        <w:t xml:space="preserve">ого </w:t>
      </w:r>
      <w:r w:rsidR="00DE73EB" w:rsidRPr="00976A60">
        <w:rPr>
          <w:rFonts w:eastAsia="Calibri"/>
          <w:sz w:val="28"/>
          <w:szCs w:val="28"/>
        </w:rPr>
        <w:t xml:space="preserve">оформлення </w:t>
      </w:r>
      <w:r w:rsidR="00DE73EB">
        <w:rPr>
          <w:rFonts w:eastAsia="Calibri"/>
          <w:sz w:val="28"/>
          <w:szCs w:val="28"/>
        </w:rPr>
        <w:t xml:space="preserve">та формалізації  результатів </w:t>
      </w:r>
      <w:r w:rsidR="00976A60" w:rsidRPr="00976A60">
        <w:rPr>
          <w:rFonts w:eastAsia="Calibri"/>
          <w:sz w:val="28"/>
          <w:szCs w:val="28"/>
        </w:rPr>
        <w:t xml:space="preserve">документальних </w:t>
      </w:r>
      <w:r w:rsidR="00DE73EB">
        <w:rPr>
          <w:rFonts w:eastAsia="Calibri"/>
          <w:sz w:val="28"/>
          <w:szCs w:val="28"/>
        </w:rPr>
        <w:t xml:space="preserve"> перевірок дотримання вимог </w:t>
      </w:r>
      <w:r w:rsidR="00976A60" w:rsidRPr="00976A60">
        <w:rPr>
          <w:rFonts w:eastAsia="Calibri"/>
          <w:sz w:val="28"/>
          <w:szCs w:val="28"/>
        </w:rPr>
        <w:t>законодавства України з питань митної справи, зокрема своєчасності, достовірності, повноти нарахування та сплати митних платежів,</w:t>
      </w:r>
      <w:r w:rsidR="00DE73EB">
        <w:rPr>
          <w:rFonts w:eastAsia="Calibri"/>
          <w:sz w:val="28"/>
          <w:szCs w:val="28"/>
        </w:rPr>
        <w:t xml:space="preserve"> контроль за </w:t>
      </w:r>
      <w:r w:rsidR="00976A60" w:rsidRPr="00976A60">
        <w:rPr>
          <w:rFonts w:eastAsia="Calibri"/>
          <w:sz w:val="28"/>
          <w:szCs w:val="28"/>
        </w:rPr>
        <w:t xml:space="preserve"> </w:t>
      </w:r>
      <w:r w:rsidR="00DE73EB">
        <w:rPr>
          <w:rFonts w:eastAsia="Calibri"/>
          <w:sz w:val="28"/>
          <w:szCs w:val="28"/>
        </w:rPr>
        <w:t>справлянням</w:t>
      </w:r>
      <w:r w:rsidR="00976A60" w:rsidRPr="00976A60">
        <w:rPr>
          <w:rFonts w:eastAsia="Calibri"/>
          <w:sz w:val="28"/>
          <w:szCs w:val="28"/>
        </w:rPr>
        <w:t xml:space="preserve"> </w:t>
      </w:r>
      <w:r w:rsidR="00DE73EB">
        <w:rPr>
          <w:rFonts w:eastAsia="Calibri"/>
          <w:sz w:val="28"/>
          <w:szCs w:val="28"/>
        </w:rPr>
        <w:t>яких покладено на митні органи.</w:t>
      </w:r>
    </w:p>
    <w:p w:rsidR="003156AD" w:rsidRPr="00004B5D" w:rsidRDefault="004A57D5" w:rsidP="00B17FAE">
      <w:pPr>
        <w:widowControl w:val="0"/>
        <w:spacing w:after="0" w:line="240" w:lineRule="auto"/>
        <w:ind w:firstLine="567"/>
        <w:jc w:val="both"/>
        <w:outlineLvl w:val="0"/>
        <w:rPr>
          <w:color w:val="000000" w:themeColor="text1"/>
          <w:sz w:val="28"/>
          <w:szCs w:val="28"/>
        </w:rPr>
      </w:pPr>
      <w:r>
        <w:rPr>
          <w:color w:val="000000" w:themeColor="text1"/>
          <w:sz w:val="28"/>
          <w:szCs w:val="28"/>
        </w:rPr>
        <w:t xml:space="preserve">Враховуючи зазначене, </w:t>
      </w:r>
      <w:r w:rsidR="003156AD" w:rsidRPr="00004B5D">
        <w:rPr>
          <w:color w:val="000000" w:themeColor="text1"/>
          <w:sz w:val="28"/>
          <w:szCs w:val="28"/>
        </w:rPr>
        <w:t xml:space="preserve">Міністерством фінансів України за участю </w:t>
      </w:r>
      <w:r w:rsidR="003156AD" w:rsidRPr="00004B5D">
        <w:rPr>
          <w:color w:val="000000" w:themeColor="text1"/>
          <w:sz w:val="28"/>
          <w:szCs w:val="28"/>
        </w:rPr>
        <w:lastRenderedPageBreak/>
        <w:t xml:space="preserve">Державної </w:t>
      </w:r>
      <w:r>
        <w:rPr>
          <w:color w:val="000000" w:themeColor="text1"/>
          <w:sz w:val="28"/>
          <w:szCs w:val="28"/>
        </w:rPr>
        <w:t xml:space="preserve">митної </w:t>
      </w:r>
      <w:r w:rsidR="003156AD" w:rsidRPr="00004B5D">
        <w:rPr>
          <w:color w:val="000000" w:themeColor="text1"/>
          <w:sz w:val="28"/>
          <w:szCs w:val="28"/>
        </w:rPr>
        <w:t>служби України розроблен</w:t>
      </w:r>
      <w:r w:rsidR="00147D19">
        <w:rPr>
          <w:color w:val="000000" w:themeColor="text1"/>
          <w:sz w:val="28"/>
          <w:szCs w:val="28"/>
        </w:rPr>
        <w:t>о</w:t>
      </w:r>
      <w:r w:rsidR="003156AD" w:rsidRPr="00004B5D">
        <w:rPr>
          <w:color w:val="000000" w:themeColor="text1"/>
          <w:sz w:val="28"/>
          <w:szCs w:val="28"/>
        </w:rPr>
        <w:t xml:space="preserve"> проект наказу «</w:t>
      </w:r>
      <w:r w:rsidRPr="004A57D5">
        <w:rPr>
          <w:color w:val="000000" w:themeColor="text1"/>
          <w:sz w:val="28"/>
          <w:szCs w:val="28"/>
        </w:rPr>
        <w:t>Про затвердження Порядку оформлення митними органами результатів документальних перевірок дотримання вимог законодавства України з питань митної справи</w:t>
      </w:r>
      <w:r w:rsidR="003156AD" w:rsidRPr="00004B5D">
        <w:rPr>
          <w:color w:val="000000" w:themeColor="text1"/>
          <w:sz w:val="28"/>
          <w:szCs w:val="28"/>
        </w:rPr>
        <w:t xml:space="preserve">» (далі – проект наказу). </w:t>
      </w:r>
    </w:p>
    <w:p w:rsidR="00480605" w:rsidRDefault="004A57D5" w:rsidP="00B17FAE">
      <w:pPr>
        <w:widowControl w:val="0"/>
        <w:spacing w:after="0" w:line="240" w:lineRule="auto"/>
        <w:ind w:firstLine="567"/>
        <w:jc w:val="both"/>
        <w:outlineLvl w:val="0"/>
        <w:rPr>
          <w:rFonts w:eastAsia="Calibri"/>
          <w:sz w:val="28"/>
          <w:szCs w:val="28"/>
        </w:rPr>
      </w:pPr>
      <w:r w:rsidRPr="00147D19">
        <w:rPr>
          <w:sz w:val="28"/>
          <w:szCs w:val="28"/>
        </w:rPr>
        <w:t>П</w:t>
      </w:r>
      <w:r w:rsidR="003156AD" w:rsidRPr="00147D19">
        <w:rPr>
          <w:sz w:val="28"/>
          <w:szCs w:val="28"/>
        </w:rPr>
        <w:t>роект</w:t>
      </w:r>
      <w:r w:rsidR="00F14E46">
        <w:rPr>
          <w:sz w:val="28"/>
          <w:szCs w:val="28"/>
        </w:rPr>
        <w:t>ом</w:t>
      </w:r>
      <w:r w:rsidR="003156AD" w:rsidRPr="00147D19">
        <w:rPr>
          <w:sz w:val="28"/>
          <w:szCs w:val="28"/>
        </w:rPr>
        <w:t xml:space="preserve"> наказу </w:t>
      </w:r>
      <w:r w:rsidR="00F14E46">
        <w:rPr>
          <w:sz w:val="28"/>
          <w:szCs w:val="28"/>
        </w:rPr>
        <w:t>деталізовано деякі норми, передбачені</w:t>
      </w:r>
      <w:r w:rsidR="00DC1606">
        <w:rPr>
          <w:sz w:val="28"/>
          <w:szCs w:val="28"/>
        </w:rPr>
        <w:br/>
      </w:r>
      <w:r w:rsidR="00F14E46">
        <w:rPr>
          <w:sz w:val="28"/>
          <w:szCs w:val="28"/>
        </w:rPr>
        <w:t>статтями</w:t>
      </w:r>
      <w:r w:rsidR="00147D19" w:rsidRPr="00147D19">
        <w:rPr>
          <w:sz w:val="28"/>
          <w:szCs w:val="28"/>
        </w:rPr>
        <w:t xml:space="preserve"> 345</w:t>
      </w:r>
      <w:r w:rsidR="00EA2064">
        <w:rPr>
          <w:sz w:val="28"/>
          <w:szCs w:val="28"/>
        </w:rPr>
        <w:t xml:space="preserve"> – </w:t>
      </w:r>
      <w:r w:rsidR="00147D19" w:rsidRPr="00147D19">
        <w:rPr>
          <w:sz w:val="28"/>
          <w:szCs w:val="28"/>
        </w:rPr>
        <w:t>354 Кодексу</w:t>
      </w:r>
      <w:r w:rsidR="00EA2064">
        <w:rPr>
          <w:sz w:val="28"/>
          <w:szCs w:val="28"/>
        </w:rPr>
        <w:t>,</w:t>
      </w:r>
      <w:r w:rsidR="00147D19" w:rsidRPr="00147D19">
        <w:rPr>
          <w:sz w:val="28"/>
          <w:szCs w:val="28"/>
        </w:rPr>
        <w:t xml:space="preserve"> в частині </w:t>
      </w:r>
      <w:r w:rsidR="00147D19">
        <w:rPr>
          <w:rFonts w:eastAsia="Calibri"/>
          <w:sz w:val="28"/>
          <w:szCs w:val="28"/>
        </w:rPr>
        <w:t xml:space="preserve">відображення інформації щодо наявності/відсутності </w:t>
      </w:r>
      <w:r w:rsidR="00147D19" w:rsidRPr="00147D19">
        <w:rPr>
          <w:rFonts w:eastAsia="Calibri"/>
          <w:sz w:val="28"/>
          <w:szCs w:val="28"/>
        </w:rPr>
        <w:t>факт</w:t>
      </w:r>
      <w:r w:rsidR="00147D19">
        <w:rPr>
          <w:rFonts w:eastAsia="Calibri"/>
          <w:sz w:val="28"/>
          <w:szCs w:val="28"/>
        </w:rPr>
        <w:t>ів, які</w:t>
      </w:r>
      <w:r w:rsidR="00147D19" w:rsidRPr="00147D19">
        <w:rPr>
          <w:rFonts w:eastAsia="Calibri"/>
          <w:sz w:val="28"/>
          <w:szCs w:val="28"/>
        </w:rPr>
        <w:t xml:space="preserve"> підтверджу</w:t>
      </w:r>
      <w:r w:rsidR="00147D19">
        <w:rPr>
          <w:rFonts w:eastAsia="Calibri"/>
          <w:sz w:val="28"/>
          <w:szCs w:val="28"/>
        </w:rPr>
        <w:t>ють/спростовують порушення вимог законодавства України з питань митної справи</w:t>
      </w:r>
      <w:r w:rsidR="00480605">
        <w:rPr>
          <w:rFonts w:eastAsia="Calibri"/>
          <w:sz w:val="28"/>
          <w:szCs w:val="28"/>
        </w:rPr>
        <w:t xml:space="preserve"> під час оформлення результатів документальних перевірок дотримання вимог законодавства України з питань митної справи.</w:t>
      </w:r>
    </w:p>
    <w:p w:rsidR="00480605" w:rsidRDefault="00480605" w:rsidP="00B17FAE">
      <w:pPr>
        <w:widowControl w:val="0"/>
        <w:spacing w:after="0" w:line="240" w:lineRule="auto"/>
        <w:ind w:firstLine="567"/>
        <w:jc w:val="both"/>
        <w:outlineLvl w:val="0"/>
        <w:rPr>
          <w:sz w:val="28"/>
          <w:szCs w:val="28"/>
        </w:rPr>
      </w:pPr>
      <w:r>
        <w:rPr>
          <w:rFonts w:eastAsia="Calibri"/>
          <w:sz w:val="28"/>
          <w:szCs w:val="28"/>
        </w:rPr>
        <w:t xml:space="preserve">Також </w:t>
      </w:r>
      <w:r>
        <w:rPr>
          <w:sz w:val="28"/>
          <w:szCs w:val="28"/>
        </w:rPr>
        <w:t>п</w:t>
      </w:r>
      <w:r w:rsidRPr="00147D19">
        <w:rPr>
          <w:sz w:val="28"/>
          <w:szCs w:val="28"/>
        </w:rPr>
        <w:t xml:space="preserve">роектом наказу </w:t>
      </w:r>
      <w:r>
        <w:rPr>
          <w:sz w:val="28"/>
          <w:szCs w:val="28"/>
        </w:rPr>
        <w:t xml:space="preserve">з </w:t>
      </w:r>
      <w:r w:rsidRPr="002C6EDF">
        <w:rPr>
          <w:sz w:val="28"/>
          <w:szCs w:val="28"/>
        </w:rPr>
        <w:t>метою усунення ризиків щодо не</w:t>
      </w:r>
      <w:r w:rsidR="00EA2064">
        <w:rPr>
          <w:sz w:val="28"/>
          <w:szCs w:val="28"/>
        </w:rPr>
        <w:t>правильного</w:t>
      </w:r>
      <w:r>
        <w:rPr>
          <w:sz w:val="28"/>
          <w:szCs w:val="28"/>
        </w:rPr>
        <w:t xml:space="preserve"> складання та ведення документів, необхідних під час організації та проведення документальних перевірок дотримання вимог законодавства України з питань митної справи, затверджуються форми відповідних документів</w:t>
      </w:r>
      <w:r w:rsidR="002C6EDF" w:rsidRPr="002C6EDF">
        <w:rPr>
          <w:sz w:val="28"/>
          <w:szCs w:val="28"/>
        </w:rPr>
        <w:t>:</w:t>
      </w:r>
    </w:p>
    <w:p w:rsidR="002C6EDF" w:rsidRPr="008A51A4" w:rsidRDefault="00283613" w:rsidP="00B17FAE">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акт</w:t>
      </w:r>
      <w:r w:rsidR="00F0786D">
        <w:rPr>
          <w:rFonts w:eastAsia="Times New Roman"/>
          <w:b w:val="0"/>
          <w:bCs w:val="0"/>
          <w:sz w:val="28"/>
          <w:szCs w:val="28"/>
          <w:lang w:val="uk-UA" w:eastAsia="ru-RU"/>
        </w:rPr>
        <w:t>а</w:t>
      </w:r>
      <w:r w:rsidR="002C6EDF" w:rsidRPr="008A51A4">
        <w:rPr>
          <w:rFonts w:eastAsia="Times New Roman"/>
          <w:b w:val="0"/>
          <w:bCs w:val="0"/>
          <w:sz w:val="28"/>
          <w:szCs w:val="28"/>
          <w:lang w:val="uk-UA" w:eastAsia="ru-RU"/>
        </w:rPr>
        <w:t xml:space="preserve"> відсутності підприємства за місцезнаходженням; </w:t>
      </w:r>
    </w:p>
    <w:p w:rsidR="002C6EDF" w:rsidRPr="008A51A4"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8A51A4">
        <w:rPr>
          <w:rFonts w:eastAsia="Times New Roman"/>
          <w:b w:val="0"/>
          <w:bCs w:val="0"/>
          <w:sz w:val="28"/>
          <w:szCs w:val="28"/>
          <w:lang w:val="uk-UA" w:eastAsia="ru-RU"/>
        </w:rPr>
        <w:t>посвідчення на право проведення документальної перевірки;</w:t>
      </w:r>
    </w:p>
    <w:p w:rsidR="002C6EDF" w:rsidRPr="008A51A4" w:rsidRDefault="00283613" w:rsidP="00B17FAE">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акт</w:t>
      </w:r>
      <w:r w:rsidR="00EA2064">
        <w:rPr>
          <w:rFonts w:eastAsia="Times New Roman"/>
          <w:b w:val="0"/>
          <w:bCs w:val="0"/>
          <w:sz w:val="28"/>
          <w:szCs w:val="28"/>
          <w:lang w:val="uk-UA" w:eastAsia="ru-RU"/>
        </w:rPr>
        <w:t>а</w:t>
      </w:r>
      <w:r w:rsidR="002C6EDF" w:rsidRPr="008A51A4">
        <w:rPr>
          <w:rFonts w:eastAsia="Times New Roman"/>
          <w:b w:val="0"/>
          <w:bCs w:val="0"/>
          <w:sz w:val="28"/>
          <w:szCs w:val="28"/>
          <w:lang w:val="uk-UA" w:eastAsia="ru-RU"/>
        </w:rPr>
        <w:t xml:space="preserve"> про відмову від підпису в посвідченні на право проведення перевірки;</w:t>
      </w:r>
    </w:p>
    <w:p w:rsidR="002C6EDF" w:rsidRPr="008A51A4" w:rsidRDefault="00F90E3C" w:rsidP="00B17FAE">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акт</w:t>
      </w:r>
      <w:r w:rsidR="00EA2064">
        <w:rPr>
          <w:rFonts w:eastAsia="Times New Roman"/>
          <w:b w:val="0"/>
          <w:bCs w:val="0"/>
          <w:sz w:val="28"/>
          <w:szCs w:val="28"/>
          <w:lang w:val="uk-UA" w:eastAsia="ru-RU"/>
        </w:rPr>
        <w:t>а</w:t>
      </w:r>
      <w:r w:rsidR="002C6EDF" w:rsidRPr="008A51A4">
        <w:rPr>
          <w:rFonts w:eastAsia="Times New Roman"/>
          <w:b w:val="0"/>
          <w:bCs w:val="0"/>
          <w:sz w:val="28"/>
          <w:szCs w:val="28"/>
          <w:lang w:val="uk-UA" w:eastAsia="ru-RU"/>
        </w:rPr>
        <w:t xml:space="preserve"> про відмову керівника підприємства або уповноваженої ним особи у допуску посадових осіб митного органу до проведення перевірки;</w:t>
      </w:r>
    </w:p>
    <w:p w:rsidR="002C6EDF"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8A51A4">
        <w:rPr>
          <w:rFonts w:eastAsia="Times New Roman"/>
          <w:b w:val="0"/>
          <w:bCs w:val="0"/>
          <w:sz w:val="28"/>
          <w:szCs w:val="28"/>
          <w:lang w:val="uk-UA" w:eastAsia="ru-RU"/>
        </w:rPr>
        <w:t>акт</w:t>
      </w:r>
      <w:r w:rsidR="00FC4642">
        <w:rPr>
          <w:rFonts w:eastAsia="Times New Roman"/>
          <w:b w:val="0"/>
          <w:bCs w:val="0"/>
          <w:sz w:val="28"/>
          <w:szCs w:val="28"/>
          <w:lang w:val="uk-UA" w:eastAsia="ru-RU"/>
        </w:rPr>
        <w:t>а</w:t>
      </w:r>
      <w:r w:rsidRPr="008A51A4">
        <w:rPr>
          <w:rFonts w:eastAsia="Times New Roman"/>
          <w:b w:val="0"/>
          <w:bCs w:val="0"/>
          <w:sz w:val="28"/>
          <w:szCs w:val="28"/>
          <w:lang w:val="uk-UA" w:eastAsia="ru-RU"/>
        </w:rPr>
        <w:t xml:space="preserve"> про відмову від підписа</w:t>
      </w:r>
      <w:r w:rsidR="00F90E3C">
        <w:rPr>
          <w:rFonts w:eastAsia="Times New Roman"/>
          <w:b w:val="0"/>
          <w:bCs w:val="0"/>
          <w:sz w:val="28"/>
          <w:szCs w:val="28"/>
          <w:lang w:val="uk-UA" w:eastAsia="ru-RU"/>
        </w:rPr>
        <w:t>ння акт</w:t>
      </w:r>
      <w:r w:rsidR="00FC4642">
        <w:rPr>
          <w:rFonts w:eastAsia="Times New Roman"/>
          <w:b w:val="0"/>
          <w:bCs w:val="0"/>
          <w:sz w:val="28"/>
          <w:szCs w:val="28"/>
          <w:lang w:val="uk-UA" w:eastAsia="ru-RU"/>
        </w:rPr>
        <w:t>а</w:t>
      </w:r>
      <w:r w:rsidR="00F90E3C">
        <w:rPr>
          <w:rFonts w:eastAsia="Times New Roman"/>
          <w:b w:val="0"/>
          <w:bCs w:val="0"/>
          <w:sz w:val="28"/>
          <w:szCs w:val="28"/>
          <w:lang w:val="uk-UA" w:eastAsia="ru-RU"/>
        </w:rPr>
        <w:t xml:space="preserve"> перевірки</w:t>
      </w:r>
      <w:r w:rsidRPr="008A51A4">
        <w:rPr>
          <w:rFonts w:eastAsia="Times New Roman"/>
          <w:b w:val="0"/>
          <w:bCs w:val="0"/>
          <w:sz w:val="28"/>
          <w:szCs w:val="28"/>
          <w:lang w:val="uk-UA" w:eastAsia="ru-RU"/>
        </w:rPr>
        <w:t xml:space="preserve"> або довідки про результати документальної перевірки</w:t>
      </w:r>
      <w:r>
        <w:rPr>
          <w:rFonts w:eastAsia="Times New Roman"/>
          <w:b w:val="0"/>
          <w:bCs w:val="0"/>
          <w:sz w:val="28"/>
          <w:szCs w:val="28"/>
          <w:lang w:val="uk-UA" w:eastAsia="ru-RU"/>
        </w:rPr>
        <w:t>;</w:t>
      </w:r>
    </w:p>
    <w:p w:rsidR="002C6EDF" w:rsidRPr="009647D3"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9647D3">
        <w:rPr>
          <w:rFonts w:eastAsia="Times New Roman"/>
          <w:b w:val="0"/>
          <w:bCs w:val="0"/>
          <w:sz w:val="28"/>
          <w:szCs w:val="28"/>
          <w:lang w:val="uk-UA" w:eastAsia="ru-RU"/>
        </w:rPr>
        <w:t xml:space="preserve">журналу обліку актів (довідок) про результати проведення документальних перевірок; </w:t>
      </w:r>
    </w:p>
    <w:p w:rsidR="002C6EDF" w:rsidRPr="009647D3"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9647D3">
        <w:rPr>
          <w:rFonts w:eastAsia="Times New Roman"/>
          <w:b w:val="0"/>
          <w:bCs w:val="0"/>
          <w:sz w:val="28"/>
          <w:szCs w:val="28"/>
          <w:lang w:val="uk-UA" w:eastAsia="ru-RU"/>
        </w:rPr>
        <w:t>спеціального журналу обліку відповідних актів, посвідчень та висновків.</w:t>
      </w:r>
    </w:p>
    <w:p w:rsidR="008A78F9" w:rsidRDefault="003156AD" w:rsidP="00B17FAE">
      <w:pPr>
        <w:pStyle w:val="af3"/>
        <w:widowControl w:val="0"/>
        <w:ind w:firstLine="567"/>
        <w:rPr>
          <w:rFonts w:ascii="Times New Roman" w:hAnsi="Times New Roman"/>
          <w:color w:val="000000" w:themeColor="text1"/>
          <w:sz w:val="28"/>
          <w:szCs w:val="28"/>
          <w:lang w:val="uk-UA"/>
        </w:rPr>
      </w:pPr>
      <w:r w:rsidRPr="00004B5D">
        <w:rPr>
          <w:rFonts w:ascii="Times New Roman" w:hAnsi="Times New Roman"/>
          <w:color w:val="000000" w:themeColor="text1"/>
          <w:sz w:val="28"/>
          <w:szCs w:val="28"/>
          <w:lang w:val="uk-UA"/>
        </w:rPr>
        <w:t xml:space="preserve">Водночас норми проекту наказу </w:t>
      </w:r>
      <w:r w:rsidR="0032216B" w:rsidRPr="00004B5D">
        <w:rPr>
          <w:rFonts w:ascii="Times New Roman" w:hAnsi="Times New Roman"/>
          <w:color w:val="000000" w:themeColor="text1"/>
          <w:sz w:val="28"/>
          <w:szCs w:val="28"/>
          <w:lang w:val="uk-UA"/>
        </w:rPr>
        <w:t xml:space="preserve">під час </w:t>
      </w:r>
      <w:r w:rsidR="0032216B">
        <w:rPr>
          <w:rFonts w:ascii="Times New Roman" w:hAnsi="Times New Roman"/>
          <w:color w:val="000000" w:themeColor="text1"/>
          <w:sz w:val="28"/>
          <w:szCs w:val="28"/>
          <w:lang w:val="uk-UA"/>
        </w:rPr>
        <w:t>реалізації його положень</w:t>
      </w:r>
      <w:r w:rsidR="0032216B" w:rsidRPr="00004B5D">
        <w:rPr>
          <w:rFonts w:ascii="Times New Roman" w:hAnsi="Times New Roman"/>
          <w:color w:val="000000" w:themeColor="text1"/>
          <w:sz w:val="28"/>
          <w:szCs w:val="28"/>
          <w:lang w:val="uk-UA"/>
        </w:rPr>
        <w:t xml:space="preserve"> </w:t>
      </w:r>
      <w:r w:rsidRPr="00004B5D">
        <w:rPr>
          <w:rFonts w:ascii="Times New Roman" w:hAnsi="Times New Roman"/>
          <w:color w:val="000000" w:themeColor="text1"/>
          <w:sz w:val="28"/>
          <w:szCs w:val="28"/>
          <w:lang w:val="uk-UA"/>
        </w:rPr>
        <w:t>не передбачають будь-яких додаткових дій</w:t>
      </w:r>
      <w:r w:rsidR="0032216B">
        <w:rPr>
          <w:rFonts w:ascii="Times New Roman" w:hAnsi="Times New Roman"/>
          <w:color w:val="000000" w:themeColor="text1"/>
          <w:sz w:val="28"/>
          <w:szCs w:val="28"/>
          <w:lang w:val="uk-UA"/>
        </w:rPr>
        <w:t xml:space="preserve"> </w:t>
      </w:r>
      <w:r w:rsidR="008A78F9">
        <w:rPr>
          <w:rFonts w:ascii="Times New Roman" w:hAnsi="Times New Roman"/>
          <w:color w:val="000000" w:themeColor="text1"/>
          <w:sz w:val="28"/>
          <w:szCs w:val="28"/>
          <w:lang w:val="uk-UA"/>
        </w:rPr>
        <w:t>як суб</w:t>
      </w:r>
      <w:r w:rsidR="00B50405">
        <w:rPr>
          <w:rFonts w:ascii="Times New Roman" w:hAnsi="Times New Roman"/>
          <w:color w:val="000000" w:themeColor="text1"/>
          <w:sz w:val="28"/>
          <w:szCs w:val="28"/>
          <w:lang w:val="uk-UA"/>
        </w:rPr>
        <w:t>’</w:t>
      </w:r>
      <w:r w:rsidR="008A78F9">
        <w:rPr>
          <w:rFonts w:ascii="Times New Roman" w:hAnsi="Times New Roman"/>
          <w:color w:val="000000" w:themeColor="text1"/>
          <w:sz w:val="28"/>
          <w:szCs w:val="28"/>
          <w:lang w:val="uk-UA"/>
        </w:rPr>
        <w:t>єктів господарювання, так і громадян</w:t>
      </w:r>
      <w:r w:rsidRPr="00004B5D">
        <w:rPr>
          <w:rFonts w:ascii="Times New Roman" w:hAnsi="Times New Roman"/>
          <w:color w:val="000000" w:themeColor="text1"/>
          <w:sz w:val="28"/>
          <w:szCs w:val="28"/>
          <w:lang w:val="uk-UA"/>
        </w:rPr>
        <w:t xml:space="preserve">, </w:t>
      </w:r>
      <w:r w:rsidR="00976A60">
        <w:rPr>
          <w:rFonts w:ascii="Times New Roman" w:hAnsi="Times New Roman"/>
          <w:color w:val="000000" w:themeColor="text1"/>
          <w:sz w:val="28"/>
          <w:szCs w:val="28"/>
          <w:lang w:val="uk-UA"/>
        </w:rPr>
        <w:t xml:space="preserve"> тому є </w:t>
      </w:r>
      <w:r w:rsidR="00976A60" w:rsidRPr="00004B5D">
        <w:rPr>
          <w:rFonts w:ascii="Times New Roman" w:hAnsi="Times New Roman"/>
          <w:color w:val="000000" w:themeColor="text1"/>
          <w:sz w:val="28"/>
          <w:szCs w:val="28"/>
          <w:lang w:val="uk-UA"/>
        </w:rPr>
        <w:t>сприятливими</w:t>
      </w:r>
      <w:r w:rsidR="00976A60">
        <w:rPr>
          <w:rFonts w:ascii="Times New Roman" w:hAnsi="Times New Roman"/>
          <w:color w:val="000000" w:themeColor="text1"/>
          <w:sz w:val="28"/>
          <w:szCs w:val="28"/>
          <w:lang w:val="uk-UA"/>
        </w:rPr>
        <w:t xml:space="preserve"> для них.</w:t>
      </w:r>
    </w:p>
    <w:p w:rsidR="00BD4428" w:rsidRPr="009F7EB6" w:rsidRDefault="00925B3C" w:rsidP="00B17FAE">
      <w:pPr>
        <w:pStyle w:val="a4"/>
        <w:spacing w:before="0" w:beforeAutospacing="0" w:after="0" w:afterAutospacing="0"/>
        <w:ind w:firstLine="567"/>
        <w:jc w:val="both"/>
        <w:rPr>
          <w:iCs/>
          <w:sz w:val="28"/>
          <w:szCs w:val="28"/>
          <w:lang w:val="uk-UA" w:eastAsia="uk-UA"/>
        </w:rPr>
      </w:pPr>
      <w:r>
        <w:rPr>
          <w:iCs/>
          <w:sz w:val="28"/>
          <w:szCs w:val="28"/>
          <w:lang w:val="uk-UA" w:eastAsia="uk-UA"/>
        </w:rPr>
        <w:t xml:space="preserve">2. </w:t>
      </w:r>
      <w:r w:rsidR="00BD4428" w:rsidRPr="009F7EB6">
        <w:rPr>
          <w:iCs/>
          <w:sz w:val="28"/>
          <w:szCs w:val="28"/>
          <w:lang w:val="uk-UA" w:eastAsia="uk-UA"/>
        </w:rPr>
        <w:t>Основні групи (підгрупи), на які проблема має вплив:</w:t>
      </w:r>
      <w:r w:rsidR="003F3840" w:rsidRPr="009F7EB6">
        <w:rPr>
          <w:iCs/>
          <w:sz w:val="28"/>
          <w:szCs w:val="28"/>
          <w:lang w:val="uk-UA" w:eastAsia="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3"/>
        <w:gridCol w:w="2782"/>
        <w:gridCol w:w="2527"/>
      </w:tblGrid>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Групи (підгрупи)</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Так</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Ні</w:t>
            </w:r>
          </w:p>
        </w:tc>
      </w:tr>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Громадяни</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E6DDD"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E6DDD"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w:t>
            </w:r>
          </w:p>
        </w:tc>
      </w:tr>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Держава</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123DF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w:t>
            </w:r>
          </w:p>
        </w:tc>
      </w:tr>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Суб</w:t>
            </w:r>
            <w:r w:rsidR="00B50405">
              <w:rPr>
                <w:iCs/>
                <w:sz w:val="28"/>
                <w:szCs w:val="28"/>
                <w:lang w:val="uk-UA" w:eastAsia="uk-UA"/>
              </w:rPr>
              <w:t>’</w:t>
            </w:r>
            <w:r w:rsidRPr="009F7EB6">
              <w:rPr>
                <w:iCs/>
                <w:sz w:val="28"/>
                <w:szCs w:val="28"/>
                <w:lang w:val="uk-UA" w:eastAsia="uk-UA"/>
              </w:rPr>
              <w:t>єкти господарювання,</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123DF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w:t>
            </w:r>
          </w:p>
        </w:tc>
      </w:tr>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у тому числі суб</w:t>
            </w:r>
            <w:r w:rsidR="00B50405">
              <w:rPr>
                <w:iCs/>
                <w:sz w:val="28"/>
                <w:szCs w:val="28"/>
                <w:lang w:val="uk-UA" w:eastAsia="uk-UA"/>
              </w:rPr>
              <w:t>’</w:t>
            </w:r>
            <w:r w:rsidRPr="009F7EB6">
              <w:rPr>
                <w:iCs/>
                <w:sz w:val="28"/>
                <w:szCs w:val="28"/>
                <w:lang w:val="uk-UA" w:eastAsia="uk-UA"/>
              </w:rPr>
              <w:t>єкти малого підприємництва</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AD0B25"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123DF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w:t>
            </w:r>
          </w:p>
        </w:tc>
      </w:tr>
    </w:tbl>
    <w:p w:rsidR="00707870" w:rsidRDefault="00707870" w:rsidP="00B17FAE">
      <w:pPr>
        <w:pStyle w:val="a4"/>
        <w:spacing w:before="0" w:beforeAutospacing="0" w:after="0" w:afterAutospacing="0"/>
        <w:ind w:firstLine="567"/>
        <w:jc w:val="both"/>
        <w:rPr>
          <w:iCs/>
          <w:sz w:val="28"/>
          <w:szCs w:val="28"/>
          <w:lang w:val="uk-UA" w:eastAsia="uk-UA"/>
        </w:rPr>
      </w:pPr>
    </w:p>
    <w:p w:rsidR="00BD4428" w:rsidRPr="009F7EB6" w:rsidRDefault="00326724"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У</w:t>
      </w:r>
      <w:r w:rsidR="00BD4428" w:rsidRPr="009F7EB6">
        <w:rPr>
          <w:iCs/>
          <w:sz w:val="28"/>
          <w:szCs w:val="28"/>
          <w:lang w:val="uk-UA" w:eastAsia="uk-UA"/>
        </w:rPr>
        <w:t>регулювання зазначених проблемних питань не може бути здійснено за допомогою:</w:t>
      </w:r>
      <w:r w:rsidR="003F3840" w:rsidRPr="009F7EB6">
        <w:rPr>
          <w:iCs/>
          <w:sz w:val="28"/>
          <w:szCs w:val="28"/>
          <w:lang w:val="uk-UA" w:eastAsia="uk-UA"/>
        </w:rPr>
        <w:t xml:space="preserve"> </w:t>
      </w:r>
    </w:p>
    <w:p w:rsidR="00BD4428" w:rsidRPr="009F7EB6" w:rsidRDefault="00BD4428" w:rsidP="00B17FAE">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ринкових механізмів, оскільки такі питання регулюються виключно нормативно-правовими актами;</w:t>
      </w:r>
      <w:r w:rsidR="003F3840" w:rsidRPr="009F7EB6">
        <w:rPr>
          <w:iCs/>
          <w:sz w:val="28"/>
          <w:szCs w:val="28"/>
          <w:lang w:val="uk-UA" w:eastAsia="uk-UA"/>
        </w:rPr>
        <w:t xml:space="preserve"> </w:t>
      </w:r>
    </w:p>
    <w:p w:rsidR="00BD4428" w:rsidRPr="009F7EB6" w:rsidRDefault="002C5232" w:rsidP="00B17FAE">
      <w:pPr>
        <w:pStyle w:val="a4"/>
        <w:spacing w:before="0" w:beforeAutospacing="0" w:after="0" w:afterAutospacing="0"/>
        <w:ind w:firstLine="567"/>
        <w:jc w:val="both"/>
        <w:rPr>
          <w:sz w:val="28"/>
          <w:szCs w:val="28"/>
          <w:lang w:val="uk-UA"/>
        </w:rPr>
      </w:pPr>
      <w:r w:rsidRPr="009F7EB6">
        <w:rPr>
          <w:iCs/>
          <w:sz w:val="28"/>
          <w:szCs w:val="28"/>
          <w:lang w:val="uk-UA" w:eastAsia="uk-UA"/>
        </w:rPr>
        <w:t>чинних</w:t>
      </w:r>
      <w:r w:rsidR="00BD4428" w:rsidRPr="009F7EB6">
        <w:rPr>
          <w:iCs/>
          <w:sz w:val="28"/>
          <w:szCs w:val="28"/>
          <w:lang w:val="uk-UA" w:eastAsia="uk-UA"/>
        </w:rPr>
        <w:t xml:space="preserve"> регуляторних актів, </w:t>
      </w:r>
      <w:r w:rsidR="00D7045F" w:rsidRPr="009F7EB6">
        <w:rPr>
          <w:sz w:val="28"/>
          <w:szCs w:val="28"/>
          <w:lang w:val="uk-UA"/>
        </w:rPr>
        <w:t xml:space="preserve">оскільки їх редакція не </w:t>
      </w:r>
      <w:r w:rsidR="00F861E5" w:rsidRPr="009F7EB6">
        <w:rPr>
          <w:sz w:val="28"/>
          <w:szCs w:val="28"/>
          <w:lang w:val="uk-UA"/>
        </w:rPr>
        <w:t xml:space="preserve">дає змоги </w:t>
      </w:r>
      <w:r w:rsidR="00D7045F" w:rsidRPr="009F7EB6">
        <w:rPr>
          <w:sz w:val="28"/>
          <w:szCs w:val="28"/>
          <w:lang w:val="uk-UA"/>
        </w:rPr>
        <w:t xml:space="preserve">забезпечити виконання вимог </w:t>
      </w:r>
      <w:r w:rsidR="00976A60">
        <w:rPr>
          <w:sz w:val="28"/>
          <w:szCs w:val="28"/>
          <w:lang w:val="uk-UA"/>
        </w:rPr>
        <w:t>Кодексу</w:t>
      </w:r>
      <w:r w:rsidR="00D802E9" w:rsidRPr="009F7EB6">
        <w:rPr>
          <w:sz w:val="28"/>
          <w:szCs w:val="28"/>
          <w:lang w:val="uk-UA"/>
        </w:rPr>
        <w:t xml:space="preserve"> через відсутність </w:t>
      </w:r>
      <w:r w:rsidRPr="009F7EB6">
        <w:rPr>
          <w:sz w:val="28"/>
          <w:szCs w:val="28"/>
          <w:lang w:val="uk-UA"/>
        </w:rPr>
        <w:t>у</w:t>
      </w:r>
      <w:r w:rsidR="00D802E9" w:rsidRPr="009F7EB6">
        <w:rPr>
          <w:sz w:val="28"/>
          <w:szCs w:val="28"/>
          <w:lang w:val="uk-UA"/>
        </w:rPr>
        <w:t xml:space="preserve"> них відповідних норм регулювання зазначених відносин</w:t>
      </w:r>
      <w:r w:rsidR="00920AEC" w:rsidRPr="009F7EB6">
        <w:rPr>
          <w:sz w:val="28"/>
          <w:szCs w:val="28"/>
          <w:lang w:val="uk-UA"/>
        </w:rPr>
        <w:t>.</w:t>
      </w:r>
      <w:r w:rsidR="003F3840" w:rsidRPr="009F7EB6">
        <w:rPr>
          <w:sz w:val="28"/>
          <w:szCs w:val="28"/>
          <w:lang w:val="uk-UA"/>
        </w:rPr>
        <w:t xml:space="preserve"> </w:t>
      </w:r>
    </w:p>
    <w:p w:rsidR="00BD4428" w:rsidRDefault="00CA1456" w:rsidP="00B17FAE">
      <w:pPr>
        <w:pStyle w:val="3"/>
        <w:spacing w:before="240" w:beforeAutospacing="0" w:after="0" w:afterAutospacing="0"/>
        <w:ind w:left="360" w:firstLine="567"/>
        <w:jc w:val="center"/>
        <w:rPr>
          <w:rFonts w:eastAsia="Times New Roman"/>
          <w:sz w:val="28"/>
          <w:szCs w:val="28"/>
          <w:lang w:val="uk-UA"/>
        </w:rPr>
      </w:pPr>
      <w:r w:rsidRPr="009F7EB6">
        <w:rPr>
          <w:rFonts w:eastAsia="Times New Roman"/>
          <w:sz w:val="28"/>
          <w:szCs w:val="28"/>
          <w:lang w:val="uk-UA"/>
        </w:rPr>
        <w:lastRenderedPageBreak/>
        <w:t>ІІ</w:t>
      </w:r>
      <w:r w:rsidR="00F54A0A" w:rsidRPr="009F7EB6">
        <w:rPr>
          <w:rFonts w:eastAsia="Times New Roman"/>
          <w:sz w:val="28"/>
          <w:szCs w:val="28"/>
          <w:lang w:val="uk-UA"/>
        </w:rPr>
        <w:t>.</w:t>
      </w:r>
      <w:r w:rsidRPr="009F7EB6">
        <w:rPr>
          <w:rFonts w:eastAsia="Times New Roman"/>
          <w:sz w:val="28"/>
          <w:szCs w:val="28"/>
          <w:lang w:val="uk-UA"/>
        </w:rPr>
        <w:t xml:space="preserve"> </w:t>
      </w:r>
      <w:r w:rsidR="00BD4428" w:rsidRPr="009F7EB6">
        <w:rPr>
          <w:rFonts w:eastAsia="Times New Roman"/>
          <w:sz w:val="28"/>
          <w:szCs w:val="28"/>
          <w:lang w:val="uk-UA"/>
        </w:rPr>
        <w:t>Цілі державного регулювання</w:t>
      </w:r>
    </w:p>
    <w:p w:rsidR="002C6EDF" w:rsidRPr="00F108A7" w:rsidRDefault="002C6EDF" w:rsidP="00B17FAE">
      <w:pPr>
        <w:pStyle w:val="3"/>
        <w:spacing w:before="120" w:beforeAutospacing="0" w:after="0" w:afterAutospacing="0"/>
        <w:ind w:firstLine="567"/>
        <w:jc w:val="both"/>
        <w:rPr>
          <w:b w:val="0"/>
          <w:sz w:val="28"/>
          <w:szCs w:val="28"/>
          <w:lang w:val="uk-UA"/>
        </w:rPr>
      </w:pPr>
      <w:r w:rsidRPr="00F108A7">
        <w:rPr>
          <w:b w:val="0"/>
          <w:sz w:val="28"/>
          <w:szCs w:val="28"/>
          <w:lang w:val="uk-UA"/>
        </w:rPr>
        <w:t xml:space="preserve">Реалізація положень проекту наказу </w:t>
      </w:r>
      <w:r w:rsidR="00FC4642">
        <w:rPr>
          <w:b w:val="0"/>
          <w:sz w:val="28"/>
          <w:szCs w:val="28"/>
          <w:lang w:val="uk-UA"/>
        </w:rPr>
        <w:t>надасть змогу</w:t>
      </w:r>
      <w:r w:rsidRPr="00F108A7">
        <w:rPr>
          <w:b w:val="0"/>
          <w:sz w:val="28"/>
          <w:szCs w:val="28"/>
          <w:lang w:val="uk-UA"/>
        </w:rPr>
        <w:t xml:space="preserve"> забезпечити покращення роботи </w:t>
      </w:r>
      <w:r w:rsidR="001056AE">
        <w:rPr>
          <w:b w:val="0"/>
          <w:sz w:val="28"/>
          <w:szCs w:val="28"/>
          <w:lang w:val="uk-UA"/>
        </w:rPr>
        <w:t>посадових осіб</w:t>
      </w:r>
      <w:r w:rsidR="001056AE" w:rsidRPr="00F108A7">
        <w:rPr>
          <w:b w:val="0"/>
          <w:sz w:val="28"/>
          <w:szCs w:val="28"/>
          <w:lang w:val="uk-UA"/>
        </w:rPr>
        <w:t xml:space="preserve"> </w:t>
      </w:r>
      <w:r w:rsidRPr="00F108A7">
        <w:rPr>
          <w:b w:val="0"/>
          <w:sz w:val="28"/>
          <w:szCs w:val="28"/>
          <w:lang w:val="uk-UA"/>
        </w:rPr>
        <w:t>митн</w:t>
      </w:r>
      <w:r>
        <w:rPr>
          <w:b w:val="0"/>
          <w:sz w:val="28"/>
          <w:szCs w:val="28"/>
          <w:lang w:val="uk-UA"/>
        </w:rPr>
        <w:t>их</w:t>
      </w:r>
      <w:r w:rsidRPr="00F108A7">
        <w:rPr>
          <w:b w:val="0"/>
          <w:sz w:val="28"/>
          <w:szCs w:val="28"/>
          <w:lang w:val="uk-UA"/>
        </w:rPr>
        <w:t xml:space="preserve"> </w:t>
      </w:r>
      <w:r>
        <w:rPr>
          <w:b w:val="0"/>
          <w:sz w:val="28"/>
          <w:szCs w:val="28"/>
          <w:lang w:val="uk-UA"/>
        </w:rPr>
        <w:t>органів</w:t>
      </w:r>
      <w:r w:rsidRPr="00F108A7">
        <w:rPr>
          <w:b w:val="0"/>
          <w:sz w:val="28"/>
          <w:szCs w:val="28"/>
          <w:lang w:val="uk-UA"/>
        </w:rPr>
        <w:t xml:space="preserve"> під час складання </w:t>
      </w:r>
      <w:r w:rsidR="002D6AE0" w:rsidRPr="00F108A7">
        <w:rPr>
          <w:b w:val="0"/>
          <w:sz w:val="28"/>
          <w:szCs w:val="28"/>
          <w:lang w:val="uk-UA"/>
        </w:rPr>
        <w:t>та оформлення актів (довідок)</w:t>
      </w:r>
      <w:r w:rsidR="002D6AE0">
        <w:rPr>
          <w:b w:val="0"/>
          <w:sz w:val="28"/>
          <w:szCs w:val="28"/>
          <w:lang w:val="uk-UA"/>
        </w:rPr>
        <w:t xml:space="preserve"> </w:t>
      </w:r>
      <w:r w:rsidRPr="00F108A7">
        <w:rPr>
          <w:b w:val="0"/>
          <w:sz w:val="28"/>
          <w:szCs w:val="28"/>
          <w:lang w:val="uk-UA"/>
        </w:rPr>
        <w:t>про результати документальних перевірок дотримання підприємствами (громадянами) вимог законодавства України з питань митної справи.</w:t>
      </w:r>
    </w:p>
    <w:p w:rsidR="00A13FA5" w:rsidRPr="004F65AA" w:rsidRDefault="00A13FA5" w:rsidP="00B17FAE">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Основними цілями підготовки проекту наказу є:</w:t>
      </w:r>
    </w:p>
    <w:p w:rsidR="00A13FA5" w:rsidRPr="004F65AA" w:rsidRDefault="00A13FA5" w:rsidP="00B17FAE">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створ</w:t>
      </w:r>
      <w:r w:rsidR="001A3C62" w:rsidRPr="004F65AA">
        <w:rPr>
          <w:iCs/>
          <w:sz w:val="28"/>
          <w:szCs w:val="28"/>
          <w:lang w:val="uk-UA" w:eastAsia="uk-UA"/>
        </w:rPr>
        <w:t>ення</w:t>
      </w:r>
      <w:r w:rsidR="001056AE">
        <w:rPr>
          <w:iCs/>
          <w:sz w:val="28"/>
          <w:szCs w:val="28"/>
          <w:lang w:val="uk-UA" w:eastAsia="uk-UA"/>
        </w:rPr>
        <w:t xml:space="preserve"> умов для належного забезпечення </w:t>
      </w:r>
      <w:r w:rsidRPr="004F65AA">
        <w:rPr>
          <w:iCs/>
          <w:sz w:val="28"/>
          <w:szCs w:val="28"/>
          <w:lang w:val="uk-UA" w:eastAsia="uk-UA"/>
        </w:rPr>
        <w:t>вимог законодавства, пов</w:t>
      </w:r>
      <w:r w:rsidR="00B50405">
        <w:rPr>
          <w:iCs/>
          <w:sz w:val="28"/>
          <w:szCs w:val="28"/>
          <w:lang w:val="uk-UA" w:eastAsia="uk-UA"/>
        </w:rPr>
        <w:t>’</w:t>
      </w:r>
      <w:r w:rsidRPr="004F65AA">
        <w:rPr>
          <w:iCs/>
          <w:sz w:val="28"/>
          <w:szCs w:val="28"/>
          <w:lang w:val="uk-UA" w:eastAsia="uk-UA"/>
        </w:rPr>
        <w:t xml:space="preserve">язаних з </w:t>
      </w:r>
      <w:r w:rsidR="001A3C62" w:rsidRPr="004F65AA">
        <w:rPr>
          <w:iCs/>
          <w:sz w:val="28"/>
          <w:szCs w:val="28"/>
          <w:lang w:val="uk-UA" w:eastAsia="uk-UA"/>
        </w:rPr>
        <w:t>якісним оформленням результатів документальних перевірок</w:t>
      </w:r>
      <w:r w:rsidRPr="004F65AA">
        <w:rPr>
          <w:iCs/>
          <w:sz w:val="28"/>
          <w:szCs w:val="28"/>
          <w:lang w:val="uk-UA" w:eastAsia="uk-UA"/>
        </w:rPr>
        <w:t>;</w:t>
      </w:r>
    </w:p>
    <w:p w:rsidR="003967BB" w:rsidRPr="004F65AA" w:rsidRDefault="003967BB" w:rsidP="00B17FAE">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забезпечення єдиного підходу до формування та відображення інформації про встановлення/невстановлення фактів порушень вимог законодавства України з питань митної справи;</w:t>
      </w:r>
    </w:p>
    <w:p w:rsidR="003967BB" w:rsidRPr="004F65AA" w:rsidRDefault="004527FB" w:rsidP="00B17FAE">
      <w:pPr>
        <w:pStyle w:val="a4"/>
        <w:spacing w:before="0" w:beforeAutospacing="0" w:after="0" w:afterAutospacing="0"/>
        <w:ind w:firstLine="567"/>
        <w:jc w:val="both"/>
        <w:rPr>
          <w:iCs/>
          <w:sz w:val="28"/>
          <w:szCs w:val="28"/>
          <w:lang w:val="uk-UA" w:eastAsia="uk-UA"/>
        </w:rPr>
      </w:pPr>
      <w:r>
        <w:rPr>
          <w:iCs/>
          <w:sz w:val="28"/>
          <w:szCs w:val="28"/>
          <w:lang w:val="uk-UA" w:eastAsia="uk-UA"/>
        </w:rPr>
        <w:t>встановлення вимог щодо дотримання єдиних уніфікованих</w:t>
      </w:r>
      <w:r w:rsidR="003967BB" w:rsidRPr="004F65AA">
        <w:rPr>
          <w:iCs/>
          <w:sz w:val="28"/>
          <w:szCs w:val="28"/>
          <w:lang w:val="uk-UA" w:eastAsia="uk-UA"/>
        </w:rPr>
        <w:t xml:space="preserve"> форм документів, передбачених Кодексом;</w:t>
      </w:r>
    </w:p>
    <w:p w:rsidR="004232F0" w:rsidRPr="004F65AA" w:rsidRDefault="004232F0" w:rsidP="00B17FAE">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формалізація матеріалів, які можуть бути використані митними органами для підготовки висновків за результатами документальних перевірок;</w:t>
      </w:r>
    </w:p>
    <w:p w:rsidR="004F65AA" w:rsidRDefault="004232F0" w:rsidP="00B17FAE">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 xml:space="preserve"> </w:t>
      </w:r>
      <w:r w:rsidR="004F65AA" w:rsidRPr="004F65AA">
        <w:rPr>
          <w:iCs/>
          <w:sz w:val="28"/>
          <w:szCs w:val="28"/>
          <w:lang w:val="uk-UA" w:eastAsia="uk-UA"/>
        </w:rPr>
        <w:t>чітк</w:t>
      </w:r>
      <w:r w:rsidR="004F65AA">
        <w:rPr>
          <w:iCs/>
          <w:sz w:val="28"/>
          <w:szCs w:val="28"/>
          <w:lang w:val="uk-UA" w:eastAsia="uk-UA"/>
        </w:rPr>
        <w:t>е та прозоре</w:t>
      </w:r>
      <w:r w:rsidR="004F65AA" w:rsidRPr="004F65AA">
        <w:rPr>
          <w:iCs/>
          <w:sz w:val="28"/>
          <w:szCs w:val="28"/>
          <w:lang w:val="uk-UA" w:eastAsia="uk-UA"/>
        </w:rPr>
        <w:t xml:space="preserve"> врегулю</w:t>
      </w:r>
      <w:r w:rsidR="004F65AA">
        <w:rPr>
          <w:iCs/>
          <w:sz w:val="28"/>
          <w:szCs w:val="28"/>
          <w:lang w:val="uk-UA" w:eastAsia="uk-UA"/>
        </w:rPr>
        <w:t>вання</w:t>
      </w:r>
      <w:r w:rsidR="001728E0">
        <w:rPr>
          <w:iCs/>
          <w:sz w:val="28"/>
          <w:szCs w:val="28"/>
          <w:lang w:val="uk-UA" w:eastAsia="uk-UA"/>
        </w:rPr>
        <w:t xml:space="preserve"> взаємовідносин</w:t>
      </w:r>
      <w:r w:rsidR="004F65AA" w:rsidRPr="004F65AA">
        <w:rPr>
          <w:iCs/>
          <w:sz w:val="28"/>
          <w:szCs w:val="28"/>
          <w:lang w:val="uk-UA" w:eastAsia="uk-UA"/>
        </w:rPr>
        <w:t xml:space="preserve"> підприємств </w:t>
      </w:r>
      <w:r w:rsidR="004F65AA">
        <w:rPr>
          <w:iCs/>
          <w:sz w:val="28"/>
          <w:szCs w:val="28"/>
          <w:lang w:val="uk-UA" w:eastAsia="uk-UA"/>
        </w:rPr>
        <w:t xml:space="preserve">(громадян) </w:t>
      </w:r>
      <w:r w:rsidR="004F65AA" w:rsidRPr="004F65AA">
        <w:rPr>
          <w:iCs/>
          <w:sz w:val="28"/>
          <w:szCs w:val="28"/>
          <w:lang w:val="uk-UA" w:eastAsia="uk-UA"/>
        </w:rPr>
        <w:t xml:space="preserve">і митних органів під час </w:t>
      </w:r>
      <w:r w:rsidR="004F65AA">
        <w:rPr>
          <w:iCs/>
          <w:sz w:val="28"/>
          <w:szCs w:val="28"/>
          <w:lang w:val="uk-UA" w:eastAsia="uk-UA"/>
        </w:rPr>
        <w:t>оформлення результатів документальних перевірок дотримання вимог законодавства України з питань митної справи.</w:t>
      </w:r>
    </w:p>
    <w:p w:rsidR="008A51A4" w:rsidRPr="00376328" w:rsidRDefault="00367B49" w:rsidP="00B17FAE">
      <w:pPr>
        <w:pStyle w:val="3"/>
        <w:spacing w:before="0" w:beforeAutospacing="0" w:after="0" w:afterAutospacing="0"/>
        <w:ind w:firstLine="567"/>
        <w:jc w:val="both"/>
        <w:rPr>
          <w:bCs w:val="0"/>
          <w:sz w:val="28"/>
          <w:szCs w:val="28"/>
          <w:lang w:val="uk-UA"/>
        </w:rPr>
      </w:pPr>
      <w:r>
        <w:rPr>
          <w:rFonts w:eastAsia="Times New Roman"/>
          <w:b w:val="0"/>
          <w:bCs w:val="0"/>
          <w:sz w:val="28"/>
          <w:szCs w:val="28"/>
          <w:lang w:val="uk-UA"/>
        </w:rPr>
        <w:t>Основний</w:t>
      </w:r>
      <w:r w:rsidR="004F65AA" w:rsidRPr="007F020B">
        <w:rPr>
          <w:rFonts w:eastAsia="Times New Roman"/>
          <w:b w:val="0"/>
          <w:bCs w:val="0"/>
          <w:sz w:val="28"/>
          <w:szCs w:val="28"/>
          <w:lang w:val="uk-UA"/>
        </w:rPr>
        <w:t xml:space="preserve"> з</w:t>
      </w:r>
      <w:r>
        <w:rPr>
          <w:rFonts w:eastAsia="Times New Roman"/>
          <w:b w:val="0"/>
          <w:bCs w:val="0"/>
          <w:sz w:val="28"/>
          <w:szCs w:val="28"/>
          <w:lang w:val="uk-UA"/>
        </w:rPr>
        <w:t>ахід</w:t>
      </w:r>
      <w:r w:rsidR="002C6EDF" w:rsidRPr="007F020B">
        <w:rPr>
          <w:rFonts w:eastAsia="Times New Roman"/>
          <w:b w:val="0"/>
          <w:bCs w:val="0"/>
          <w:sz w:val="28"/>
          <w:szCs w:val="28"/>
          <w:lang w:val="uk-UA"/>
        </w:rPr>
        <w:t>, як</w:t>
      </w:r>
      <w:r w:rsidR="004F65AA" w:rsidRPr="007F020B">
        <w:rPr>
          <w:rFonts w:eastAsia="Times New Roman"/>
          <w:b w:val="0"/>
          <w:bCs w:val="0"/>
          <w:sz w:val="28"/>
          <w:szCs w:val="28"/>
          <w:lang w:val="uk-UA"/>
        </w:rPr>
        <w:t>ий</w:t>
      </w:r>
      <w:r w:rsidR="002C6EDF" w:rsidRPr="007F020B">
        <w:rPr>
          <w:rFonts w:eastAsia="Times New Roman"/>
          <w:b w:val="0"/>
          <w:bCs w:val="0"/>
          <w:sz w:val="28"/>
          <w:szCs w:val="28"/>
          <w:lang w:val="uk-UA"/>
        </w:rPr>
        <w:t xml:space="preserve"> необхідно здійснити для реалізації зазначених </w:t>
      </w:r>
      <w:r>
        <w:rPr>
          <w:rFonts w:eastAsia="Times New Roman"/>
          <w:b w:val="0"/>
          <w:bCs w:val="0"/>
          <w:sz w:val="28"/>
          <w:szCs w:val="28"/>
          <w:lang w:val="uk-UA"/>
        </w:rPr>
        <w:t>цілей щодо підготовки проекту</w:t>
      </w:r>
      <w:r w:rsidR="004F65AA" w:rsidRPr="007F020B">
        <w:rPr>
          <w:rFonts w:eastAsia="Times New Roman"/>
          <w:b w:val="0"/>
          <w:bCs w:val="0"/>
          <w:sz w:val="28"/>
          <w:szCs w:val="28"/>
          <w:lang w:val="uk-UA"/>
        </w:rPr>
        <w:t xml:space="preserve">, </w:t>
      </w:r>
      <w:r>
        <w:rPr>
          <w:rFonts w:eastAsia="Times New Roman"/>
          <w:b w:val="0"/>
          <w:bCs w:val="0"/>
          <w:sz w:val="28"/>
          <w:szCs w:val="28"/>
          <w:lang w:val="uk-UA"/>
        </w:rPr>
        <w:t xml:space="preserve">є  його </w:t>
      </w:r>
      <w:r>
        <w:rPr>
          <w:b w:val="0"/>
          <w:sz w:val="28"/>
          <w:szCs w:val="28"/>
          <w:lang w:val="uk-UA"/>
        </w:rPr>
        <w:t>прийняття та подальше використання</w:t>
      </w:r>
      <w:r w:rsidR="002C6EDF" w:rsidRPr="007F020B">
        <w:rPr>
          <w:b w:val="0"/>
          <w:sz w:val="28"/>
          <w:szCs w:val="28"/>
          <w:lang w:val="uk-UA"/>
        </w:rPr>
        <w:t xml:space="preserve"> порядку оформлення результатів документальних перевірок дотримання вимог законодавства Укра</w:t>
      </w:r>
      <w:r>
        <w:rPr>
          <w:b w:val="0"/>
          <w:sz w:val="28"/>
          <w:szCs w:val="28"/>
          <w:lang w:val="uk-UA"/>
        </w:rPr>
        <w:t>їни з питань митної справи, якими визначено</w:t>
      </w:r>
      <w:r w:rsidR="002C6EDF" w:rsidRPr="007F020B">
        <w:rPr>
          <w:b w:val="0"/>
          <w:sz w:val="28"/>
          <w:szCs w:val="28"/>
          <w:lang w:val="uk-UA"/>
        </w:rPr>
        <w:t xml:space="preserve"> форм</w:t>
      </w:r>
      <w:r>
        <w:rPr>
          <w:b w:val="0"/>
          <w:sz w:val="28"/>
          <w:szCs w:val="28"/>
          <w:lang w:val="uk-UA"/>
        </w:rPr>
        <w:t>и</w:t>
      </w:r>
      <w:r w:rsidR="002C6EDF" w:rsidRPr="007F020B">
        <w:rPr>
          <w:b w:val="0"/>
          <w:sz w:val="28"/>
          <w:szCs w:val="28"/>
          <w:lang w:val="uk-UA"/>
        </w:rPr>
        <w:t xml:space="preserve"> інших документів</w:t>
      </w:r>
      <w:r w:rsidR="002C6EDF" w:rsidRPr="00F0786D">
        <w:rPr>
          <w:b w:val="0"/>
          <w:sz w:val="28"/>
          <w:szCs w:val="28"/>
          <w:lang w:val="uk-UA"/>
        </w:rPr>
        <w:t>.</w:t>
      </w:r>
      <w:r w:rsidR="002C6EDF" w:rsidRPr="007F020B">
        <w:rPr>
          <w:sz w:val="28"/>
          <w:szCs w:val="28"/>
          <w:lang w:val="uk-UA"/>
        </w:rPr>
        <w:t xml:space="preserve"> </w:t>
      </w:r>
    </w:p>
    <w:p w:rsidR="00BD4428" w:rsidRPr="009F7EB6" w:rsidRDefault="00BD4428" w:rsidP="00B17FAE">
      <w:pPr>
        <w:pStyle w:val="3"/>
        <w:spacing w:before="240" w:beforeAutospacing="0" w:after="0" w:afterAutospacing="0"/>
        <w:ind w:firstLine="567"/>
        <w:jc w:val="center"/>
        <w:rPr>
          <w:rFonts w:eastAsia="Times New Roman"/>
          <w:sz w:val="28"/>
          <w:szCs w:val="28"/>
          <w:lang w:val="uk-UA"/>
        </w:rPr>
      </w:pPr>
      <w:r w:rsidRPr="009F7EB6">
        <w:rPr>
          <w:rFonts w:eastAsia="Times New Roman"/>
          <w:sz w:val="28"/>
          <w:szCs w:val="28"/>
          <w:lang w:val="uk-UA"/>
        </w:rPr>
        <w:t>III. Визначення та оцінка альтернативних способів досягнення цілей</w:t>
      </w:r>
    </w:p>
    <w:p w:rsidR="00AA74AC" w:rsidRPr="009F7EB6" w:rsidRDefault="00AA74AC" w:rsidP="00B17FAE">
      <w:pPr>
        <w:pStyle w:val="a4"/>
        <w:spacing w:before="0" w:beforeAutospacing="0" w:after="0" w:afterAutospacing="0"/>
        <w:ind w:firstLine="567"/>
        <w:jc w:val="both"/>
        <w:rPr>
          <w:iCs/>
          <w:sz w:val="28"/>
          <w:szCs w:val="28"/>
          <w:lang w:val="uk-UA" w:eastAsia="uk-UA"/>
        </w:rPr>
      </w:pPr>
    </w:p>
    <w:p w:rsidR="00DB5E63" w:rsidRPr="009F7EB6" w:rsidRDefault="00BD4428" w:rsidP="00B17FAE">
      <w:pPr>
        <w:pStyle w:val="a4"/>
        <w:spacing w:before="0" w:beforeAutospacing="0" w:after="0" w:afterAutospacing="0"/>
        <w:ind w:firstLine="567"/>
        <w:jc w:val="both"/>
        <w:rPr>
          <w:rFonts w:eastAsia="Times New Roman"/>
          <w:sz w:val="28"/>
          <w:szCs w:val="28"/>
          <w:lang w:val="uk-UA" w:eastAsia="ru-RU"/>
        </w:rPr>
      </w:pPr>
      <w:r w:rsidRPr="009F7EB6">
        <w:rPr>
          <w:rFonts w:eastAsia="Times New Roman"/>
          <w:sz w:val="28"/>
          <w:szCs w:val="28"/>
          <w:lang w:val="uk-UA" w:eastAsia="ru-RU"/>
        </w:rPr>
        <w:t>Першою альтернативою є</w:t>
      </w:r>
      <w:r w:rsidR="00ED799A" w:rsidRPr="009F7EB6">
        <w:rPr>
          <w:rFonts w:eastAsia="Times New Roman"/>
          <w:sz w:val="28"/>
          <w:szCs w:val="28"/>
          <w:lang w:val="uk-UA" w:eastAsia="ru-RU"/>
        </w:rPr>
        <w:t xml:space="preserve"> прийняття </w:t>
      </w:r>
      <w:r w:rsidR="00976A60" w:rsidRPr="00385466">
        <w:rPr>
          <w:color w:val="000000" w:themeColor="text1"/>
          <w:sz w:val="28"/>
          <w:szCs w:val="28"/>
          <w:lang w:val="uk-UA"/>
        </w:rPr>
        <w:t>проект</w:t>
      </w:r>
      <w:r w:rsidR="00976A60">
        <w:rPr>
          <w:color w:val="000000" w:themeColor="text1"/>
          <w:sz w:val="28"/>
          <w:szCs w:val="28"/>
          <w:lang w:val="uk-UA"/>
        </w:rPr>
        <w:t>у</w:t>
      </w:r>
      <w:r w:rsidR="00976A60" w:rsidRPr="00385466">
        <w:rPr>
          <w:color w:val="000000" w:themeColor="text1"/>
          <w:sz w:val="28"/>
          <w:szCs w:val="28"/>
          <w:lang w:val="uk-UA"/>
        </w:rPr>
        <w:t xml:space="preserve"> наказу</w:t>
      </w:r>
      <w:r w:rsidR="00ED799A" w:rsidRPr="009F7EB6">
        <w:rPr>
          <w:rFonts w:eastAsia="Times New Roman"/>
          <w:sz w:val="28"/>
          <w:szCs w:val="28"/>
          <w:lang w:val="uk-UA" w:eastAsia="ru-RU"/>
        </w:rPr>
        <w:t xml:space="preserve">, який </w:t>
      </w:r>
      <w:r w:rsidR="00385466" w:rsidRPr="00385466">
        <w:rPr>
          <w:rFonts w:eastAsia="Times New Roman"/>
          <w:sz w:val="28"/>
          <w:szCs w:val="28"/>
          <w:lang w:val="uk-UA" w:eastAsia="ru-RU"/>
        </w:rPr>
        <w:t>встановл</w:t>
      </w:r>
      <w:r w:rsidR="00385466">
        <w:rPr>
          <w:rFonts w:eastAsia="Times New Roman"/>
          <w:sz w:val="28"/>
          <w:szCs w:val="28"/>
          <w:lang w:val="uk-UA" w:eastAsia="ru-RU"/>
        </w:rPr>
        <w:t>ює</w:t>
      </w:r>
      <w:r w:rsidR="00385466" w:rsidRPr="00385466">
        <w:rPr>
          <w:rFonts w:eastAsia="Times New Roman"/>
          <w:sz w:val="28"/>
          <w:szCs w:val="28"/>
          <w:lang w:val="uk-UA" w:eastAsia="ru-RU"/>
        </w:rPr>
        <w:t xml:space="preserve"> єдин</w:t>
      </w:r>
      <w:r w:rsidR="00385466">
        <w:rPr>
          <w:rFonts w:eastAsia="Times New Roman"/>
          <w:sz w:val="28"/>
          <w:szCs w:val="28"/>
          <w:lang w:val="uk-UA" w:eastAsia="ru-RU"/>
        </w:rPr>
        <w:t>ий</w:t>
      </w:r>
      <w:r w:rsidR="00385466" w:rsidRPr="00385466">
        <w:rPr>
          <w:rFonts w:eastAsia="Times New Roman"/>
          <w:sz w:val="28"/>
          <w:szCs w:val="28"/>
          <w:lang w:val="uk-UA" w:eastAsia="ru-RU"/>
        </w:rPr>
        <w:t xml:space="preserve"> підх</w:t>
      </w:r>
      <w:r w:rsidR="00385466">
        <w:rPr>
          <w:rFonts w:eastAsia="Times New Roman"/>
          <w:sz w:val="28"/>
          <w:szCs w:val="28"/>
          <w:lang w:val="uk-UA" w:eastAsia="ru-RU"/>
        </w:rPr>
        <w:t>і</w:t>
      </w:r>
      <w:r w:rsidR="00385466" w:rsidRPr="00385466">
        <w:rPr>
          <w:rFonts w:eastAsia="Times New Roman"/>
          <w:sz w:val="28"/>
          <w:szCs w:val="28"/>
          <w:lang w:val="uk-UA" w:eastAsia="ru-RU"/>
        </w:rPr>
        <w:t>д до оформлення посадовими особами митних органів результатів документальних перевірок дотримання вимог законодавства України з питань митної справи, із визначенням відповідних форм документів та їх обліку</w:t>
      </w:r>
      <w:r w:rsidR="00DB5E63" w:rsidRPr="00385466">
        <w:rPr>
          <w:rFonts w:eastAsia="Times New Roman"/>
          <w:sz w:val="28"/>
          <w:szCs w:val="28"/>
          <w:lang w:val="uk-UA" w:eastAsia="ru-RU"/>
        </w:rPr>
        <w:t>.</w:t>
      </w:r>
      <w:r w:rsidR="00557B1B" w:rsidRPr="00385466">
        <w:rPr>
          <w:rFonts w:eastAsia="Times New Roman"/>
          <w:sz w:val="28"/>
          <w:szCs w:val="28"/>
          <w:lang w:val="uk-UA" w:eastAsia="ru-RU"/>
        </w:rPr>
        <w:t xml:space="preserve"> </w:t>
      </w:r>
    </w:p>
    <w:p w:rsidR="00BD4428" w:rsidRPr="009F7EB6" w:rsidRDefault="00BD4428" w:rsidP="00B17FAE">
      <w:pPr>
        <w:pStyle w:val="a4"/>
        <w:spacing w:before="0" w:beforeAutospacing="0" w:after="0" w:afterAutospacing="0"/>
        <w:ind w:firstLine="567"/>
        <w:jc w:val="both"/>
        <w:rPr>
          <w:rFonts w:eastAsia="Times New Roman"/>
          <w:sz w:val="28"/>
          <w:szCs w:val="28"/>
          <w:lang w:val="uk-UA" w:eastAsia="ru-RU"/>
        </w:rPr>
      </w:pPr>
      <w:r w:rsidRPr="009F7EB6">
        <w:rPr>
          <w:rFonts w:eastAsia="Times New Roman"/>
          <w:sz w:val="28"/>
          <w:szCs w:val="28"/>
          <w:lang w:val="uk-UA" w:eastAsia="ru-RU"/>
        </w:rPr>
        <w:t xml:space="preserve">Другою альтернативою </w:t>
      </w:r>
      <w:r w:rsidR="00D21DDD" w:rsidRPr="009F7EB6">
        <w:rPr>
          <w:rFonts w:eastAsia="Times New Roman"/>
          <w:sz w:val="28"/>
          <w:szCs w:val="28"/>
          <w:lang w:val="uk-UA" w:eastAsia="ru-RU"/>
        </w:rPr>
        <w:t xml:space="preserve">є </w:t>
      </w:r>
      <w:r w:rsidRPr="009F7EB6">
        <w:rPr>
          <w:rFonts w:eastAsia="Times New Roman"/>
          <w:sz w:val="28"/>
          <w:szCs w:val="28"/>
          <w:lang w:val="uk-UA" w:eastAsia="ru-RU"/>
        </w:rPr>
        <w:t xml:space="preserve">залишення існуючої ситуації без змін. </w:t>
      </w:r>
    </w:p>
    <w:p w:rsidR="00385466" w:rsidRDefault="006343EE" w:rsidP="00B17FAE">
      <w:pPr>
        <w:pStyle w:val="a4"/>
        <w:spacing w:before="0" w:beforeAutospacing="0" w:after="0" w:afterAutospacing="0"/>
        <w:ind w:firstLine="567"/>
        <w:jc w:val="both"/>
        <w:rPr>
          <w:rFonts w:eastAsia="Times New Roman"/>
          <w:sz w:val="28"/>
          <w:szCs w:val="28"/>
          <w:lang w:val="uk-UA" w:eastAsia="ru-RU"/>
        </w:rPr>
      </w:pPr>
      <w:r>
        <w:rPr>
          <w:rFonts w:eastAsia="Times New Roman"/>
          <w:sz w:val="28"/>
          <w:szCs w:val="28"/>
          <w:lang w:val="uk-UA" w:eastAsia="ru-RU"/>
        </w:rPr>
        <w:t>Інші альтернативи відсутні.</w:t>
      </w:r>
    </w:p>
    <w:p w:rsidR="00BD4428" w:rsidRPr="009F7EB6" w:rsidRDefault="00BD4428" w:rsidP="00DC1606">
      <w:pPr>
        <w:pStyle w:val="a4"/>
        <w:numPr>
          <w:ilvl w:val="0"/>
          <w:numId w:val="2"/>
        </w:numPr>
        <w:spacing w:before="0" w:beforeAutospacing="0" w:after="0" w:afterAutospacing="0"/>
        <w:ind w:left="0" w:firstLine="567"/>
        <w:jc w:val="both"/>
        <w:rPr>
          <w:iCs/>
          <w:sz w:val="28"/>
          <w:szCs w:val="28"/>
          <w:lang w:val="uk-UA" w:eastAsia="uk-UA"/>
        </w:rPr>
      </w:pPr>
      <w:r w:rsidRPr="009F7EB6">
        <w:rPr>
          <w:iCs/>
          <w:sz w:val="28"/>
          <w:szCs w:val="28"/>
          <w:lang w:val="uk-UA" w:eastAsia="uk-UA"/>
        </w:rPr>
        <w:t>Альтернативні способи досягнення цілей державного регулювання:</w:t>
      </w:r>
      <w:r w:rsidR="00557B1B" w:rsidRPr="009F7EB6">
        <w:rPr>
          <w:iCs/>
          <w:sz w:val="28"/>
          <w:szCs w:val="28"/>
          <w:lang w:val="uk-UA" w:eastAsia="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2"/>
        <w:gridCol w:w="7440"/>
      </w:tblGrid>
      <w:tr w:rsidR="00BD4428" w:rsidRPr="009F7EB6"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F63F36" w:rsidP="00DC1606">
            <w:pPr>
              <w:pStyle w:val="a4"/>
              <w:spacing w:before="0" w:beforeAutospacing="0" w:after="0" w:afterAutospacing="0"/>
              <w:ind w:firstLine="567"/>
              <w:rPr>
                <w:iCs/>
                <w:sz w:val="28"/>
                <w:szCs w:val="28"/>
                <w:lang w:val="uk-UA" w:eastAsia="uk-UA"/>
              </w:rPr>
            </w:pPr>
            <w:r w:rsidRPr="009F7EB6">
              <w:rPr>
                <w:iCs/>
                <w:sz w:val="28"/>
                <w:szCs w:val="28"/>
                <w:lang w:val="uk-UA" w:eastAsia="uk-UA"/>
              </w:rPr>
              <w:t xml:space="preserve">Вид </w:t>
            </w:r>
            <w:r w:rsidR="00BD4428" w:rsidRPr="009F7EB6">
              <w:rPr>
                <w:iCs/>
                <w:sz w:val="28"/>
                <w:szCs w:val="28"/>
                <w:lang w:val="uk-UA" w:eastAsia="uk-UA"/>
              </w:rPr>
              <w:t>альтернативи</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B17FAE">
            <w:pPr>
              <w:pStyle w:val="a4"/>
              <w:spacing w:before="0" w:beforeAutospacing="0" w:after="0" w:afterAutospacing="0"/>
              <w:ind w:firstLine="567"/>
              <w:jc w:val="center"/>
              <w:rPr>
                <w:iCs/>
                <w:sz w:val="28"/>
                <w:szCs w:val="28"/>
                <w:lang w:val="uk-UA" w:eastAsia="uk-UA"/>
              </w:rPr>
            </w:pPr>
            <w:r w:rsidRPr="009F7EB6">
              <w:rPr>
                <w:iCs/>
                <w:sz w:val="28"/>
                <w:szCs w:val="28"/>
                <w:lang w:val="uk-UA" w:eastAsia="uk-UA"/>
              </w:rPr>
              <w:t>Опис альтернативи</w:t>
            </w:r>
          </w:p>
        </w:tc>
      </w:tr>
      <w:tr w:rsidR="00BD4428" w:rsidRPr="009F7EB6"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DC1606">
            <w:pPr>
              <w:pStyle w:val="a4"/>
              <w:spacing w:before="0" w:beforeAutospacing="0" w:after="0" w:afterAutospacing="0"/>
              <w:jc w:val="both"/>
              <w:rPr>
                <w:iCs/>
                <w:sz w:val="28"/>
                <w:szCs w:val="28"/>
                <w:lang w:val="uk-UA" w:eastAsia="uk-UA"/>
              </w:rPr>
            </w:pPr>
            <w:r w:rsidRPr="009F7EB6">
              <w:rPr>
                <w:iCs/>
                <w:sz w:val="28"/>
                <w:szCs w:val="28"/>
                <w:lang w:val="uk-UA" w:eastAsia="uk-UA"/>
              </w:rPr>
              <w:t>Альтернатива 1</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DC1606">
            <w:pPr>
              <w:pStyle w:val="a4"/>
              <w:spacing w:before="0" w:beforeAutospacing="0" w:after="0" w:afterAutospacing="0"/>
              <w:jc w:val="both"/>
              <w:rPr>
                <w:iCs/>
                <w:sz w:val="28"/>
                <w:szCs w:val="28"/>
                <w:lang w:val="uk-UA" w:eastAsia="uk-UA"/>
              </w:rPr>
            </w:pPr>
            <w:r w:rsidRPr="009F7EB6">
              <w:rPr>
                <w:iCs/>
                <w:sz w:val="28"/>
                <w:szCs w:val="28"/>
                <w:lang w:val="uk-UA" w:eastAsia="uk-UA"/>
              </w:rPr>
              <w:t>Затвердити розроблений нормативно-правовий акт</w:t>
            </w:r>
            <w:r w:rsidR="00021FA3">
              <w:rPr>
                <w:iCs/>
                <w:sz w:val="28"/>
                <w:szCs w:val="28"/>
                <w:lang w:val="uk-UA" w:eastAsia="uk-UA"/>
              </w:rPr>
              <w:t xml:space="preserve">, який встановить </w:t>
            </w:r>
            <w:r w:rsidR="00021FA3" w:rsidRPr="004F65AA">
              <w:rPr>
                <w:iCs/>
                <w:sz w:val="28"/>
                <w:szCs w:val="28"/>
                <w:lang w:val="uk-UA" w:eastAsia="uk-UA"/>
              </w:rPr>
              <w:t>єдин</w:t>
            </w:r>
            <w:r w:rsidR="00021FA3">
              <w:rPr>
                <w:iCs/>
                <w:sz w:val="28"/>
                <w:szCs w:val="28"/>
                <w:lang w:val="uk-UA" w:eastAsia="uk-UA"/>
              </w:rPr>
              <w:t>ий</w:t>
            </w:r>
            <w:r w:rsidR="00021FA3" w:rsidRPr="004F65AA">
              <w:rPr>
                <w:iCs/>
                <w:sz w:val="28"/>
                <w:szCs w:val="28"/>
                <w:lang w:val="uk-UA" w:eastAsia="uk-UA"/>
              </w:rPr>
              <w:t xml:space="preserve"> підх</w:t>
            </w:r>
            <w:r w:rsidR="00021FA3">
              <w:rPr>
                <w:iCs/>
                <w:sz w:val="28"/>
                <w:szCs w:val="28"/>
                <w:lang w:val="uk-UA" w:eastAsia="uk-UA"/>
              </w:rPr>
              <w:t>і</w:t>
            </w:r>
            <w:r w:rsidR="00021FA3" w:rsidRPr="004F65AA">
              <w:rPr>
                <w:iCs/>
                <w:sz w:val="28"/>
                <w:szCs w:val="28"/>
                <w:lang w:val="uk-UA" w:eastAsia="uk-UA"/>
              </w:rPr>
              <w:t xml:space="preserve">д до </w:t>
            </w:r>
            <w:r w:rsidR="00021FA3">
              <w:rPr>
                <w:iCs/>
                <w:sz w:val="28"/>
                <w:szCs w:val="28"/>
                <w:lang w:val="uk-UA" w:eastAsia="uk-UA"/>
              </w:rPr>
              <w:t>оформлення результатів документальних перевірок дотримання вимог законодавства України з питань митної справи, що у подальшому сприятиме якісному відображен</w:t>
            </w:r>
            <w:r w:rsidR="00FC4642">
              <w:rPr>
                <w:iCs/>
                <w:sz w:val="28"/>
                <w:szCs w:val="28"/>
                <w:lang w:val="uk-UA" w:eastAsia="uk-UA"/>
              </w:rPr>
              <w:t>ню</w:t>
            </w:r>
            <w:r w:rsidR="00021FA3">
              <w:rPr>
                <w:iCs/>
                <w:sz w:val="28"/>
                <w:szCs w:val="28"/>
                <w:lang w:val="uk-UA" w:eastAsia="uk-UA"/>
              </w:rPr>
              <w:t xml:space="preserve"> </w:t>
            </w:r>
            <w:r w:rsidR="00F60DFD">
              <w:rPr>
                <w:iCs/>
                <w:sz w:val="28"/>
                <w:szCs w:val="28"/>
                <w:lang w:val="uk-UA" w:eastAsia="uk-UA"/>
              </w:rPr>
              <w:t xml:space="preserve">митними органами </w:t>
            </w:r>
            <w:r w:rsidR="00021FA3">
              <w:rPr>
                <w:iCs/>
                <w:sz w:val="28"/>
                <w:szCs w:val="28"/>
                <w:lang w:val="uk-UA" w:eastAsia="uk-UA"/>
              </w:rPr>
              <w:t xml:space="preserve">даних </w:t>
            </w:r>
            <w:r w:rsidR="00F60DFD">
              <w:rPr>
                <w:iCs/>
                <w:sz w:val="28"/>
                <w:szCs w:val="28"/>
                <w:lang w:val="uk-UA" w:eastAsia="uk-UA"/>
              </w:rPr>
              <w:t xml:space="preserve">та інформації </w:t>
            </w:r>
            <w:r w:rsidR="00FC4642">
              <w:rPr>
                <w:iCs/>
                <w:sz w:val="28"/>
                <w:szCs w:val="28"/>
                <w:lang w:val="uk-UA" w:eastAsia="uk-UA"/>
              </w:rPr>
              <w:t>в</w:t>
            </w:r>
            <w:r w:rsidR="00F60DFD">
              <w:rPr>
                <w:iCs/>
                <w:sz w:val="28"/>
                <w:szCs w:val="28"/>
                <w:lang w:val="uk-UA" w:eastAsia="uk-UA"/>
              </w:rPr>
              <w:t xml:space="preserve"> актах та довідках таких перевірок</w:t>
            </w:r>
            <w:r w:rsidR="00021FA3" w:rsidRPr="004F65AA">
              <w:rPr>
                <w:iCs/>
                <w:sz w:val="28"/>
                <w:szCs w:val="28"/>
                <w:lang w:val="uk-UA" w:eastAsia="uk-UA"/>
              </w:rPr>
              <w:t xml:space="preserve"> </w:t>
            </w:r>
          </w:p>
        </w:tc>
      </w:tr>
      <w:tr w:rsidR="003F7722" w:rsidRPr="009F7EB6"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F7722" w:rsidRPr="009F7EB6" w:rsidRDefault="00703EEE" w:rsidP="00DC1606">
            <w:pPr>
              <w:pStyle w:val="a4"/>
              <w:spacing w:before="0" w:beforeAutospacing="0" w:after="0" w:afterAutospacing="0"/>
              <w:jc w:val="both"/>
              <w:rPr>
                <w:iCs/>
                <w:sz w:val="28"/>
                <w:szCs w:val="28"/>
                <w:lang w:val="uk-UA" w:eastAsia="uk-UA"/>
              </w:rPr>
            </w:pPr>
            <w:r w:rsidRPr="009F7EB6">
              <w:rPr>
                <w:iCs/>
                <w:sz w:val="28"/>
                <w:szCs w:val="28"/>
                <w:lang w:val="uk-UA" w:eastAsia="uk-UA"/>
              </w:rPr>
              <w:t>Альтернатива 2</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F7722" w:rsidRPr="00F60DFD" w:rsidRDefault="00D03273" w:rsidP="00DC1606">
            <w:pPr>
              <w:pStyle w:val="a4"/>
              <w:spacing w:before="0" w:beforeAutospacing="0" w:after="0" w:afterAutospacing="0"/>
              <w:jc w:val="both"/>
              <w:rPr>
                <w:iCs/>
                <w:sz w:val="28"/>
                <w:szCs w:val="28"/>
                <w:lang w:val="ru-RU" w:eastAsia="uk-UA"/>
              </w:rPr>
            </w:pPr>
            <w:r w:rsidRPr="009F7EB6">
              <w:rPr>
                <w:iCs/>
                <w:sz w:val="28"/>
                <w:szCs w:val="28"/>
                <w:lang w:val="uk-UA" w:eastAsia="uk-UA"/>
              </w:rPr>
              <w:t xml:space="preserve">Залишити </w:t>
            </w:r>
            <w:r w:rsidR="005F6D21">
              <w:rPr>
                <w:iCs/>
                <w:sz w:val="28"/>
                <w:szCs w:val="28"/>
                <w:lang w:val="uk-UA" w:eastAsia="uk-UA"/>
              </w:rPr>
              <w:t xml:space="preserve">існуючу </w:t>
            </w:r>
            <w:r w:rsidRPr="009F7EB6">
              <w:rPr>
                <w:iCs/>
                <w:sz w:val="28"/>
                <w:szCs w:val="28"/>
                <w:lang w:val="uk-UA" w:eastAsia="uk-UA"/>
              </w:rPr>
              <w:t>ситуацію без змін</w:t>
            </w:r>
            <w:r w:rsidR="00F60DFD">
              <w:rPr>
                <w:iCs/>
                <w:sz w:val="28"/>
                <w:szCs w:val="28"/>
                <w:lang w:val="uk-UA" w:eastAsia="uk-UA"/>
              </w:rPr>
              <w:t xml:space="preserve">, </w:t>
            </w:r>
            <w:r w:rsidR="00376328">
              <w:rPr>
                <w:iCs/>
                <w:sz w:val="28"/>
                <w:szCs w:val="28"/>
                <w:lang w:val="uk-UA" w:eastAsia="uk-UA"/>
              </w:rPr>
              <w:t xml:space="preserve">що </w:t>
            </w:r>
            <w:r w:rsidR="00F60DFD">
              <w:rPr>
                <w:iCs/>
                <w:sz w:val="28"/>
                <w:szCs w:val="28"/>
                <w:lang w:val="uk-UA" w:eastAsia="uk-UA"/>
              </w:rPr>
              <w:t xml:space="preserve">може призвести до </w:t>
            </w:r>
            <w:r w:rsidR="00F60DFD" w:rsidRPr="00F60DFD">
              <w:rPr>
                <w:iCs/>
                <w:sz w:val="28"/>
                <w:szCs w:val="28"/>
                <w:lang w:val="uk-UA" w:eastAsia="uk-UA"/>
              </w:rPr>
              <w:t>неякісного відображення результа</w:t>
            </w:r>
            <w:r w:rsidR="00376328">
              <w:rPr>
                <w:iCs/>
                <w:sz w:val="28"/>
                <w:szCs w:val="28"/>
                <w:lang w:val="uk-UA" w:eastAsia="uk-UA"/>
              </w:rPr>
              <w:t xml:space="preserve">тів документальних </w:t>
            </w:r>
            <w:r w:rsidR="00376328">
              <w:rPr>
                <w:iCs/>
                <w:sz w:val="28"/>
                <w:szCs w:val="28"/>
                <w:lang w:val="uk-UA" w:eastAsia="uk-UA"/>
              </w:rPr>
              <w:lastRenderedPageBreak/>
              <w:t>перевірок та</w:t>
            </w:r>
            <w:r w:rsidR="00F60DFD" w:rsidRPr="00F60DFD">
              <w:rPr>
                <w:iCs/>
                <w:sz w:val="28"/>
                <w:szCs w:val="28"/>
                <w:lang w:val="uk-UA" w:eastAsia="uk-UA"/>
              </w:rPr>
              <w:t xml:space="preserve"> у подальшому вплине на доказову базу при оск</w:t>
            </w:r>
            <w:r w:rsidR="00376328">
              <w:rPr>
                <w:iCs/>
                <w:sz w:val="28"/>
                <w:szCs w:val="28"/>
                <w:lang w:val="uk-UA" w:eastAsia="uk-UA"/>
              </w:rPr>
              <w:t xml:space="preserve">арженні результатів перевірок і як наслідок призведе до </w:t>
            </w:r>
            <w:r w:rsidR="00F60DFD" w:rsidRPr="00F60DFD">
              <w:rPr>
                <w:sz w:val="28"/>
                <w:szCs w:val="28"/>
                <w:lang w:val="uk-UA"/>
              </w:rPr>
              <w:t xml:space="preserve">уникнення недобросовісними підприємствами (громадянами) відповідальності за порушення вимог митного законодавства України, </w:t>
            </w:r>
            <w:r w:rsidR="00FC4642">
              <w:rPr>
                <w:sz w:val="28"/>
                <w:szCs w:val="28"/>
                <w:lang w:val="uk-UA"/>
              </w:rPr>
              <w:t>та</w:t>
            </w:r>
            <w:r w:rsidR="00F60DFD" w:rsidRPr="00F60DFD">
              <w:rPr>
                <w:sz w:val="28"/>
                <w:szCs w:val="28"/>
                <w:lang w:val="uk-UA"/>
              </w:rPr>
              <w:t xml:space="preserve"> зменшення надходжень до Державного бюджету України.</w:t>
            </w:r>
          </w:p>
        </w:tc>
      </w:tr>
    </w:tbl>
    <w:p w:rsidR="000F6146" w:rsidRPr="009F7EB6" w:rsidRDefault="000F6146" w:rsidP="00B17FAE">
      <w:pPr>
        <w:pStyle w:val="a4"/>
        <w:spacing w:before="0" w:beforeAutospacing="0" w:after="0" w:afterAutospacing="0"/>
        <w:ind w:firstLine="567"/>
        <w:jc w:val="both"/>
        <w:rPr>
          <w:iCs/>
          <w:sz w:val="28"/>
          <w:szCs w:val="28"/>
          <w:lang w:val="uk-UA" w:eastAsia="uk-UA"/>
        </w:rPr>
      </w:pPr>
    </w:p>
    <w:p w:rsidR="00385466" w:rsidRDefault="00385466" w:rsidP="00F0786D">
      <w:pPr>
        <w:pStyle w:val="a4"/>
        <w:numPr>
          <w:ilvl w:val="0"/>
          <w:numId w:val="2"/>
        </w:numPr>
        <w:spacing w:before="0" w:beforeAutospacing="0" w:after="0" w:afterAutospacing="0"/>
        <w:ind w:left="851" w:hanging="284"/>
        <w:jc w:val="both"/>
        <w:rPr>
          <w:iCs/>
          <w:sz w:val="28"/>
          <w:szCs w:val="28"/>
          <w:lang w:val="uk-UA" w:eastAsia="uk-UA"/>
        </w:rPr>
      </w:pPr>
      <w:r w:rsidRPr="005725C2">
        <w:rPr>
          <w:sz w:val="28"/>
          <w:szCs w:val="28"/>
          <w:lang w:val="uk-UA"/>
        </w:rPr>
        <w:t>Оцінка вибраних альтернативних способів досягнення цілей</w:t>
      </w:r>
    </w:p>
    <w:p w:rsidR="00BD4428" w:rsidRPr="009F7EB6" w:rsidRDefault="00BD4428" w:rsidP="00F0786D">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Оцінка впливу на сферу інтересів держави</w:t>
      </w:r>
      <w:r w:rsidR="00385466" w:rsidRPr="00385466">
        <w:rPr>
          <w:iCs/>
          <w:sz w:val="28"/>
          <w:szCs w:val="28"/>
          <w:lang w:val="ru-RU" w:eastAsia="uk-UA"/>
        </w:rPr>
        <w:t>:</w:t>
      </w:r>
      <w:r w:rsidR="00557B1B" w:rsidRPr="009F7EB6">
        <w:rPr>
          <w:iCs/>
          <w:sz w:val="28"/>
          <w:szCs w:val="28"/>
          <w:lang w:val="uk-UA" w:eastAsia="uk-UA"/>
        </w:rPr>
        <w:t xml:space="preserve"> </w:t>
      </w:r>
    </w:p>
    <w:p w:rsidR="000E3801" w:rsidRPr="009F7EB6" w:rsidRDefault="00DF228B" w:rsidP="00B17FAE">
      <w:pPr>
        <w:spacing w:after="0" w:line="240" w:lineRule="auto"/>
        <w:ind w:firstLine="567"/>
        <w:jc w:val="both"/>
        <w:rPr>
          <w:rFonts w:eastAsia="Calibri"/>
          <w:sz w:val="28"/>
          <w:szCs w:val="28"/>
        </w:rPr>
      </w:pPr>
      <w:r w:rsidRPr="009F7EB6">
        <w:rPr>
          <w:rFonts w:eastAsia="Calibri"/>
          <w:sz w:val="28"/>
          <w:szCs w:val="28"/>
        </w:rPr>
        <w:t xml:space="preserve"> </w:t>
      </w:r>
    </w:p>
    <w:tbl>
      <w:tblPr>
        <w:tblW w:w="4929"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0"/>
        <w:gridCol w:w="3482"/>
        <w:gridCol w:w="3823"/>
      </w:tblGrid>
      <w:tr w:rsidR="00BD4428" w:rsidRPr="009F7EB6"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007F0D" w:rsidP="00DC1606">
            <w:pPr>
              <w:pStyle w:val="a4"/>
              <w:spacing w:before="0" w:beforeAutospacing="0" w:after="0" w:afterAutospacing="0"/>
              <w:ind w:firstLine="567"/>
              <w:rPr>
                <w:iCs/>
                <w:sz w:val="28"/>
                <w:szCs w:val="28"/>
                <w:lang w:val="uk-UA" w:eastAsia="uk-UA"/>
              </w:rPr>
            </w:pPr>
            <w:r w:rsidRPr="009F7EB6">
              <w:rPr>
                <w:iCs/>
                <w:sz w:val="28"/>
                <w:szCs w:val="28"/>
                <w:lang w:val="uk-UA" w:eastAsia="uk-UA"/>
              </w:rPr>
              <w:t xml:space="preserve">Вид </w:t>
            </w:r>
            <w:r w:rsidR="00BD4428" w:rsidRPr="009F7EB6">
              <w:rPr>
                <w:iCs/>
                <w:sz w:val="28"/>
                <w:szCs w:val="28"/>
                <w:lang w:val="uk-UA" w:eastAsia="uk-UA"/>
              </w:rPr>
              <w:t>альтернативи</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B17FAE">
            <w:pPr>
              <w:pStyle w:val="a4"/>
              <w:spacing w:before="0" w:beforeAutospacing="0" w:after="0" w:afterAutospacing="0"/>
              <w:ind w:firstLine="567"/>
              <w:jc w:val="center"/>
              <w:rPr>
                <w:iCs/>
                <w:sz w:val="28"/>
                <w:szCs w:val="28"/>
                <w:lang w:val="uk-UA" w:eastAsia="uk-UA"/>
              </w:rPr>
            </w:pPr>
            <w:r w:rsidRPr="009F7EB6">
              <w:rPr>
                <w:iCs/>
                <w:sz w:val="28"/>
                <w:szCs w:val="28"/>
                <w:lang w:val="uk-UA" w:eastAsia="uk-UA"/>
              </w:rPr>
              <w:t>Вигоди</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B17FAE">
            <w:pPr>
              <w:pStyle w:val="a4"/>
              <w:spacing w:before="0" w:beforeAutospacing="0" w:after="0" w:afterAutospacing="0"/>
              <w:ind w:firstLine="567"/>
              <w:jc w:val="center"/>
              <w:rPr>
                <w:iCs/>
                <w:sz w:val="28"/>
                <w:szCs w:val="28"/>
                <w:lang w:val="uk-UA" w:eastAsia="uk-UA"/>
              </w:rPr>
            </w:pPr>
            <w:r w:rsidRPr="009F7EB6">
              <w:rPr>
                <w:iCs/>
                <w:sz w:val="28"/>
                <w:szCs w:val="28"/>
                <w:lang w:val="uk-UA" w:eastAsia="uk-UA"/>
              </w:rPr>
              <w:t>Витрати</w:t>
            </w:r>
          </w:p>
        </w:tc>
      </w:tr>
      <w:tr w:rsidR="00BD4428" w:rsidRPr="009F7EB6"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0646EB" w:rsidRDefault="00BD4428" w:rsidP="00DC1606">
            <w:pPr>
              <w:pStyle w:val="a4"/>
              <w:spacing w:before="0" w:beforeAutospacing="0" w:after="0" w:afterAutospacing="0"/>
              <w:jc w:val="both"/>
              <w:rPr>
                <w:iCs/>
                <w:sz w:val="28"/>
                <w:szCs w:val="28"/>
                <w:lang w:val="uk-UA" w:eastAsia="uk-UA"/>
              </w:rPr>
            </w:pPr>
            <w:r w:rsidRPr="000646EB">
              <w:rPr>
                <w:iCs/>
                <w:sz w:val="28"/>
                <w:szCs w:val="28"/>
                <w:lang w:val="uk-UA" w:eastAsia="uk-UA"/>
              </w:rPr>
              <w:t>Альтернатива 1</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0646EB" w:rsidRDefault="005727E9" w:rsidP="008F35A2">
            <w:pPr>
              <w:pStyle w:val="a4"/>
              <w:spacing w:before="0" w:beforeAutospacing="0" w:after="0" w:afterAutospacing="0"/>
              <w:jc w:val="both"/>
              <w:rPr>
                <w:iCs/>
                <w:sz w:val="28"/>
                <w:szCs w:val="28"/>
                <w:lang w:val="uk-UA" w:eastAsia="uk-UA"/>
              </w:rPr>
            </w:pPr>
            <w:r w:rsidRPr="000646EB">
              <w:rPr>
                <w:iCs/>
                <w:sz w:val="28"/>
                <w:szCs w:val="28"/>
                <w:lang w:val="uk-UA" w:eastAsia="uk-UA"/>
              </w:rPr>
              <w:t>У разі прий</w:t>
            </w:r>
            <w:r w:rsidR="00BE538D">
              <w:rPr>
                <w:iCs/>
                <w:sz w:val="28"/>
                <w:szCs w:val="28"/>
                <w:lang w:val="uk-UA" w:eastAsia="uk-UA"/>
              </w:rPr>
              <w:t>няття проекту регуляторного акт</w:t>
            </w:r>
            <w:r w:rsidR="008F35A2">
              <w:rPr>
                <w:iCs/>
                <w:sz w:val="28"/>
                <w:szCs w:val="28"/>
                <w:lang w:val="uk-UA" w:eastAsia="uk-UA"/>
              </w:rPr>
              <w:t>а</w:t>
            </w:r>
            <w:r w:rsidRPr="000646EB">
              <w:rPr>
                <w:iCs/>
                <w:sz w:val="28"/>
                <w:szCs w:val="28"/>
                <w:lang w:val="uk-UA" w:eastAsia="uk-UA"/>
              </w:rPr>
              <w:t xml:space="preserve"> буде встановлено чіткий та єдиний </w:t>
            </w:r>
            <w:r w:rsidR="002559FA">
              <w:rPr>
                <w:iCs/>
                <w:sz w:val="28"/>
                <w:szCs w:val="28"/>
                <w:lang w:val="uk-UA" w:eastAsia="uk-UA"/>
              </w:rPr>
              <w:t>підхід</w:t>
            </w:r>
            <w:r w:rsidRPr="000646EB">
              <w:rPr>
                <w:iCs/>
                <w:sz w:val="28"/>
                <w:szCs w:val="28"/>
                <w:lang w:val="uk-UA" w:eastAsia="uk-UA"/>
              </w:rPr>
              <w:t xml:space="preserve"> </w:t>
            </w:r>
            <w:r w:rsidR="00BE538D">
              <w:rPr>
                <w:iCs/>
                <w:sz w:val="28"/>
                <w:szCs w:val="28"/>
                <w:lang w:val="uk-UA" w:eastAsia="uk-UA"/>
              </w:rPr>
              <w:t xml:space="preserve">до </w:t>
            </w:r>
            <w:r w:rsidRPr="000646EB">
              <w:rPr>
                <w:iCs/>
                <w:sz w:val="28"/>
                <w:szCs w:val="28"/>
                <w:lang w:val="uk-UA" w:eastAsia="uk-UA"/>
              </w:rPr>
              <w:t>оформлення результатів документальних перевірок дотримання вимог законодавства України з питань митної справи</w:t>
            </w:r>
            <w:r w:rsidR="002559FA">
              <w:rPr>
                <w:iCs/>
                <w:sz w:val="28"/>
                <w:szCs w:val="28"/>
                <w:lang w:val="uk-UA" w:eastAsia="uk-UA"/>
              </w:rPr>
              <w:t xml:space="preserve">, </w:t>
            </w:r>
            <w:r w:rsidR="002559FA" w:rsidRPr="002559FA">
              <w:rPr>
                <w:iCs/>
                <w:sz w:val="28"/>
                <w:szCs w:val="28"/>
                <w:lang w:val="uk-UA" w:eastAsia="uk-UA"/>
              </w:rPr>
              <w:t>із визначенням відповідних форм документів та їх обліку</w:t>
            </w:r>
            <w:r w:rsidR="007F020B">
              <w:rPr>
                <w:iCs/>
                <w:sz w:val="28"/>
                <w:szCs w:val="28"/>
                <w:lang w:val="uk-UA" w:eastAsia="uk-UA"/>
              </w:rPr>
              <w:t xml:space="preserve">, який у подальшому </w:t>
            </w:r>
            <w:r w:rsidR="00FC4642">
              <w:rPr>
                <w:iCs/>
                <w:sz w:val="28"/>
                <w:szCs w:val="28"/>
                <w:lang w:val="uk-UA" w:eastAsia="uk-UA"/>
              </w:rPr>
              <w:t>надасть змогу</w:t>
            </w:r>
            <w:r w:rsidR="007F020B">
              <w:rPr>
                <w:iCs/>
                <w:sz w:val="28"/>
                <w:szCs w:val="28"/>
                <w:lang w:val="uk-UA" w:eastAsia="uk-UA"/>
              </w:rPr>
              <w:t xml:space="preserve"> якісно оформлювати результати документальних перевірок, </w:t>
            </w:r>
            <w:r w:rsidR="00BE538D">
              <w:rPr>
                <w:iCs/>
                <w:sz w:val="28"/>
                <w:szCs w:val="28"/>
                <w:lang w:val="uk-UA" w:eastAsia="uk-UA"/>
              </w:rPr>
              <w:t xml:space="preserve"> та зменшить кількість</w:t>
            </w:r>
            <w:r w:rsidR="001E6FEF">
              <w:rPr>
                <w:iCs/>
                <w:sz w:val="28"/>
                <w:szCs w:val="28"/>
                <w:lang w:val="uk-UA" w:eastAsia="uk-UA"/>
              </w:rPr>
              <w:t xml:space="preserve"> їх оскаржень </w:t>
            </w:r>
            <w:r w:rsidR="00FC4642">
              <w:rPr>
                <w:iCs/>
                <w:sz w:val="28"/>
                <w:szCs w:val="28"/>
                <w:lang w:val="uk-UA" w:eastAsia="uk-UA"/>
              </w:rPr>
              <w:t>в</w:t>
            </w:r>
            <w:r w:rsidR="001E6FEF">
              <w:rPr>
                <w:iCs/>
                <w:sz w:val="28"/>
                <w:szCs w:val="28"/>
                <w:lang w:val="uk-UA" w:eastAsia="uk-UA"/>
              </w:rPr>
              <w:t xml:space="preserve"> адміністративному та судовому порядку з формальних причин</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02D1" w:rsidRPr="000646EB" w:rsidRDefault="005F6D21" w:rsidP="00DC1606">
            <w:pPr>
              <w:pStyle w:val="a4"/>
              <w:spacing w:before="0" w:beforeAutospacing="0" w:after="0" w:afterAutospacing="0"/>
              <w:jc w:val="both"/>
              <w:rPr>
                <w:iCs/>
                <w:sz w:val="28"/>
                <w:szCs w:val="28"/>
                <w:lang w:val="uk-UA" w:eastAsia="uk-UA"/>
              </w:rPr>
            </w:pPr>
            <w:r w:rsidRPr="001626C9">
              <w:rPr>
                <w:iCs/>
                <w:sz w:val="28"/>
                <w:szCs w:val="28"/>
                <w:lang w:val="uk-UA" w:eastAsia="uk-UA"/>
              </w:rPr>
              <w:t>Додаткові в</w:t>
            </w:r>
            <w:r w:rsidR="00BD4428" w:rsidRPr="001626C9">
              <w:rPr>
                <w:iCs/>
                <w:sz w:val="28"/>
                <w:szCs w:val="28"/>
                <w:lang w:val="uk-UA" w:eastAsia="uk-UA"/>
              </w:rPr>
              <w:t>итрати відсутні</w:t>
            </w:r>
            <w:r w:rsidR="00FC4642">
              <w:rPr>
                <w:iCs/>
                <w:sz w:val="28"/>
                <w:szCs w:val="28"/>
                <w:lang w:val="uk-UA" w:eastAsia="uk-UA"/>
              </w:rPr>
              <w:t>, о</w:t>
            </w:r>
            <w:r w:rsidR="001E6FEF" w:rsidRPr="001626C9">
              <w:rPr>
                <w:iCs/>
                <w:sz w:val="28"/>
                <w:szCs w:val="28"/>
                <w:lang w:val="uk-UA" w:eastAsia="uk-UA"/>
              </w:rPr>
              <w:t xml:space="preserve">скільки </w:t>
            </w:r>
            <w:r w:rsidR="00BE538D">
              <w:rPr>
                <w:iCs/>
                <w:sz w:val="28"/>
                <w:szCs w:val="28"/>
                <w:lang w:val="uk-UA" w:eastAsia="uk-UA"/>
              </w:rPr>
              <w:t>фі</w:t>
            </w:r>
            <w:r w:rsidR="001E6FEF" w:rsidRPr="001626C9">
              <w:rPr>
                <w:iCs/>
                <w:sz w:val="28"/>
                <w:szCs w:val="28"/>
                <w:lang w:val="uk-UA" w:eastAsia="uk-UA"/>
              </w:rPr>
              <w:t xml:space="preserve">нансування здійснюється </w:t>
            </w:r>
            <w:r w:rsidR="001626C9" w:rsidRPr="001626C9">
              <w:rPr>
                <w:iCs/>
                <w:sz w:val="28"/>
                <w:szCs w:val="28"/>
                <w:lang w:val="uk-UA" w:eastAsia="uk-UA"/>
              </w:rPr>
              <w:t>в межах кошторисних витрат</w:t>
            </w:r>
            <w:r w:rsidR="00BE538D">
              <w:rPr>
                <w:iCs/>
                <w:sz w:val="28"/>
                <w:szCs w:val="28"/>
                <w:lang w:val="uk-UA" w:eastAsia="uk-UA"/>
              </w:rPr>
              <w:t xml:space="preserve"> Держмитслужби</w:t>
            </w:r>
            <w:r w:rsidR="001626C9" w:rsidRPr="001626C9">
              <w:rPr>
                <w:iCs/>
                <w:sz w:val="28"/>
                <w:szCs w:val="28"/>
                <w:lang w:val="uk-UA" w:eastAsia="uk-UA"/>
              </w:rPr>
              <w:t xml:space="preserve"> на утримання митних органів та асигнувань, передбачених у бюджеті</w:t>
            </w:r>
          </w:p>
        </w:tc>
      </w:tr>
      <w:tr w:rsidR="005C7EB2" w:rsidRPr="009F7EB6"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C7EB2" w:rsidRPr="002559FA" w:rsidRDefault="005C7EB2" w:rsidP="00DC1606">
            <w:pPr>
              <w:pStyle w:val="a4"/>
              <w:spacing w:before="0" w:beforeAutospacing="0" w:after="0" w:afterAutospacing="0"/>
              <w:jc w:val="both"/>
              <w:rPr>
                <w:iCs/>
                <w:sz w:val="28"/>
                <w:szCs w:val="28"/>
                <w:lang w:val="uk-UA" w:eastAsia="uk-UA"/>
              </w:rPr>
            </w:pPr>
            <w:r w:rsidRPr="002559FA">
              <w:rPr>
                <w:iCs/>
                <w:sz w:val="28"/>
                <w:szCs w:val="28"/>
                <w:lang w:val="uk-UA" w:eastAsia="uk-UA"/>
              </w:rPr>
              <w:t>Альтернатива 2</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C7EB2" w:rsidRPr="008A381F" w:rsidRDefault="005C7EB2" w:rsidP="008F35A2">
            <w:pPr>
              <w:pStyle w:val="a4"/>
              <w:spacing w:before="0" w:beforeAutospacing="0" w:after="0" w:afterAutospacing="0"/>
              <w:jc w:val="both"/>
              <w:rPr>
                <w:iCs/>
                <w:sz w:val="28"/>
                <w:szCs w:val="28"/>
                <w:lang w:val="uk-UA" w:eastAsia="uk-UA"/>
              </w:rPr>
            </w:pPr>
            <w:r>
              <w:rPr>
                <w:iCs/>
                <w:sz w:val="28"/>
                <w:szCs w:val="28"/>
                <w:lang w:val="uk-UA" w:eastAsia="uk-UA"/>
              </w:rPr>
              <w:t>Вигоди в</w:t>
            </w:r>
            <w:r w:rsidRPr="008A381F">
              <w:rPr>
                <w:iCs/>
                <w:sz w:val="28"/>
                <w:szCs w:val="28"/>
                <w:lang w:val="uk-UA" w:eastAsia="uk-UA"/>
              </w:rPr>
              <w:t>ідсутні</w:t>
            </w:r>
            <w:r>
              <w:rPr>
                <w:iCs/>
                <w:sz w:val="28"/>
                <w:szCs w:val="28"/>
                <w:lang w:val="uk-UA" w:eastAsia="uk-UA"/>
              </w:rPr>
              <w:t>, оскільки наявний  порядок оформлення документальних перевірок дотримання вимог законодавства України з питань митної справи не розповсюджується  на громадян та створює умови для</w:t>
            </w:r>
            <w:r w:rsidR="00F0786D">
              <w:rPr>
                <w:iCs/>
                <w:sz w:val="28"/>
                <w:szCs w:val="28"/>
                <w:lang w:val="uk-UA" w:eastAsia="uk-UA"/>
              </w:rPr>
              <w:t xml:space="preserve"> оскарження </w:t>
            </w:r>
            <w:r>
              <w:rPr>
                <w:iCs/>
                <w:sz w:val="28"/>
                <w:szCs w:val="28"/>
                <w:lang w:val="uk-UA" w:eastAsia="uk-UA"/>
              </w:rPr>
              <w:lastRenderedPageBreak/>
              <w:t>недобросовісни</w:t>
            </w:r>
            <w:r w:rsidR="00F0786D">
              <w:rPr>
                <w:iCs/>
                <w:sz w:val="28"/>
                <w:szCs w:val="28"/>
                <w:lang w:val="uk-UA" w:eastAsia="uk-UA"/>
              </w:rPr>
              <w:t>ми</w:t>
            </w:r>
            <w:r>
              <w:rPr>
                <w:iCs/>
                <w:sz w:val="28"/>
                <w:szCs w:val="28"/>
                <w:lang w:val="uk-UA" w:eastAsia="uk-UA"/>
              </w:rPr>
              <w:t xml:space="preserve"> підприємств</w:t>
            </w:r>
            <w:r w:rsidR="00F0786D">
              <w:rPr>
                <w:iCs/>
                <w:sz w:val="28"/>
                <w:szCs w:val="28"/>
                <w:lang w:val="uk-UA" w:eastAsia="uk-UA"/>
              </w:rPr>
              <w:t>ами</w:t>
            </w:r>
            <w:r>
              <w:rPr>
                <w:iCs/>
                <w:sz w:val="28"/>
                <w:szCs w:val="28"/>
                <w:lang w:val="uk-UA" w:eastAsia="uk-UA"/>
              </w:rPr>
              <w:t xml:space="preserve"> (громадян</w:t>
            </w:r>
            <w:r w:rsidR="00F0786D">
              <w:rPr>
                <w:iCs/>
                <w:sz w:val="28"/>
                <w:szCs w:val="28"/>
                <w:lang w:val="uk-UA" w:eastAsia="uk-UA"/>
              </w:rPr>
              <w:t>ами</w:t>
            </w:r>
            <w:r>
              <w:rPr>
                <w:iCs/>
                <w:sz w:val="28"/>
                <w:szCs w:val="28"/>
                <w:lang w:val="uk-UA" w:eastAsia="uk-UA"/>
              </w:rPr>
              <w:t>) результат</w:t>
            </w:r>
            <w:r w:rsidR="008F35A2">
              <w:rPr>
                <w:iCs/>
                <w:sz w:val="28"/>
                <w:szCs w:val="28"/>
                <w:lang w:val="uk-UA" w:eastAsia="uk-UA"/>
              </w:rPr>
              <w:t>ів</w:t>
            </w:r>
            <w:r>
              <w:rPr>
                <w:iCs/>
                <w:sz w:val="28"/>
                <w:szCs w:val="28"/>
                <w:lang w:val="uk-UA" w:eastAsia="uk-UA"/>
              </w:rPr>
              <w:t xml:space="preserve"> документальних перевірок з формальних причин </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C7EB2" w:rsidRPr="000646EB" w:rsidRDefault="005C7EB2" w:rsidP="00DC1606">
            <w:pPr>
              <w:pStyle w:val="a4"/>
              <w:spacing w:before="0" w:beforeAutospacing="0" w:after="0" w:afterAutospacing="0"/>
              <w:jc w:val="both"/>
              <w:rPr>
                <w:iCs/>
                <w:sz w:val="28"/>
                <w:szCs w:val="28"/>
                <w:lang w:val="uk-UA" w:eastAsia="uk-UA"/>
              </w:rPr>
            </w:pPr>
            <w:r w:rsidRPr="001626C9">
              <w:rPr>
                <w:iCs/>
                <w:sz w:val="28"/>
                <w:szCs w:val="28"/>
                <w:lang w:val="uk-UA" w:eastAsia="uk-UA"/>
              </w:rPr>
              <w:lastRenderedPageBreak/>
              <w:t>Додаткові витрати відсутні</w:t>
            </w:r>
            <w:r>
              <w:rPr>
                <w:iCs/>
                <w:sz w:val="28"/>
                <w:szCs w:val="28"/>
                <w:lang w:val="uk-UA" w:eastAsia="uk-UA"/>
              </w:rPr>
              <w:t xml:space="preserve"> аналогічн</w:t>
            </w:r>
            <w:r w:rsidR="005629B8">
              <w:rPr>
                <w:iCs/>
                <w:sz w:val="28"/>
                <w:szCs w:val="28"/>
                <w:lang w:val="uk-UA" w:eastAsia="uk-UA"/>
              </w:rPr>
              <w:t>о</w:t>
            </w:r>
            <w:r>
              <w:rPr>
                <w:iCs/>
                <w:sz w:val="28"/>
                <w:szCs w:val="28"/>
                <w:lang w:val="uk-UA" w:eastAsia="uk-UA"/>
              </w:rPr>
              <w:t xml:space="preserve"> Альтернативі 1</w:t>
            </w:r>
            <w:r w:rsidR="00FC4642">
              <w:rPr>
                <w:iCs/>
                <w:sz w:val="28"/>
                <w:szCs w:val="28"/>
                <w:lang w:val="uk-UA" w:eastAsia="uk-UA"/>
              </w:rPr>
              <w:t>, о</w:t>
            </w:r>
            <w:r w:rsidRPr="001626C9">
              <w:rPr>
                <w:iCs/>
                <w:sz w:val="28"/>
                <w:szCs w:val="28"/>
                <w:lang w:val="uk-UA" w:eastAsia="uk-UA"/>
              </w:rPr>
              <w:t xml:space="preserve">скільки </w:t>
            </w:r>
            <w:r>
              <w:rPr>
                <w:iCs/>
                <w:sz w:val="28"/>
                <w:szCs w:val="28"/>
                <w:lang w:val="uk-UA" w:eastAsia="uk-UA"/>
              </w:rPr>
              <w:t>фі</w:t>
            </w:r>
            <w:r w:rsidRPr="001626C9">
              <w:rPr>
                <w:iCs/>
                <w:sz w:val="28"/>
                <w:szCs w:val="28"/>
                <w:lang w:val="uk-UA" w:eastAsia="uk-UA"/>
              </w:rPr>
              <w:t>нансування здійснюється в межах кошторисних витрат</w:t>
            </w:r>
            <w:r>
              <w:rPr>
                <w:iCs/>
                <w:sz w:val="28"/>
                <w:szCs w:val="28"/>
                <w:lang w:val="uk-UA" w:eastAsia="uk-UA"/>
              </w:rPr>
              <w:t xml:space="preserve"> Держмитслужби</w:t>
            </w:r>
            <w:r w:rsidRPr="001626C9">
              <w:rPr>
                <w:iCs/>
                <w:sz w:val="28"/>
                <w:szCs w:val="28"/>
                <w:lang w:val="uk-UA" w:eastAsia="uk-UA"/>
              </w:rPr>
              <w:t xml:space="preserve"> на утримання митних органів та асигнувань, передбачених у бюджеті</w:t>
            </w:r>
          </w:p>
        </w:tc>
      </w:tr>
    </w:tbl>
    <w:p w:rsidR="00F121C0" w:rsidRPr="009F7EB6" w:rsidRDefault="00F121C0" w:rsidP="00B17FAE">
      <w:pPr>
        <w:pStyle w:val="a4"/>
        <w:spacing w:before="0" w:beforeAutospacing="0" w:after="0" w:afterAutospacing="0"/>
        <w:ind w:firstLine="567"/>
        <w:jc w:val="both"/>
        <w:rPr>
          <w:iCs/>
          <w:sz w:val="28"/>
          <w:szCs w:val="28"/>
          <w:lang w:val="uk-UA" w:eastAsia="uk-UA"/>
        </w:rPr>
      </w:pPr>
    </w:p>
    <w:p w:rsidR="00BD4428" w:rsidRDefault="00BD4428" w:rsidP="00F0786D">
      <w:pPr>
        <w:pStyle w:val="a4"/>
        <w:numPr>
          <w:ilvl w:val="0"/>
          <w:numId w:val="2"/>
        </w:numPr>
        <w:spacing w:before="0" w:beforeAutospacing="0" w:after="0" w:afterAutospacing="0"/>
        <w:ind w:left="851" w:hanging="284"/>
        <w:jc w:val="both"/>
        <w:rPr>
          <w:iCs/>
          <w:sz w:val="28"/>
          <w:szCs w:val="28"/>
          <w:lang w:val="uk-UA" w:eastAsia="uk-UA"/>
        </w:rPr>
      </w:pPr>
      <w:r w:rsidRPr="009F7EB6">
        <w:rPr>
          <w:iCs/>
          <w:sz w:val="28"/>
          <w:szCs w:val="28"/>
          <w:lang w:val="uk-UA" w:eastAsia="uk-UA"/>
        </w:rPr>
        <w:t xml:space="preserve">Проект </w:t>
      </w:r>
      <w:r w:rsidR="00AC1195">
        <w:rPr>
          <w:iCs/>
          <w:sz w:val="28"/>
          <w:szCs w:val="28"/>
          <w:lang w:val="uk-UA" w:eastAsia="uk-UA"/>
        </w:rPr>
        <w:t xml:space="preserve">наказу </w:t>
      </w:r>
      <w:r w:rsidRPr="009F7EB6">
        <w:rPr>
          <w:iCs/>
          <w:sz w:val="28"/>
          <w:szCs w:val="28"/>
          <w:lang w:val="uk-UA" w:eastAsia="uk-UA"/>
        </w:rPr>
        <w:t>впли</w:t>
      </w:r>
      <w:r w:rsidR="00233CD3" w:rsidRPr="009F7EB6">
        <w:rPr>
          <w:iCs/>
          <w:sz w:val="28"/>
          <w:szCs w:val="28"/>
          <w:lang w:val="uk-UA" w:eastAsia="uk-UA"/>
        </w:rPr>
        <w:t>ває на сферу інтересів громадян</w:t>
      </w:r>
    </w:p>
    <w:p w:rsidR="00F659E1" w:rsidRDefault="00BD2575" w:rsidP="00B17FAE">
      <w:pPr>
        <w:pStyle w:val="a4"/>
        <w:spacing w:before="0" w:beforeAutospacing="0" w:after="0" w:afterAutospacing="0"/>
        <w:ind w:firstLine="567"/>
        <w:jc w:val="both"/>
        <w:rPr>
          <w:iCs/>
          <w:sz w:val="28"/>
          <w:szCs w:val="28"/>
          <w:lang w:val="uk-UA" w:eastAsia="uk-UA"/>
        </w:rPr>
      </w:pPr>
      <w:r>
        <w:rPr>
          <w:iCs/>
          <w:sz w:val="28"/>
          <w:szCs w:val="28"/>
          <w:lang w:val="uk-UA" w:eastAsia="uk-UA"/>
        </w:rPr>
        <w:t>Неможливо в</w:t>
      </w:r>
      <w:r w:rsidR="00F659E1">
        <w:rPr>
          <w:iCs/>
          <w:sz w:val="28"/>
          <w:szCs w:val="28"/>
          <w:lang w:val="uk-UA" w:eastAsia="uk-UA"/>
        </w:rPr>
        <w:t>ирахувати кількість г</w:t>
      </w:r>
      <w:r w:rsidR="00147ABD">
        <w:rPr>
          <w:iCs/>
          <w:sz w:val="28"/>
          <w:szCs w:val="28"/>
          <w:lang w:val="uk-UA" w:eastAsia="uk-UA"/>
        </w:rPr>
        <w:t xml:space="preserve">ромадян, </w:t>
      </w:r>
      <w:r w:rsidR="008B4CF1">
        <w:rPr>
          <w:iCs/>
          <w:sz w:val="28"/>
          <w:szCs w:val="28"/>
          <w:lang w:val="uk-UA" w:eastAsia="uk-UA"/>
        </w:rPr>
        <w:t>оскільки норми регуляторного акта</w:t>
      </w:r>
      <w:r w:rsidR="004F4A30">
        <w:rPr>
          <w:iCs/>
          <w:sz w:val="28"/>
          <w:szCs w:val="28"/>
          <w:lang w:val="uk-UA" w:eastAsia="uk-UA"/>
        </w:rPr>
        <w:t xml:space="preserve"> стосуються лише громадян, які </w:t>
      </w:r>
      <w:r w:rsidR="00F659E1">
        <w:rPr>
          <w:iCs/>
          <w:sz w:val="28"/>
          <w:szCs w:val="28"/>
          <w:lang w:val="uk-UA" w:eastAsia="uk-UA"/>
        </w:rPr>
        <w:t xml:space="preserve">переміщують товари через митний кордон України </w:t>
      </w:r>
      <w:r>
        <w:rPr>
          <w:iCs/>
          <w:sz w:val="28"/>
          <w:szCs w:val="28"/>
          <w:lang w:val="uk-UA" w:eastAsia="uk-UA"/>
        </w:rPr>
        <w:t xml:space="preserve">з поданням митної декларації, </w:t>
      </w:r>
      <w:r w:rsidR="00F659E1">
        <w:rPr>
          <w:iCs/>
          <w:sz w:val="28"/>
          <w:szCs w:val="28"/>
          <w:lang w:val="uk-UA" w:eastAsia="uk-UA"/>
        </w:rPr>
        <w:t>передбачен</w:t>
      </w:r>
      <w:r w:rsidR="00AC1195">
        <w:rPr>
          <w:iCs/>
          <w:sz w:val="28"/>
          <w:szCs w:val="28"/>
          <w:lang w:val="uk-UA" w:eastAsia="uk-UA"/>
        </w:rPr>
        <w:t>ої</w:t>
      </w:r>
      <w:r w:rsidR="00F659E1">
        <w:rPr>
          <w:iCs/>
          <w:sz w:val="28"/>
          <w:szCs w:val="28"/>
          <w:lang w:val="uk-UA" w:eastAsia="uk-UA"/>
        </w:rPr>
        <w:t xml:space="preserve"> законодавством України </w:t>
      </w:r>
      <w:r w:rsidR="00910490">
        <w:rPr>
          <w:iCs/>
          <w:sz w:val="28"/>
          <w:szCs w:val="28"/>
          <w:lang w:val="uk-UA" w:eastAsia="uk-UA"/>
        </w:rPr>
        <w:t xml:space="preserve">як для </w:t>
      </w:r>
      <w:r w:rsidR="00F659E1">
        <w:rPr>
          <w:iCs/>
          <w:sz w:val="28"/>
          <w:szCs w:val="28"/>
          <w:lang w:val="uk-UA" w:eastAsia="uk-UA"/>
        </w:rPr>
        <w:t>підприємств.</w:t>
      </w:r>
    </w:p>
    <w:p w:rsidR="00147ABD" w:rsidRDefault="008B4CF1" w:rsidP="00B17FAE">
      <w:pPr>
        <w:pStyle w:val="a4"/>
        <w:spacing w:before="0" w:beforeAutospacing="0" w:after="0" w:afterAutospacing="0"/>
        <w:ind w:firstLine="567"/>
        <w:jc w:val="both"/>
        <w:rPr>
          <w:iCs/>
          <w:sz w:val="28"/>
          <w:szCs w:val="28"/>
          <w:lang w:val="uk-UA" w:eastAsia="uk-UA"/>
        </w:rPr>
      </w:pPr>
      <w:r>
        <w:rPr>
          <w:iCs/>
          <w:sz w:val="28"/>
          <w:szCs w:val="28"/>
          <w:lang w:val="uk-UA" w:eastAsia="uk-UA"/>
        </w:rPr>
        <w:t>Таким чином</w:t>
      </w:r>
      <w:r w:rsidR="006F72FE">
        <w:rPr>
          <w:iCs/>
          <w:sz w:val="28"/>
          <w:szCs w:val="28"/>
          <w:lang w:val="uk-UA" w:eastAsia="uk-UA"/>
        </w:rPr>
        <w:t xml:space="preserve">, кожного року кількість громадян, </w:t>
      </w:r>
      <w:r w:rsidR="005E3BA0">
        <w:rPr>
          <w:iCs/>
          <w:sz w:val="28"/>
          <w:szCs w:val="28"/>
          <w:lang w:val="uk-UA" w:eastAsia="uk-UA"/>
        </w:rPr>
        <w:t xml:space="preserve">які при переміщенні товарів через митний кордон України </w:t>
      </w:r>
      <w:r w:rsidR="006F72FE">
        <w:rPr>
          <w:iCs/>
          <w:sz w:val="28"/>
          <w:szCs w:val="28"/>
          <w:lang w:val="uk-UA" w:eastAsia="uk-UA"/>
        </w:rPr>
        <w:t xml:space="preserve">подають </w:t>
      </w:r>
      <w:r w:rsidR="005E3BA0">
        <w:rPr>
          <w:iCs/>
          <w:sz w:val="28"/>
          <w:szCs w:val="28"/>
          <w:lang w:val="uk-UA" w:eastAsia="uk-UA"/>
        </w:rPr>
        <w:t xml:space="preserve">митну </w:t>
      </w:r>
      <w:r w:rsidR="006F72FE">
        <w:rPr>
          <w:iCs/>
          <w:sz w:val="28"/>
          <w:szCs w:val="28"/>
          <w:lang w:val="uk-UA" w:eastAsia="uk-UA"/>
        </w:rPr>
        <w:t xml:space="preserve">декларацію, </w:t>
      </w:r>
      <w:r w:rsidR="005E3BA0">
        <w:rPr>
          <w:iCs/>
          <w:sz w:val="28"/>
          <w:szCs w:val="28"/>
          <w:lang w:val="uk-UA" w:eastAsia="uk-UA"/>
        </w:rPr>
        <w:t>передбачену законодавством України для підприємств</w:t>
      </w:r>
      <w:r w:rsidR="00AC1195">
        <w:rPr>
          <w:iCs/>
          <w:sz w:val="28"/>
          <w:szCs w:val="28"/>
          <w:lang w:val="uk-UA" w:eastAsia="uk-UA"/>
        </w:rPr>
        <w:t>,</w:t>
      </w:r>
      <w:r w:rsidR="005E3BA0">
        <w:rPr>
          <w:iCs/>
          <w:sz w:val="28"/>
          <w:szCs w:val="28"/>
          <w:lang w:val="uk-UA" w:eastAsia="uk-UA"/>
        </w:rPr>
        <w:t xml:space="preserve"> </w:t>
      </w:r>
      <w:r w:rsidR="006F72FE">
        <w:rPr>
          <w:iCs/>
          <w:sz w:val="28"/>
          <w:szCs w:val="28"/>
          <w:lang w:val="uk-UA" w:eastAsia="uk-UA"/>
        </w:rPr>
        <w:t xml:space="preserve">різняться між собою, що не дає можливості передбачити </w:t>
      </w:r>
      <w:r w:rsidR="00D17328">
        <w:rPr>
          <w:iCs/>
          <w:sz w:val="28"/>
          <w:szCs w:val="28"/>
          <w:lang w:val="uk-UA" w:eastAsia="uk-UA"/>
        </w:rPr>
        <w:t xml:space="preserve">та спланувати </w:t>
      </w:r>
      <w:r w:rsidR="006F72FE">
        <w:rPr>
          <w:iCs/>
          <w:sz w:val="28"/>
          <w:szCs w:val="28"/>
          <w:lang w:val="uk-UA" w:eastAsia="uk-UA"/>
        </w:rPr>
        <w:t>їх</w:t>
      </w:r>
      <w:r w:rsidR="006F72FE" w:rsidRPr="006F72FE">
        <w:rPr>
          <w:iCs/>
          <w:sz w:val="28"/>
          <w:szCs w:val="28"/>
          <w:lang w:val="uk-UA" w:eastAsia="uk-UA"/>
        </w:rPr>
        <w:t xml:space="preserve"> </w:t>
      </w:r>
      <w:r w:rsidR="006F72FE">
        <w:rPr>
          <w:iCs/>
          <w:sz w:val="28"/>
          <w:szCs w:val="28"/>
          <w:lang w:val="uk-UA" w:eastAsia="uk-UA"/>
        </w:rPr>
        <w:t>кількість</w:t>
      </w:r>
      <w:r w:rsidR="00D17328">
        <w:rPr>
          <w:iCs/>
          <w:sz w:val="28"/>
          <w:szCs w:val="28"/>
          <w:lang w:val="uk-UA" w:eastAsia="uk-UA"/>
        </w:rPr>
        <w:t xml:space="preserve"> у</w:t>
      </w:r>
      <w:r w:rsidR="00D17328" w:rsidRPr="00D17328">
        <w:rPr>
          <w:iCs/>
          <w:sz w:val="28"/>
          <w:szCs w:val="28"/>
          <w:lang w:val="uk-UA" w:eastAsia="uk-UA"/>
        </w:rPr>
        <w:t xml:space="preserve"> </w:t>
      </w:r>
      <w:r w:rsidR="00D17328">
        <w:rPr>
          <w:iCs/>
          <w:sz w:val="28"/>
          <w:szCs w:val="28"/>
          <w:lang w:val="uk-UA" w:eastAsia="uk-UA"/>
        </w:rPr>
        <w:t>подальшому</w:t>
      </w:r>
      <w:r w:rsidR="006F72FE">
        <w:rPr>
          <w:iCs/>
          <w:sz w:val="28"/>
          <w:szCs w:val="28"/>
          <w:lang w:val="uk-UA" w:eastAsia="uk-UA"/>
        </w:rPr>
        <w:t>.</w:t>
      </w:r>
    </w:p>
    <w:p w:rsidR="00D115C8" w:rsidRDefault="00D115C8" w:rsidP="00B17FAE">
      <w:pPr>
        <w:pStyle w:val="a4"/>
        <w:spacing w:before="0" w:beforeAutospacing="0" w:after="0" w:afterAutospacing="0"/>
        <w:ind w:firstLine="567"/>
        <w:jc w:val="both"/>
        <w:rPr>
          <w:iCs/>
          <w:sz w:val="28"/>
          <w:szCs w:val="28"/>
          <w:lang w:val="uk-UA" w:eastAsia="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2"/>
        <w:gridCol w:w="4201"/>
        <w:gridCol w:w="3239"/>
      </w:tblGrid>
      <w:tr w:rsidR="009F7EB6" w:rsidRPr="009F7EB6" w:rsidTr="00F03F04">
        <w:trPr>
          <w:tblCellSpacing w:w="30" w:type="dxa"/>
        </w:trPr>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F6146" w:rsidRPr="009F7EB6" w:rsidRDefault="000F6146" w:rsidP="00F3724D">
            <w:pPr>
              <w:pStyle w:val="a4"/>
              <w:spacing w:before="0" w:beforeAutospacing="0" w:after="0" w:afterAutospacing="0"/>
              <w:jc w:val="center"/>
              <w:rPr>
                <w:iCs/>
                <w:sz w:val="28"/>
                <w:szCs w:val="28"/>
                <w:lang w:val="uk-UA" w:eastAsia="uk-UA"/>
              </w:rPr>
            </w:pPr>
            <w:r w:rsidRPr="009F7EB6">
              <w:rPr>
                <w:iCs/>
                <w:sz w:val="28"/>
                <w:szCs w:val="28"/>
                <w:lang w:val="uk-UA" w:eastAsia="uk-UA"/>
              </w:rPr>
              <w:t>Вид альтернативи</w:t>
            </w:r>
          </w:p>
        </w:tc>
        <w:tc>
          <w:tcPr>
            <w:tcW w:w="21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0F6146" w:rsidRPr="009F7EB6" w:rsidRDefault="000F6146" w:rsidP="00F3724D">
            <w:pPr>
              <w:pStyle w:val="a4"/>
              <w:spacing w:before="0" w:beforeAutospacing="0" w:after="0" w:afterAutospacing="0"/>
              <w:jc w:val="center"/>
              <w:rPr>
                <w:iCs/>
                <w:sz w:val="28"/>
                <w:szCs w:val="28"/>
                <w:lang w:val="uk-UA" w:eastAsia="uk-UA"/>
              </w:rPr>
            </w:pPr>
            <w:r w:rsidRPr="009F7EB6">
              <w:rPr>
                <w:iCs/>
                <w:sz w:val="28"/>
                <w:szCs w:val="28"/>
                <w:lang w:val="uk-UA" w:eastAsia="uk-UA"/>
              </w:rPr>
              <w:t>Вигоди</w:t>
            </w:r>
          </w:p>
        </w:tc>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0F6146" w:rsidRPr="009F7EB6" w:rsidRDefault="000F6146" w:rsidP="00F3724D">
            <w:pPr>
              <w:pStyle w:val="a4"/>
              <w:spacing w:before="0" w:beforeAutospacing="0" w:after="0" w:afterAutospacing="0"/>
              <w:jc w:val="center"/>
              <w:rPr>
                <w:iCs/>
                <w:sz w:val="28"/>
                <w:szCs w:val="28"/>
                <w:lang w:val="uk-UA" w:eastAsia="uk-UA"/>
              </w:rPr>
            </w:pPr>
            <w:r w:rsidRPr="009F7EB6">
              <w:rPr>
                <w:iCs/>
                <w:sz w:val="28"/>
                <w:szCs w:val="28"/>
                <w:lang w:val="uk-UA" w:eastAsia="uk-UA"/>
              </w:rPr>
              <w:t>Витрати</w:t>
            </w:r>
          </w:p>
        </w:tc>
      </w:tr>
      <w:tr w:rsidR="009F7EB6" w:rsidRPr="009F7EB6" w:rsidTr="00F03F04">
        <w:trPr>
          <w:tblCellSpacing w:w="30" w:type="dxa"/>
        </w:trPr>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F6146" w:rsidRPr="00572118" w:rsidRDefault="000F6146" w:rsidP="00DC1606">
            <w:pPr>
              <w:pStyle w:val="a4"/>
              <w:spacing w:before="0" w:beforeAutospacing="0" w:after="0" w:afterAutospacing="0"/>
              <w:jc w:val="both"/>
              <w:rPr>
                <w:iCs/>
                <w:sz w:val="28"/>
                <w:szCs w:val="28"/>
                <w:lang w:val="uk-UA" w:eastAsia="uk-UA"/>
              </w:rPr>
            </w:pPr>
            <w:r w:rsidRPr="00572118">
              <w:rPr>
                <w:iCs/>
                <w:sz w:val="28"/>
                <w:szCs w:val="28"/>
                <w:lang w:val="uk-UA" w:eastAsia="uk-UA"/>
              </w:rPr>
              <w:t>Альтернатива 1</w:t>
            </w:r>
          </w:p>
        </w:tc>
        <w:tc>
          <w:tcPr>
            <w:tcW w:w="21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F6146" w:rsidRPr="00F03F04" w:rsidRDefault="008A381F" w:rsidP="00DC1606">
            <w:pPr>
              <w:pStyle w:val="a4"/>
              <w:spacing w:before="0" w:beforeAutospacing="0" w:after="0" w:afterAutospacing="0"/>
              <w:jc w:val="both"/>
              <w:rPr>
                <w:iCs/>
                <w:sz w:val="28"/>
                <w:szCs w:val="28"/>
                <w:lang w:val="uk-UA" w:eastAsia="uk-UA"/>
              </w:rPr>
            </w:pPr>
            <w:r w:rsidRPr="00D17328">
              <w:rPr>
                <w:iCs/>
                <w:sz w:val="28"/>
                <w:szCs w:val="28"/>
                <w:lang w:val="uk-UA" w:eastAsia="uk-UA"/>
              </w:rPr>
              <w:t xml:space="preserve">Надасть можливість громадянам </w:t>
            </w:r>
            <w:r w:rsidR="00D17328" w:rsidRPr="00D17328">
              <w:rPr>
                <w:iCs/>
                <w:sz w:val="28"/>
                <w:szCs w:val="28"/>
                <w:lang w:val="uk-UA" w:eastAsia="uk-UA"/>
              </w:rPr>
              <w:t>чітко розуміти</w:t>
            </w:r>
            <w:r w:rsidR="00D17328">
              <w:rPr>
                <w:iCs/>
                <w:sz w:val="28"/>
                <w:szCs w:val="28"/>
                <w:lang w:val="uk-UA" w:eastAsia="uk-UA"/>
              </w:rPr>
              <w:t xml:space="preserve"> </w:t>
            </w:r>
            <w:r w:rsidR="00BB2788">
              <w:rPr>
                <w:iCs/>
                <w:sz w:val="28"/>
                <w:szCs w:val="28"/>
                <w:lang w:val="uk-UA" w:eastAsia="uk-UA"/>
              </w:rPr>
              <w:t xml:space="preserve">процедури, які здійснюються митним органом при проведенні документальних перевірок дотримання вимог законодавства України з питань митної </w:t>
            </w:r>
            <w:r w:rsidR="00BB2788" w:rsidRPr="00FA0407">
              <w:rPr>
                <w:iCs/>
                <w:sz w:val="28"/>
                <w:szCs w:val="28"/>
                <w:lang w:val="uk-UA" w:eastAsia="uk-UA"/>
              </w:rPr>
              <w:t>справи</w:t>
            </w:r>
            <w:r w:rsidR="00F0786D">
              <w:rPr>
                <w:iCs/>
                <w:sz w:val="28"/>
                <w:szCs w:val="28"/>
                <w:lang w:val="uk-UA" w:eastAsia="uk-UA"/>
              </w:rPr>
              <w:t>,</w:t>
            </w:r>
            <w:r w:rsidR="00BB2788" w:rsidRPr="00FA0407">
              <w:rPr>
                <w:iCs/>
                <w:sz w:val="28"/>
                <w:szCs w:val="28"/>
                <w:lang w:val="uk-UA" w:eastAsia="uk-UA"/>
              </w:rPr>
              <w:t xml:space="preserve"> та </w:t>
            </w:r>
            <w:r w:rsidR="00FA0407" w:rsidRPr="00FA0407">
              <w:rPr>
                <w:iCs/>
                <w:sz w:val="28"/>
                <w:szCs w:val="28"/>
                <w:lang w:val="uk-UA" w:eastAsia="uk-UA"/>
              </w:rPr>
              <w:t xml:space="preserve">надасть право </w:t>
            </w:r>
            <w:r w:rsidR="00BB2788" w:rsidRPr="00FA0407">
              <w:rPr>
                <w:iCs/>
                <w:sz w:val="28"/>
                <w:szCs w:val="28"/>
                <w:lang w:val="uk-UA" w:eastAsia="uk-UA"/>
              </w:rPr>
              <w:t>ознайомитися з уніфікованими формами документів, які використовуються під час проведення документальних перевірок та оформленні їх результатів.</w:t>
            </w:r>
            <w:r w:rsidR="00BB2788">
              <w:rPr>
                <w:iCs/>
                <w:sz w:val="28"/>
                <w:szCs w:val="28"/>
                <w:lang w:val="uk-UA" w:eastAsia="uk-UA"/>
              </w:rPr>
              <w:t xml:space="preserve"> </w:t>
            </w:r>
            <w:r w:rsidR="00F03F04">
              <w:rPr>
                <w:iCs/>
                <w:sz w:val="28"/>
                <w:szCs w:val="28"/>
                <w:lang w:val="uk-UA" w:eastAsia="uk-UA"/>
              </w:rPr>
              <w:t xml:space="preserve">Також  </w:t>
            </w:r>
            <w:r w:rsidR="00F03F04" w:rsidRPr="00F03F04">
              <w:rPr>
                <w:iCs/>
                <w:sz w:val="28"/>
                <w:szCs w:val="28"/>
                <w:lang w:val="uk-UA" w:eastAsia="uk-UA"/>
              </w:rPr>
              <w:t>надасть можливість громадянам</w:t>
            </w:r>
            <w:r w:rsidR="00F03F04" w:rsidRPr="00F03F04">
              <w:rPr>
                <w:lang w:val="uk-UA"/>
              </w:rPr>
              <w:t xml:space="preserve"> </w:t>
            </w:r>
            <w:r w:rsidR="00F03F04" w:rsidRPr="00F03F04">
              <w:rPr>
                <w:iCs/>
                <w:sz w:val="28"/>
                <w:szCs w:val="28"/>
                <w:lang w:val="uk-UA" w:eastAsia="uk-UA"/>
              </w:rPr>
              <w:t>врахува</w:t>
            </w:r>
            <w:r w:rsidR="00F03F04">
              <w:rPr>
                <w:iCs/>
                <w:sz w:val="28"/>
                <w:szCs w:val="28"/>
                <w:lang w:val="uk-UA" w:eastAsia="uk-UA"/>
              </w:rPr>
              <w:t>ти</w:t>
            </w:r>
            <w:r w:rsidR="00F03F04" w:rsidRPr="00F03F04">
              <w:rPr>
                <w:iCs/>
                <w:sz w:val="28"/>
                <w:szCs w:val="28"/>
                <w:lang w:val="uk-UA" w:eastAsia="uk-UA"/>
              </w:rPr>
              <w:t xml:space="preserve"> встановлен</w:t>
            </w:r>
            <w:r w:rsidR="00F03F04">
              <w:rPr>
                <w:iCs/>
                <w:sz w:val="28"/>
                <w:szCs w:val="28"/>
                <w:lang w:val="uk-UA" w:eastAsia="uk-UA"/>
              </w:rPr>
              <w:t>і</w:t>
            </w:r>
            <w:r w:rsidR="00F03F04" w:rsidRPr="00F03F04">
              <w:rPr>
                <w:iCs/>
                <w:sz w:val="28"/>
                <w:szCs w:val="28"/>
                <w:lang w:val="uk-UA" w:eastAsia="uk-UA"/>
              </w:rPr>
              <w:t xml:space="preserve"> перевіркою по</w:t>
            </w:r>
            <w:r w:rsidR="00F03F04">
              <w:rPr>
                <w:iCs/>
                <w:sz w:val="28"/>
                <w:szCs w:val="28"/>
                <w:lang w:val="uk-UA" w:eastAsia="uk-UA"/>
              </w:rPr>
              <w:t>рушення (помилки)</w:t>
            </w:r>
            <w:r w:rsidR="00880B0C">
              <w:rPr>
                <w:iCs/>
                <w:sz w:val="28"/>
                <w:szCs w:val="28"/>
                <w:lang w:val="uk-UA" w:eastAsia="uk-UA"/>
              </w:rPr>
              <w:t xml:space="preserve"> при </w:t>
            </w:r>
            <w:r w:rsidR="00F03F04" w:rsidRPr="00F03F04">
              <w:rPr>
                <w:iCs/>
                <w:sz w:val="28"/>
                <w:szCs w:val="28"/>
                <w:lang w:val="uk-UA" w:eastAsia="uk-UA"/>
              </w:rPr>
              <w:t xml:space="preserve"> подальш</w:t>
            </w:r>
            <w:r w:rsidR="00F03F04">
              <w:rPr>
                <w:iCs/>
                <w:sz w:val="28"/>
                <w:szCs w:val="28"/>
                <w:lang w:val="uk-UA" w:eastAsia="uk-UA"/>
              </w:rPr>
              <w:t>ому поданні митної декларації, передбаченої законодавством України для підприємств</w:t>
            </w:r>
          </w:p>
        </w:tc>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F6146" w:rsidRPr="00F03F04" w:rsidRDefault="00F03F04" w:rsidP="00DC1606">
            <w:pPr>
              <w:pStyle w:val="a4"/>
              <w:spacing w:before="0" w:beforeAutospacing="0" w:after="0" w:afterAutospacing="0"/>
              <w:jc w:val="both"/>
              <w:rPr>
                <w:iCs/>
                <w:sz w:val="28"/>
                <w:szCs w:val="28"/>
                <w:lang w:val="ru-RU" w:eastAsia="uk-UA"/>
              </w:rPr>
            </w:pPr>
            <w:r w:rsidRPr="00F03F04">
              <w:rPr>
                <w:iCs/>
                <w:sz w:val="28"/>
                <w:szCs w:val="28"/>
                <w:lang w:val="uk-UA" w:eastAsia="uk-UA"/>
              </w:rPr>
              <w:t xml:space="preserve">Витрати громадян виникнуть лише у випадку встановлення </w:t>
            </w:r>
            <w:r>
              <w:rPr>
                <w:iCs/>
                <w:sz w:val="28"/>
                <w:szCs w:val="28"/>
                <w:lang w:val="uk-UA" w:eastAsia="uk-UA"/>
              </w:rPr>
              <w:t xml:space="preserve">митним </w:t>
            </w:r>
            <w:r w:rsidRPr="00F03F04">
              <w:rPr>
                <w:iCs/>
                <w:sz w:val="28"/>
                <w:szCs w:val="28"/>
                <w:lang w:val="uk-UA" w:eastAsia="uk-UA"/>
              </w:rPr>
              <w:t>орган</w:t>
            </w:r>
            <w:r>
              <w:rPr>
                <w:iCs/>
                <w:sz w:val="28"/>
                <w:szCs w:val="28"/>
                <w:lang w:val="uk-UA" w:eastAsia="uk-UA"/>
              </w:rPr>
              <w:t>о</w:t>
            </w:r>
            <w:r w:rsidRPr="00F03F04">
              <w:rPr>
                <w:iCs/>
                <w:sz w:val="28"/>
                <w:szCs w:val="28"/>
                <w:lang w:val="uk-UA" w:eastAsia="uk-UA"/>
              </w:rPr>
              <w:t>м</w:t>
            </w:r>
            <w:r>
              <w:rPr>
                <w:iCs/>
                <w:sz w:val="28"/>
                <w:szCs w:val="28"/>
                <w:lang w:val="uk-UA" w:eastAsia="uk-UA"/>
              </w:rPr>
              <w:t xml:space="preserve"> недотримання вимог</w:t>
            </w:r>
            <w:r w:rsidRPr="00F03F04">
              <w:rPr>
                <w:iCs/>
                <w:sz w:val="28"/>
                <w:szCs w:val="28"/>
                <w:lang w:val="uk-UA" w:eastAsia="uk-UA"/>
              </w:rPr>
              <w:t xml:space="preserve"> законодавства</w:t>
            </w:r>
            <w:r>
              <w:rPr>
                <w:iCs/>
                <w:sz w:val="28"/>
                <w:szCs w:val="28"/>
                <w:lang w:val="uk-UA" w:eastAsia="uk-UA"/>
              </w:rPr>
              <w:t xml:space="preserve"> України з питань митної справи</w:t>
            </w:r>
          </w:p>
        </w:tc>
      </w:tr>
      <w:tr w:rsidR="009F7EB6" w:rsidRPr="009F7EB6" w:rsidTr="00F03F04">
        <w:trPr>
          <w:tblCellSpacing w:w="30" w:type="dxa"/>
        </w:trPr>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273" w:rsidRPr="009F7EB6" w:rsidRDefault="00D03273" w:rsidP="00DC1606">
            <w:pPr>
              <w:pStyle w:val="a4"/>
              <w:spacing w:before="0" w:beforeAutospacing="0" w:after="0" w:afterAutospacing="0"/>
              <w:jc w:val="both"/>
              <w:rPr>
                <w:iCs/>
                <w:sz w:val="28"/>
                <w:szCs w:val="28"/>
                <w:lang w:val="uk-UA" w:eastAsia="uk-UA"/>
              </w:rPr>
            </w:pPr>
            <w:r w:rsidRPr="009F7EB6">
              <w:rPr>
                <w:iCs/>
                <w:sz w:val="28"/>
                <w:szCs w:val="28"/>
                <w:lang w:val="uk-UA" w:eastAsia="uk-UA"/>
              </w:rPr>
              <w:t>Альтернатива 2</w:t>
            </w:r>
          </w:p>
        </w:tc>
        <w:tc>
          <w:tcPr>
            <w:tcW w:w="21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273" w:rsidRPr="009F7EB6" w:rsidRDefault="00D03273" w:rsidP="00F3724D">
            <w:pPr>
              <w:pStyle w:val="a4"/>
              <w:spacing w:before="0" w:beforeAutospacing="0" w:after="0" w:afterAutospacing="0"/>
              <w:rPr>
                <w:iCs/>
                <w:sz w:val="28"/>
                <w:szCs w:val="28"/>
                <w:lang w:val="uk-UA" w:eastAsia="uk-UA"/>
              </w:rPr>
            </w:pPr>
            <w:r w:rsidRPr="009F7EB6">
              <w:rPr>
                <w:iCs/>
                <w:sz w:val="28"/>
                <w:szCs w:val="28"/>
                <w:lang w:val="uk-UA" w:eastAsia="uk-UA"/>
              </w:rPr>
              <w:t>Відсутні</w:t>
            </w:r>
          </w:p>
        </w:tc>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273" w:rsidRPr="004969DA" w:rsidRDefault="00D03273" w:rsidP="00DC1606">
            <w:pPr>
              <w:pStyle w:val="a4"/>
              <w:spacing w:before="0" w:beforeAutospacing="0" w:after="0" w:afterAutospacing="0"/>
              <w:jc w:val="both"/>
              <w:rPr>
                <w:iCs/>
                <w:sz w:val="28"/>
                <w:szCs w:val="28"/>
                <w:lang w:val="uk-UA" w:eastAsia="uk-UA"/>
              </w:rPr>
            </w:pPr>
            <w:r w:rsidRPr="004969DA">
              <w:rPr>
                <w:iCs/>
                <w:sz w:val="28"/>
                <w:szCs w:val="28"/>
                <w:lang w:val="uk-UA" w:eastAsia="uk-UA"/>
              </w:rPr>
              <w:t>Витрати громадян відсутні</w:t>
            </w:r>
            <w:r w:rsidR="00F03F04" w:rsidRPr="004969DA">
              <w:rPr>
                <w:iCs/>
                <w:sz w:val="28"/>
                <w:szCs w:val="28"/>
                <w:lang w:val="uk-UA" w:eastAsia="uk-UA"/>
              </w:rPr>
              <w:t xml:space="preserve">. </w:t>
            </w:r>
            <w:r w:rsidR="00AC1195">
              <w:rPr>
                <w:iCs/>
                <w:sz w:val="28"/>
                <w:szCs w:val="28"/>
                <w:lang w:val="uk-UA" w:eastAsia="uk-UA"/>
              </w:rPr>
              <w:t>Н</w:t>
            </w:r>
            <w:r w:rsidR="00F03F04" w:rsidRPr="004969DA">
              <w:rPr>
                <w:iCs/>
                <w:sz w:val="28"/>
                <w:szCs w:val="28"/>
                <w:lang w:val="uk-UA" w:eastAsia="uk-UA"/>
              </w:rPr>
              <w:t xml:space="preserve">еприйняття проекту наказу </w:t>
            </w:r>
            <w:r w:rsidR="002511D5" w:rsidRPr="004969DA">
              <w:rPr>
                <w:iCs/>
                <w:sz w:val="28"/>
                <w:szCs w:val="28"/>
                <w:lang w:val="uk-UA" w:eastAsia="uk-UA"/>
              </w:rPr>
              <w:t xml:space="preserve">надасть можливість певній </w:t>
            </w:r>
            <w:r w:rsidR="002511D5" w:rsidRPr="004969DA">
              <w:rPr>
                <w:iCs/>
                <w:sz w:val="28"/>
                <w:szCs w:val="28"/>
                <w:lang w:val="uk-UA" w:eastAsia="uk-UA"/>
              </w:rPr>
              <w:lastRenderedPageBreak/>
              <w:t xml:space="preserve">кількості громадян уникнути відповідальності за порушення вимог законодавства </w:t>
            </w:r>
            <w:r w:rsidR="00A208B7">
              <w:rPr>
                <w:iCs/>
                <w:sz w:val="28"/>
                <w:szCs w:val="28"/>
                <w:lang w:val="uk-UA" w:eastAsia="uk-UA"/>
              </w:rPr>
              <w:t>України з питань митної справи</w:t>
            </w:r>
          </w:p>
        </w:tc>
      </w:tr>
    </w:tbl>
    <w:p w:rsidR="00C06D12" w:rsidRDefault="00C06D12" w:rsidP="00B17FAE">
      <w:pPr>
        <w:pStyle w:val="a4"/>
        <w:spacing w:before="0" w:beforeAutospacing="0" w:after="0" w:afterAutospacing="0"/>
        <w:ind w:left="1068" w:firstLine="567"/>
        <w:jc w:val="both"/>
        <w:rPr>
          <w:iCs/>
          <w:sz w:val="28"/>
          <w:szCs w:val="28"/>
          <w:lang w:val="uk-UA" w:eastAsia="uk-UA"/>
        </w:rPr>
      </w:pPr>
    </w:p>
    <w:p w:rsidR="00BD4428" w:rsidRPr="006F61DF" w:rsidRDefault="00BD4428" w:rsidP="00F0786D">
      <w:pPr>
        <w:pStyle w:val="a4"/>
        <w:numPr>
          <w:ilvl w:val="0"/>
          <w:numId w:val="2"/>
        </w:numPr>
        <w:spacing w:before="0" w:beforeAutospacing="0" w:after="0" w:afterAutospacing="0"/>
        <w:ind w:left="851" w:hanging="284"/>
        <w:jc w:val="both"/>
        <w:rPr>
          <w:iCs/>
          <w:sz w:val="28"/>
          <w:szCs w:val="28"/>
          <w:lang w:val="uk-UA" w:eastAsia="uk-UA"/>
        </w:rPr>
      </w:pPr>
      <w:r w:rsidRPr="006F61DF">
        <w:rPr>
          <w:iCs/>
          <w:sz w:val="28"/>
          <w:szCs w:val="28"/>
          <w:lang w:val="uk-UA" w:eastAsia="uk-UA"/>
        </w:rPr>
        <w:t>Оцінка впливу на сферу інтересів суб</w:t>
      </w:r>
      <w:r w:rsidR="00B50405">
        <w:rPr>
          <w:iCs/>
          <w:sz w:val="28"/>
          <w:szCs w:val="28"/>
          <w:lang w:val="uk-UA" w:eastAsia="uk-UA"/>
        </w:rPr>
        <w:t>’</w:t>
      </w:r>
      <w:r w:rsidRPr="006F61DF">
        <w:rPr>
          <w:iCs/>
          <w:sz w:val="28"/>
          <w:szCs w:val="28"/>
          <w:lang w:val="uk-UA" w:eastAsia="uk-UA"/>
        </w:rPr>
        <w:t>єктів господарювання</w:t>
      </w:r>
      <w:r w:rsidR="009360CE" w:rsidRPr="006F61DF">
        <w:rPr>
          <w:iCs/>
          <w:sz w:val="28"/>
          <w:szCs w:val="28"/>
          <w:lang w:val="uk-UA" w:eastAsia="uk-UA"/>
        </w:rPr>
        <w:t xml:space="preserve"> </w:t>
      </w:r>
    </w:p>
    <w:p w:rsidR="00CC5128" w:rsidRDefault="00AE5691" w:rsidP="00B17FAE">
      <w:pPr>
        <w:pStyle w:val="a4"/>
        <w:spacing w:before="0" w:beforeAutospacing="0" w:after="0" w:afterAutospacing="0"/>
        <w:ind w:firstLine="567"/>
        <w:jc w:val="both"/>
        <w:rPr>
          <w:sz w:val="28"/>
          <w:szCs w:val="28"/>
          <w:lang w:val="uk-UA"/>
        </w:rPr>
      </w:pPr>
      <w:r w:rsidRPr="00297252">
        <w:rPr>
          <w:sz w:val="28"/>
          <w:szCs w:val="28"/>
          <w:lang w:val="uk-UA"/>
        </w:rPr>
        <w:t xml:space="preserve">За даними Держмитслужби, кількість осіб, які перебувають на обліку в митних органах на </w:t>
      </w:r>
      <w:r w:rsidR="00CA677D" w:rsidRPr="00297252">
        <w:rPr>
          <w:sz w:val="28"/>
          <w:szCs w:val="28"/>
          <w:lang w:val="uk-UA"/>
        </w:rPr>
        <w:t>30</w:t>
      </w:r>
      <w:r w:rsidR="00546F7A" w:rsidRPr="00297252">
        <w:rPr>
          <w:sz w:val="28"/>
          <w:szCs w:val="28"/>
          <w:lang w:val="uk-UA"/>
        </w:rPr>
        <w:t>.0</w:t>
      </w:r>
      <w:r w:rsidR="00CA677D" w:rsidRPr="00297252">
        <w:rPr>
          <w:sz w:val="28"/>
          <w:szCs w:val="28"/>
          <w:lang w:val="uk-UA"/>
        </w:rPr>
        <w:t>9</w:t>
      </w:r>
      <w:r w:rsidR="00546F7A" w:rsidRPr="00297252">
        <w:rPr>
          <w:sz w:val="28"/>
          <w:szCs w:val="28"/>
          <w:lang w:val="uk-UA"/>
        </w:rPr>
        <w:t>.202</w:t>
      </w:r>
      <w:r w:rsidR="00546F7A" w:rsidRPr="00297252">
        <w:rPr>
          <w:sz w:val="28"/>
          <w:szCs w:val="28"/>
          <w:lang w:val="ru-RU"/>
        </w:rPr>
        <w:t>1</w:t>
      </w:r>
      <w:r w:rsidR="00F0786D">
        <w:rPr>
          <w:sz w:val="28"/>
          <w:szCs w:val="28"/>
          <w:lang w:val="ru-RU"/>
        </w:rPr>
        <w:t>,</w:t>
      </w:r>
      <w:r w:rsidR="00546F7A" w:rsidRPr="00297252">
        <w:rPr>
          <w:sz w:val="28"/>
          <w:szCs w:val="28"/>
          <w:lang w:val="uk-UA"/>
        </w:rPr>
        <w:t xml:space="preserve"> </w:t>
      </w:r>
      <w:r w:rsidR="00A208B7" w:rsidRPr="00297252">
        <w:rPr>
          <w:sz w:val="28"/>
          <w:szCs w:val="28"/>
          <w:lang w:val="uk-UA"/>
        </w:rPr>
        <w:t xml:space="preserve">становила </w:t>
      </w:r>
      <w:r w:rsidR="00546F7A" w:rsidRPr="00297252">
        <w:rPr>
          <w:sz w:val="28"/>
          <w:szCs w:val="28"/>
          <w:lang w:val="uk-UA"/>
        </w:rPr>
        <w:t>1</w:t>
      </w:r>
      <w:r w:rsidR="00546F7A" w:rsidRPr="00297252">
        <w:rPr>
          <w:sz w:val="28"/>
          <w:szCs w:val="28"/>
          <w:lang w:val="ru-RU"/>
        </w:rPr>
        <w:t>5</w:t>
      </w:r>
      <w:r w:rsidR="00CA677D" w:rsidRPr="00297252">
        <w:rPr>
          <w:sz w:val="28"/>
          <w:szCs w:val="28"/>
          <w:lang w:val="ru-RU"/>
        </w:rPr>
        <w:t>7</w:t>
      </w:r>
      <w:r w:rsidR="00546F7A" w:rsidRPr="00297252">
        <w:rPr>
          <w:sz w:val="28"/>
          <w:szCs w:val="28"/>
          <w:lang w:val="uk-UA"/>
        </w:rPr>
        <w:t>,</w:t>
      </w:r>
      <w:r w:rsidR="00CA677D" w:rsidRPr="00297252">
        <w:rPr>
          <w:sz w:val="28"/>
          <w:szCs w:val="28"/>
          <w:lang w:val="uk-UA"/>
        </w:rPr>
        <w:t>3</w:t>
      </w:r>
      <w:r w:rsidR="00546F7A" w:rsidRPr="00297252">
        <w:rPr>
          <w:sz w:val="28"/>
          <w:szCs w:val="28"/>
          <w:lang w:val="uk-UA"/>
        </w:rPr>
        <w:t xml:space="preserve"> тис. осіб, з них</w:t>
      </w:r>
      <w:r w:rsidR="00DC1606">
        <w:rPr>
          <w:sz w:val="28"/>
          <w:szCs w:val="28"/>
          <w:lang w:val="uk-UA"/>
        </w:rPr>
        <w:br/>
      </w:r>
      <w:r w:rsidR="00546F7A" w:rsidRPr="00297252">
        <w:rPr>
          <w:sz w:val="28"/>
          <w:szCs w:val="28"/>
          <w:lang w:val="uk-UA"/>
        </w:rPr>
        <w:t>4</w:t>
      </w:r>
      <w:r w:rsidR="006F61DF" w:rsidRPr="00297252">
        <w:rPr>
          <w:sz w:val="28"/>
          <w:szCs w:val="28"/>
          <w:lang w:val="uk-UA"/>
        </w:rPr>
        <w:t>8</w:t>
      </w:r>
      <w:r w:rsidR="00546F7A" w:rsidRPr="00297252">
        <w:rPr>
          <w:sz w:val="28"/>
          <w:szCs w:val="28"/>
          <w:lang w:val="uk-UA"/>
        </w:rPr>
        <w:t>,</w:t>
      </w:r>
      <w:r w:rsidR="006F61DF" w:rsidRPr="00297252">
        <w:rPr>
          <w:sz w:val="28"/>
          <w:szCs w:val="28"/>
          <w:lang w:val="uk-UA"/>
        </w:rPr>
        <w:t>0</w:t>
      </w:r>
      <w:r w:rsidR="00546F7A" w:rsidRPr="00297252">
        <w:rPr>
          <w:sz w:val="28"/>
          <w:szCs w:val="28"/>
          <w:lang w:val="uk-UA"/>
        </w:rPr>
        <w:t xml:space="preserve"> тис. осіб </w:t>
      </w:r>
      <w:r w:rsidR="003D575A" w:rsidRPr="00297252">
        <w:rPr>
          <w:sz w:val="28"/>
          <w:szCs w:val="28"/>
          <w:lang w:val="uk-UA"/>
        </w:rPr>
        <w:t>здійснювали операції з товарами на регулярній основі.</w:t>
      </w:r>
    </w:p>
    <w:p w:rsidR="00546F7A" w:rsidRDefault="00AC1195" w:rsidP="00B17FAE">
      <w:pPr>
        <w:pStyle w:val="a4"/>
        <w:spacing w:before="0" w:beforeAutospacing="0" w:after="0" w:afterAutospacing="0"/>
        <w:ind w:firstLine="567"/>
        <w:jc w:val="both"/>
        <w:rPr>
          <w:sz w:val="28"/>
          <w:szCs w:val="28"/>
          <w:lang w:val="uk-UA"/>
        </w:rPr>
      </w:pPr>
      <w:r>
        <w:rPr>
          <w:sz w:val="28"/>
          <w:szCs w:val="28"/>
          <w:lang w:val="uk-UA"/>
        </w:rPr>
        <w:t>Необхідно зазначити</w:t>
      </w:r>
      <w:r w:rsidR="00CC5128" w:rsidRPr="006C141F">
        <w:rPr>
          <w:sz w:val="28"/>
          <w:szCs w:val="28"/>
          <w:lang w:val="uk-UA"/>
        </w:rPr>
        <w:t>, що протягом 2019</w:t>
      </w:r>
      <w:r>
        <w:rPr>
          <w:sz w:val="28"/>
          <w:szCs w:val="28"/>
          <w:lang w:val="uk-UA"/>
        </w:rPr>
        <w:t xml:space="preserve"> </w:t>
      </w:r>
      <w:r w:rsidRPr="006C141F">
        <w:rPr>
          <w:sz w:val="28"/>
          <w:szCs w:val="28"/>
          <w:lang w:val="uk-UA"/>
        </w:rPr>
        <w:t>–</w:t>
      </w:r>
      <w:r>
        <w:rPr>
          <w:sz w:val="28"/>
          <w:szCs w:val="28"/>
          <w:lang w:val="uk-UA"/>
        </w:rPr>
        <w:t xml:space="preserve"> </w:t>
      </w:r>
      <w:r w:rsidR="00CC5128" w:rsidRPr="006C141F">
        <w:rPr>
          <w:sz w:val="28"/>
          <w:szCs w:val="28"/>
          <w:lang w:val="uk-UA"/>
        </w:rPr>
        <w:t xml:space="preserve">2020 років та 9 місяців 2021 року сплачували митні платежі </w:t>
      </w:r>
      <w:r w:rsidR="006C141F" w:rsidRPr="006C141F">
        <w:rPr>
          <w:sz w:val="28"/>
          <w:szCs w:val="28"/>
          <w:lang w:val="uk-UA"/>
        </w:rPr>
        <w:t>52024</w:t>
      </w:r>
      <w:r w:rsidR="00CC5128" w:rsidRPr="006C141F">
        <w:rPr>
          <w:sz w:val="28"/>
          <w:szCs w:val="28"/>
          <w:lang w:val="uk-UA"/>
        </w:rPr>
        <w:t xml:space="preserve"> ос</w:t>
      </w:r>
      <w:r>
        <w:rPr>
          <w:sz w:val="28"/>
          <w:szCs w:val="28"/>
          <w:lang w:val="uk-UA"/>
        </w:rPr>
        <w:t>о</w:t>
      </w:r>
      <w:r w:rsidR="00CC5128" w:rsidRPr="006C141F">
        <w:rPr>
          <w:sz w:val="28"/>
          <w:szCs w:val="28"/>
          <w:lang w:val="uk-UA"/>
        </w:rPr>
        <w:t>б</w:t>
      </w:r>
      <w:r>
        <w:rPr>
          <w:sz w:val="28"/>
          <w:szCs w:val="28"/>
          <w:lang w:val="uk-UA"/>
        </w:rPr>
        <w:t>и</w:t>
      </w:r>
      <w:r w:rsidR="00CC5128" w:rsidRPr="006C141F">
        <w:rPr>
          <w:sz w:val="28"/>
          <w:szCs w:val="28"/>
          <w:lang w:val="uk-UA"/>
        </w:rPr>
        <w:t xml:space="preserve">, з них </w:t>
      </w:r>
      <w:r w:rsidR="006C141F" w:rsidRPr="006C141F">
        <w:rPr>
          <w:sz w:val="28"/>
          <w:szCs w:val="28"/>
          <w:lang w:val="uk-UA"/>
        </w:rPr>
        <w:t>34073</w:t>
      </w:r>
      <w:r w:rsidR="00CC5128" w:rsidRPr="006C141F">
        <w:rPr>
          <w:sz w:val="28"/>
          <w:szCs w:val="28"/>
          <w:lang w:val="uk-UA"/>
        </w:rPr>
        <w:t xml:space="preserve"> протягом 2019 року,</w:t>
      </w:r>
      <w:r w:rsidR="006C141F" w:rsidRPr="006C141F">
        <w:rPr>
          <w:sz w:val="28"/>
          <w:szCs w:val="28"/>
          <w:lang w:val="uk-UA"/>
        </w:rPr>
        <w:br/>
      </w:r>
      <w:r w:rsidR="00CC5128" w:rsidRPr="006C141F">
        <w:rPr>
          <w:sz w:val="28"/>
          <w:szCs w:val="28"/>
          <w:lang w:val="uk-UA"/>
        </w:rPr>
        <w:t xml:space="preserve">2020 </w:t>
      </w:r>
      <w:r w:rsidR="006C141F" w:rsidRPr="006C141F">
        <w:rPr>
          <w:sz w:val="28"/>
          <w:szCs w:val="28"/>
          <w:lang w:val="uk-UA"/>
        </w:rPr>
        <w:t xml:space="preserve">року </w:t>
      </w:r>
      <w:r w:rsidR="00CC5128" w:rsidRPr="006C141F">
        <w:rPr>
          <w:sz w:val="28"/>
          <w:szCs w:val="28"/>
          <w:lang w:val="uk-UA"/>
        </w:rPr>
        <w:t xml:space="preserve">– </w:t>
      </w:r>
      <w:r w:rsidR="006C141F" w:rsidRPr="006C141F">
        <w:rPr>
          <w:sz w:val="28"/>
          <w:szCs w:val="28"/>
          <w:lang w:val="uk-UA"/>
        </w:rPr>
        <w:t>35093</w:t>
      </w:r>
      <w:r w:rsidR="00CC5128" w:rsidRPr="006C141F">
        <w:rPr>
          <w:sz w:val="28"/>
          <w:szCs w:val="28"/>
          <w:lang w:val="uk-UA"/>
        </w:rPr>
        <w:t xml:space="preserve"> ос</w:t>
      </w:r>
      <w:r>
        <w:rPr>
          <w:sz w:val="28"/>
          <w:szCs w:val="28"/>
          <w:lang w:val="uk-UA"/>
        </w:rPr>
        <w:t>о</w:t>
      </w:r>
      <w:r w:rsidR="00CC5128" w:rsidRPr="006C141F">
        <w:rPr>
          <w:sz w:val="28"/>
          <w:szCs w:val="28"/>
          <w:lang w:val="uk-UA"/>
        </w:rPr>
        <w:t>б</w:t>
      </w:r>
      <w:r>
        <w:rPr>
          <w:sz w:val="28"/>
          <w:szCs w:val="28"/>
          <w:lang w:val="uk-UA"/>
        </w:rPr>
        <w:t>и</w:t>
      </w:r>
      <w:r w:rsidR="00CC5128" w:rsidRPr="006C141F">
        <w:rPr>
          <w:sz w:val="28"/>
          <w:szCs w:val="28"/>
          <w:lang w:val="uk-UA"/>
        </w:rPr>
        <w:t>, 9 місяців 2021 року</w:t>
      </w:r>
      <w:r w:rsidR="006C141F" w:rsidRPr="006C141F">
        <w:rPr>
          <w:sz w:val="28"/>
          <w:szCs w:val="28"/>
          <w:lang w:val="uk-UA"/>
        </w:rPr>
        <w:t xml:space="preserve"> – 18516 осіб.</w:t>
      </w:r>
      <w:r w:rsidR="003D575A" w:rsidRPr="006F61DF">
        <w:rPr>
          <w:sz w:val="28"/>
          <w:szCs w:val="28"/>
          <w:lang w:val="uk-UA"/>
        </w:rPr>
        <w:t xml:space="preserve"> </w:t>
      </w:r>
    </w:p>
    <w:p w:rsidR="00297252" w:rsidRPr="00A13D0C" w:rsidRDefault="00297252" w:rsidP="00B17FAE">
      <w:pPr>
        <w:pStyle w:val="a4"/>
        <w:spacing w:before="0" w:beforeAutospacing="0" w:after="0" w:afterAutospacing="0"/>
        <w:ind w:firstLine="567"/>
        <w:jc w:val="both"/>
        <w:rPr>
          <w:sz w:val="28"/>
          <w:szCs w:val="28"/>
          <w:lang w:val="uk-UA"/>
        </w:rPr>
      </w:pPr>
      <w:r w:rsidRPr="00A13D0C">
        <w:rPr>
          <w:sz w:val="28"/>
          <w:szCs w:val="28"/>
          <w:lang w:val="uk-UA"/>
        </w:rPr>
        <w:t>Відповідно до норм статті 455 Кодексу Держмитслужбою ведеться облік осіб, які під час провадження своєї діяльності є учасниками відносин, що регулюються законодавством України з питань митної справи без їх розподілу на суб</w:t>
      </w:r>
      <w:r w:rsidR="00B50405">
        <w:rPr>
          <w:sz w:val="28"/>
          <w:szCs w:val="28"/>
          <w:lang w:val="uk-UA"/>
        </w:rPr>
        <w:t>’</w:t>
      </w:r>
      <w:r w:rsidRPr="00A13D0C">
        <w:rPr>
          <w:sz w:val="28"/>
          <w:szCs w:val="28"/>
          <w:lang w:val="uk-UA"/>
        </w:rPr>
        <w:t>єктів великого та малого підприємництва.</w:t>
      </w:r>
    </w:p>
    <w:p w:rsidR="00CB244D" w:rsidRDefault="00CB244D" w:rsidP="00B17FAE">
      <w:pPr>
        <w:pStyle w:val="a4"/>
        <w:spacing w:before="0" w:beforeAutospacing="0" w:after="0" w:afterAutospacing="0"/>
        <w:ind w:firstLine="567"/>
        <w:jc w:val="both"/>
        <w:rPr>
          <w:sz w:val="28"/>
          <w:szCs w:val="28"/>
          <w:lang w:val="uk-UA"/>
        </w:rPr>
      </w:pPr>
      <w:r>
        <w:rPr>
          <w:sz w:val="28"/>
          <w:szCs w:val="28"/>
          <w:lang w:val="uk-UA"/>
        </w:rPr>
        <w:t>Разом з цим ч</w:t>
      </w:r>
      <w:r w:rsidRPr="00CB244D">
        <w:rPr>
          <w:sz w:val="28"/>
          <w:szCs w:val="28"/>
          <w:lang w:val="uk-UA"/>
        </w:rPr>
        <w:t xml:space="preserve">астиною сьомою статті 346 </w:t>
      </w:r>
      <w:r>
        <w:rPr>
          <w:sz w:val="28"/>
          <w:szCs w:val="28"/>
          <w:lang w:val="uk-UA"/>
        </w:rPr>
        <w:t>К</w:t>
      </w:r>
      <w:r w:rsidRPr="00CB244D">
        <w:rPr>
          <w:sz w:val="28"/>
          <w:szCs w:val="28"/>
          <w:lang w:val="uk-UA"/>
        </w:rPr>
        <w:t>одексу визначені обставини (підстави), за яких можуть проводитися документальні позапланові виїзні перевірки дотримання вимог законодавства України з питань митної справи.</w:t>
      </w:r>
    </w:p>
    <w:p w:rsidR="00CB244D" w:rsidRDefault="00CB244D" w:rsidP="00B17FAE">
      <w:pPr>
        <w:pStyle w:val="a4"/>
        <w:spacing w:before="0" w:beforeAutospacing="0" w:after="0" w:afterAutospacing="0"/>
        <w:ind w:firstLine="567"/>
        <w:jc w:val="both"/>
        <w:rPr>
          <w:sz w:val="28"/>
          <w:szCs w:val="28"/>
          <w:lang w:val="uk-UA"/>
        </w:rPr>
      </w:pPr>
      <w:r>
        <w:rPr>
          <w:sz w:val="28"/>
          <w:szCs w:val="28"/>
          <w:lang w:val="uk-UA"/>
        </w:rPr>
        <w:t>Підстави для проведення документальних невиїзних перевірок визначені частиною другою статті 351</w:t>
      </w:r>
      <w:r w:rsidR="00F0786D">
        <w:rPr>
          <w:sz w:val="28"/>
          <w:szCs w:val="28"/>
          <w:lang w:val="uk-UA"/>
        </w:rPr>
        <w:t xml:space="preserve"> </w:t>
      </w:r>
      <w:r>
        <w:rPr>
          <w:sz w:val="28"/>
          <w:szCs w:val="28"/>
          <w:lang w:val="uk-UA"/>
        </w:rPr>
        <w:t>Кодексу.</w:t>
      </w:r>
    </w:p>
    <w:p w:rsidR="00000978" w:rsidRDefault="00C708D3" w:rsidP="00B17FAE">
      <w:pPr>
        <w:pStyle w:val="a4"/>
        <w:spacing w:before="0" w:beforeAutospacing="0" w:after="0" w:afterAutospacing="0"/>
        <w:ind w:firstLine="567"/>
        <w:jc w:val="both"/>
        <w:rPr>
          <w:sz w:val="28"/>
          <w:szCs w:val="28"/>
          <w:lang w:val="uk-UA"/>
        </w:rPr>
      </w:pPr>
      <w:r w:rsidRPr="00C708D3">
        <w:rPr>
          <w:sz w:val="28"/>
          <w:szCs w:val="28"/>
          <w:lang w:val="uk-UA"/>
        </w:rPr>
        <w:t xml:space="preserve">Проведення документальних планових виїзних перевірок </w:t>
      </w:r>
      <w:r w:rsidR="005629B8">
        <w:rPr>
          <w:sz w:val="28"/>
          <w:szCs w:val="28"/>
          <w:lang w:val="uk-UA"/>
        </w:rPr>
        <w:t xml:space="preserve">підприємств </w:t>
      </w:r>
      <w:r w:rsidRPr="00C708D3">
        <w:rPr>
          <w:sz w:val="28"/>
          <w:szCs w:val="28"/>
          <w:lang w:val="uk-UA"/>
        </w:rPr>
        <w:t xml:space="preserve">здійснюється митними органами на підставі квартальних планів, які формуються ними самостійно, </w:t>
      </w:r>
      <w:r w:rsidR="0032327C">
        <w:rPr>
          <w:sz w:val="28"/>
          <w:szCs w:val="28"/>
          <w:lang w:val="uk-UA"/>
        </w:rPr>
        <w:t>враховуючи</w:t>
      </w:r>
      <w:r w:rsidRPr="00C708D3">
        <w:rPr>
          <w:sz w:val="28"/>
          <w:szCs w:val="28"/>
          <w:lang w:val="uk-UA"/>
        </w:rPr>
        <w:t xml:space="preserve"> результат</w:t>
      </w:r>
      <w:r w:rsidR="0032327C">
        <w:rPr>
          <w:sz w:val="28"/>
          <w:szCs w:val="28"/>
          <w:lang w:val="uk-UA"/>
        </w:rPr>
        <w:t>и</w:t>
      </w:r>
      <w:r w:rsidRPr="00C708D3">
        <w:rPr>
          <w:sz w:val="28"/>
          <w:szCs w:val="28"/>
          <w:lang w:val="uk-UA"/>
        </w:rPr>
        <w:t xml:space="preserve"> аналізу зовнішньоекономічних операцій підприємств із застосуванням системи управління ризиками. Порядок планування митними органами виїзних перевірок визначається центральним органом виконавчої влади, що забезпечує формування та реалізує державну фінансову політику</w:t>
      </w:r>
      <w:r>
        <w:rPr>
          <w:sz w:val="28"/>
          <w:szCs w:val="28"/>
          <w:lang w:val="uk-UA"/>
        </w:rPr>
        <w:t xml:space="preserve"> (частина третя статті 346 Кодексу)</w:t>
      </w:r>
      <w:r w:rsidRPr="00C708D3">
        <w:rPr>
          <w:sz w:val="28"/>
          <w:szCs w:val="28"/>
          <w:lang w:val="uk-UA"/>
        </w:rPr>
        <w:t>.</w:t>
      </w:r>
    </w:p>
    <w:p w:rsidR="008C5739" w:rsidRDefault="0032327C" w:rsidP="00B17FAE">
      <w:pPr>
        <w:pStyle w:val="a4"/>
        <w:spacing w:before="0" w:beforeAutospacing="0" w:after="0" w:afterAutospacing="0"/>
        <w:ind w:firstLine="567"/>
        <w:jc w:val="both"/>
        <w:rPr>
          <w:sz w:val="28"/>
          <w:szCs w:val="28"/>
          <w:lang w:val="uk-UA"/>
        </w:rPr>
      </w:pPr>
      <w:r>
        <w:rPr>
          <w:sz w:val="28"/>
          <w:szCs w:val="28"/>
          <w:lang w:val="uk-UA"/>
        </w:rPr>
        <w:t>З огляду на викладене</w:t>
      </w:r>
      <w:r w:rsidR="00CC5128">
        <w:rPr>
          <w:sz w:val="28"/>
          <w:szCs w:val="28"/>
          <w:lang w:val="uk-UA"/>
        </w:rPr>
        <w:t xml:space="preserve"> поділ осіб,</w:t>
      </w:r>
      <w:r w:rsidR="008C5739">
        <w:rPr>
          <w:sz w:val="28"/>
          <w:szCs w:val="28"/>
          <w:lang w:val="uk-UA"/>
        </w:rPr>
        <w:t xml:space="preserve"> які підпадають під дію регулювання</w:t>
      </w:r>
      <w:r>
        <w:rPr>
          <w:sz w:val="28"/>
          <w:szCs w:val="28"/>
          <w:lang w:val="uk-UA"/>
        </w:rPr>
        <w:t>,</w:t>
      </w:r>
      <w:r w:rsidR="00CC5128">
        <w:rPr>
          <w:sz w:val="28"/>
          <w:szCs w:val="28"/>
          <w:lang w:val="uk-UA"/>
        </w:rPr>
        <w:t xml:space="preserve"> </w:t>
      </w:r>
      <w:r w:rsidR="008C5739">
        <w:rPr>
          <w:sz w:val="28"/>
          <w:szCs w:val="28"/>
          <w:lang w:val="uk-UA"/>
        </w:rPr>
        <w:t>здійснено з урахуванням сум сплачених митних платежів</w:t>
      </w:r>
      <w:r w:rsidR="00CC5128">
        <w:rPr>
          <w:sz w:val="28"/>
          <w:szCs w:val="28"/>
          <w:lang w:val="uk-UA"/>
        </w:rPr>
        <w:t xml:space="preserve"> </w:t>
      </w:r>
      <w:r w:rsidR="008C5739">
        <w:rPr>
          <w:sz w:val="28"/>
          <w:szCs w:val="28"/>
          <w:lang w:val="uk-UA"/>
        </w:rPr>
        <w:t>та кількості проведених документальних перевірок.</w:t>
      </w:r>
    </w:p>
    <w:p w:rsidR="00F3724D" w:rsidRDefault="00F3724D" w:rsidP="00B17FAE">
      <w:pPr>
        <w:pStyle w:val="a4"/>
        <w:spacing w:before="0" w:beforeAutospacing="0" w:after="0" w:afterAutospacing="0"/>
        <w:ind w:firstLine="567"/>
        <w:jc w:val="both"/>
        <w:rPr>
          <w:sz w:val="28"/>
          <w:szCs w:val="28"/>
          <w:lang w:val="uk-UA"/>
        </w:rPr>
      </w:pPr>
    </w:p>
    <w:tbl>
      <w:tblPr>
        <w:tblW w:w="4928"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64"/>
        <w:gridCol w:w="1179"/>
        <w:gridCol w:w="1277"/>
        <w:gridCol w:w="991"/>
        <w:gridCol w:w="941"/>
        <w:gridCol w:w="1137"/>
      </w:tblGrid>
      <w:tr w:rsidR="00F3724D" w:rsidRPr="001F5F64" w:rsidTr="00F3724D">
        <w:tc>
          <w:tcPr>
            <w:tcW w:w="2089" w:type="pct"/>
            <w:tcBorders>
              <w:top w:val="single" w:sz="4" w:space="0" w:color="auto"/>
              <w:left w:val="single" w:sz="4" w:space="0" w:color="auto"/>
              <w:bottom w:val="single" w:sz="4" w:space="0" w:color="auto"/>
              <w:right w:val="single" w:sz="4" w:space="0" w:color="auto"/>
            </w:tcBorders>
            <w:hideMark/>
          </w:tcPr>
          <w:p w:rsidR="00FB27F7" w:rsidRPr="00F0786D" w:rsidRDefault="00FB27F7" w:rsidP="00F3724D">
            <w:pPr>
              <w:ind w:firstLine="567"/>
              <w:jc w:val="center"/>
              <w:textAlignment w:val="baseline"/>
              <w:rPr>
                <w:sz w:val="28"/>
                <w:szCs w:val="28"/>
              </w:rPr>
            </w:pPr>
            <w:r w:rsidRPr="00F0786D">
              <w:rPr>
                <w:sz w:val="28"/>
                <w:szCs w:val="28"/>
              </w:rPr>
              <w:t>Показник*</w:t>
            </w:r>
          </w:p>
        </w:tc>
        <w:tc>
          <w:tcPr>
            <w:tcW w:w="621" w:type="pct"/>
            <w:tcBorders>
              <w:top w:val="single" w:sz="4" w:space="0" w:color="auto"/>
              <w:left w:val="single" w:sz="4" w:space="0" w:color="auto"/>
              <w:bottom w:val="single" w:sz="4" w:space="0" w:color="auto"/>
              <w:right w:val="single" w:sz="4" w:space="0" w:color="auto"/>
            </w:tcBorders>
            <w:hideMark/>
          </w:tcPr>
          <w:p w:rsidR="00FB27F7" w:rsidRPr="00F0786D" w:rsidRDefault="00FB27F7" w:rsidP="00F3724D">
            <w:pPr>
              <w:jc w:val="center"/>
              <w:textAlignment w:val="baseline"/>
              <w:rPr>
                <w:sz w:val="28"/>
                <w:szCs w:val="28"/>
              </w:rPr>
            </w:pPr>
            <w:r w:rsidRPr="00F0786D">
              <w:rPr>
                <w:sz w:val="28"/>
                <w:szCs w:val="28"/>
              </w:rPr>
              <w:t>Великі</w:t>
            </w:r>
          </w:p>
        </w:tc>
        <w:tc>
          <w:tcPr>
            <w:tcW w:w="673" w:type="pct"/>
            <w:tcBorders>
              <w:top w:val="single" w:sz="4" w:space="0" w:color="auto"/>
              <w:left w:val="single" w:sz="4" w:space="0" w:color="auto"/>
              <w:bottom w:val="single" w:sz="4" w:space="0" w:color="auto"/>
              <w:right w:val="single" w:sz="4" w:space="0" w:color="auto"/>
            </w:tcBorders>
            <w:hideMark/>
          </w:tcPr>
          <w:p w:rsidR="00FB27F7" w:rsidRPr="00F0786D" w:rsidRDefault="00FB27F7" w:rsidP="00F3724D">
            <w:pPr>
              <w:jc w:val="center"/>
              <w:textAlignment w:val="baseline"/>
              <w:rPr>
                <w:sz w:val="28"/>
                <w:szCs w:val="28"/>
              </w:rPr>
            </w:pPr>
            <w:r w:rsidRPr="00F0786D">
              <w:rPr>
                <w:sz w:val="28"/>
                <w:szCs w:val="28"/>
              </w:rPr>
              <w:t>Середні</w:t>
            </w:r>
          </w:p>
        </w:tc>
        <w:tc>
          <w:tcPr>
            <w:tcW w:w="522" w:type="pct"/>
            <w:tcBorders>
              <w:top w:val="single" w:sz="4" w:space="0" w:color="auto"/>
              <w:left w:val="single" w:sz="4" w:space="0" w:color="auto"/>
              <w:bottom w:val="single" w:sz="4" w:space="0" w:color="auto"/>
              <w:right w:val="single" w:sz="4" w:space="0" w:color="auto"/>
            </w:tcBorders>
            <w:hideMark/>
          </w:tcPr>
          <w:p w:rsidR="00FB27F7" w:rsidRPr="00F0786D" w:rsidRDefault="00FB27F7" w:rsidP="00F3724D">
            <w:pPr>
              <w:jc w:val="center"/>
              <w:textAlignment w:val="baseline"/>
              <w:rPr>
                <w:sz w:val="28"/>
                <w:szCs w:val="28"/>
              </w:rPr>
            </w:pPr>
            <w:r w:rsidRPr="00F0786D">
              <w:rPr>
                <w:sz w:val="28"/>
                <w:szCs w:val="28"/>
              </w:rPr>
              <w:t>Малі</w:t>
            </w:r>
          </w:p>
        </w:tc>
        <w:tc>
          <w:tcPr>
            <w:tcW w:w="496" w:type="pct"/>
            <w:tcBorders>
              <w:top w:val="single" w:sz="4" w:space="0" w:color="auto"/>
              <w:left w:val="single" w:sz="4" w:space="0" w:color="auto"/>
              <w:bottom w:val="single" w:sz="4" w:space="0" w:color="auto"/>
              <w:right w:val="single" w:sz="4" w:space="0" w:color="auto"/>
            </w:tcBorders>
            <w:hideMark/>
          </w:tcPr>
          <w:p w:rsidR="00FB27F7" w:rsidRPr="00F0786D" w:rsidRDefault="00FB27F7" w:rsidP="00F3724D">
            <w:pPr>
              <w:jc w:val="center"/>
              <w:textAlignment w:val="baseline"/>
              <w:rPr>
                <w:sz w:val="28"/>
                <w:szCs w:val="28"/>
              </w:rPr>
            </w:pPr>
            <w:r w:rsidRPr="00F0786D">
              <w:rPr>
                <w:sz w:val="28"/>
                <w:szCs w:val="28"/>
              </w:rPr>
              <w:t>Мікро</w:t>
            </w:r>
          </w:p>
        </w:tc>
        <w:tc>
          <w:tcPr>
            <w:tcW w:w="599" w:type="pct"/>
            <w:tcBorders>
              <w:top w:val="single" w:sz="4" w:space="0" w:color="auto"/>
              <w:left w:val="single" w:sz="4" w:space="0" w:color="auto"/>
              <w:bottom w:val="single" w:sz="4" w:space="0" w:color="auto"/>
              <w:right w:val="single" w:sz="4" w:space="0" w:color="auto"/>
            </w:tcBorders>
            <w:hideMark/>
          </w:tcPr>
          <w:p w:rsidR="00FB27F7" w:rsidRPr="00F0786D" w:rsidRDefault="00FB27F7" w:rsidP="00F3724D">
            <w:pPr>
              <w:jc w:val="center"/>
              <w:textAlignment w:val="baseline"/>
              <w:rPr>
                <w:sz w:val="28"/>
                <w:szCs w:val="28"/>
              </w:rPr>
            </w:pPr>
            <w:r w:rsidRPr="00F0786D">
              <w:rPr>
                <w:sz w:val="28"/>
                <w:szCs w:val="28"/>
              </w:rPr>
              <w:t>Разом</w:t>
            </w:r>
          </w:p>
        </w:tc>
      </w:tr>
      <w:tr w:rsidR="00F3724D" w:rsidRPr="001F5F64" w:rsidTr="00F3724D">
        <w:tc>
          <w:tcPr>
            <w:tcW w:w="2089" w:type="pct"/>
            <w:tcBorders>
              <w:top w:val="single" w:sz="4" w:space="0" w:color="auto"/>
              <w:left w:val="single" w:sz="4" w:space="0" w:color="auto"/>
              <w:bottom w:val="single" w:sz="4" w:space="0" w:color="auto"/>
              <w:right w:val="single" w:sz="4" w:space="0" w:color="auto"/>
            </w:tcBorders>
            <w:hideMark/>
          </w:tcPr>
          <w:p w:rsidR="00FB27F7" w:rsidRPr="001F5F64" w:rsidRDefault="00FB27F7" w:rsidP="00F0786D">
            <w:pPr>
              <w:spacing w:before="20" w:after="20"/>
              <w:textAlignment w:val="baseline"/>
              <w:rPr>
                <w:sz w:val="28"/>
                <w:szCs w:val="28"/>
              </w:rPr>
            </w:pPr>
            <w:r w:rsidRPr="001F5F64">
              <w:rPr>
                <w:sz w:val="28"/>
                <w:szCs w:val="28"/>
              </w:rPr>
              <w:t>Кількість суб</w:t>
            </w:r>
            <w:r w:rsidR="00B50405">
              <w:rPr>
                <w:sz w:val="28"/>
                <w:szCs w:val="28"/>
              </w:rPr>
              <w:t>’</w:t>
            </w:r>
            <w:r w:rsidRPr="001F5F64">
              <w:rPr>
                <w:sz w:val="28"/>
                <w:szCs w:val="28"/>
              </w:rPr>
              <w:t>єктів господарювання, що підпадають під дію регулювання, одиниць</w:t>
            </w:r>
          </w:p>
        </w:tc>
        <w:tc>
          <w:tcPr>
            <w:tcW w:w="621" w:type="pct"/>
            <w:tcBorders>
              <w:top w:val="single" w:sz="4" w:space="0" w:color="auto"/>
              <w:left w:val="single" w:sz="4" w:space="0" w:color="auto"/>
              <w:bottom w:val="single" w:sz="4" w:space="0" w:color="auto"/>
              <w:right w:val="single" w:sz="4" w:space="0" w:color="auto"/>
            </w:tcBorders>
            <w:vAlign w:val="center"/>
          </w:tcPr>
          <w:p w:rsidR="00FB27F7" w:rsidRPr="001F5F64" w:rsidRDefault="008C5739" w:rsidP="00F3724D">
            <w:pPr>
              <w:jc w:val="center"/>
              <w:textAlignment w:val="baseline"/>
              <w:rPr>
                <w:sz w:val="28"/>
                <w:szCs w:val="28"/>
              </w:rPr>
            </w:pPr>
            <w:r>
              <w:rPr>
                <w:sz w:val="28"/>
                <w:szCs w:val="28"/>
              </w:rPr>
              <w:t>292</w:t>
            </w:r>
          </w:p>
        </w:tc>
        <w:tc>
          <w:tcPr>
            <w:tcW w:w="673" w:type="pct"/>
            <w:tcBorders>
              <w:top w:val="single" w:sz="4" w:space="0" w:color="auto"/>
              <w:left w:val="single" w:sz="4" w:space="0" w:color="auto"/>
              <w:bottom w:val="single" w:sz="4" w:space="0" w:color="auto"/>
              <w:right w:val="single" w:sz="4" w:space="0" w:color="auto"/>
            </w:tcBorders>
            <w:vAlign w:val="center"/>
          </w:tcPr>
          <w:p w:rsidR="00FB27F7" w:rsidRPr="001F5F64" w:rsidRDefault="008C5739" w:rsidP="00F3724D">
            <w:pPr>
              <w:jc w:val="center"/>
              <w:textAlignment w:val="baseline"/>
              <w:rPr>
                <w:sz w:val="28"/>
                <w:szCs w:val="28"/>
              </w:rPr>
            </w:pPr>
            <w:r>
              <w:rPr>
                <w:sz w:val="28"/>
                <w:szCs w:val="28"/>
              </w:rPr>
              <w:t>708</w:t>
            </w:r>
          </w:p>
        </w:tc>
        <w:tc>
          <w:tcPr>
            <w:tcW w:w="522" w:type="pct"/>
            <w:tcBorders>
              <w:top w:val="single" w:sz="4" w:space="0" w:color="auto"/>
              <w:left w:val="single" w:sz="4" w:space="0" w:color="auto"/>
              <w:bottom w:val="single" w:sz="4" w:space="0" w:color="auto"/>
              <w:right w:val="single" w:sz="4" w:space="0" w:color="auto"/>
            </w:tcBorders>
            <w:vAlign w:val="center"/>
          </w:tcPr>
          <w:p w:rsidR="00FB27F7" w:rsidRPr="001F5F64" w:rsidRDefault="006D519A" w:rsidP="00F3724D">
            <w:pPr>
              <w:jc w:val="center"/>
              <w:textAlignment w:val="baseline"/>
              <w:rPr>
                <w:sz w:val="28"/>
                <w:szCs w:val="28"/>
              </w:rPr>
            </w:pPr>
            <w:r>
              <w:rPr>
                <w:sz w:val="28"/>
                <w:szCs w:val="28"/>
              </w:rPr>
              <w:t>Х</w:t>
            </w:r>
          </w:p>
        </w:tc>
        <w:tc>
          <w:tcPr>
            <w:tcW w:w="496" w:type="pct"/>
            <w:tcBorders>
              <w:top w:val="single" w:sz="4" w:space="0" w:color="auto"/>
              <w:left w:val="single" w:sz="4" w:space="0" w:color="auto"/>
              <w:bottom w:val="single" w:sz="4" w:space="0" w:color="auto"/>
              <w:right w:val="single" w:sz="4" w:space="0" w:color="auto"/>
            </w:tcBorders>
            <w:vAlign w:val="center"/>
          </w:tcPr>
          <w:p w:rsidR="00FB27F7" w:rsidRPr="001F5F64" w:rsidRDefault="006D519A" w:rsidP="00F3724D">
            <w:pPr>
              <w:jc w:val="center"/>
              <w:textAlignment w:val="baseline"/>
              <w:rPr>
                <w:sz w:val="28"/>
                <w:szCs w:val="28"/>
              </w:rPr>
            </w:pPr>
            <w:r>
              <w:rPr>
                <w:sz w:val="28"/>
                <w:szCs w:val="28"/>
              </w:rPr>
              <w:t>Х</w:t>
            </w:r>
          </w:p>
        </w:tc>
        <w:tc>
          <w:tcPr>
            <w:tcW w:w="599" w:type="pct"/>
            <w:tcBorders>
              <w:top w:val="single" w:sz="4" w:space="0" w:color="auto"/>
              <w:left w:val="single" w:sz="4" w:space="0" w:color="auto"/>
              <w:bottom w:val="single" w:sz="4" w:space="0" w:color="auto"/>
              <w:right w:val="single" w:sz="4" w:space="0" w:color="auto"/>
            </w:tcBorders>
            <w:vAlign w:val="center"/>
          </w:tcPr>
          <w:p w:rsidR="00FB27F7" w:rsidRPr="001F5F64" w:rsidRDefault="008C5739" w:rsidP="00F3724D">
            <w:pPr>
              <w:jc w:val="center"/>
              <w:textAlignment w:val="baseline"/>
              <w:rPr>
                <w:sz w:val="28"/>
                <w:szCs w:val="28"/>
              </w:rPr>
            </w:pPr>
            <w:r>
              <w:rPr>
                <w:sz w:val="28"/>
                <w:szCs w:val="28"/>
              </w:rPr>
              <w:t>1000</w:t>
            </w:r>
          </w:p>
        </w:tc>
      </w:tr>
      <w:tr w:rsidR="00F3724D" w:rsidRPr="001F5F64" w:rsidTr="00F3724D">
        <w:tc>
          <w:tcPr>
            <w:tcW w:w="2089" w:type="pct"/>
            <w:tcBorders>
              <w:top w:val="single" w:sz="4" w:space="0" w:color="auto"/>
              <w:left w:val="single" w:sz="4" w:space="0" w:color="auto"/>
              <w:bottom w:val="single" w:sz="4" w:space="0" w:color="auto"/>
              <w:right w:val="single" w:sz="4" w:space="0" w:color="auto"/>
            </w:tcBorders>
            <w:hideMark/>
          </w:tcPr>
          <w:p w:rsidR="00FB27F7" w:rsidRPr="001F5F64" w:rsidRDefault="00FB27F7" w:rsidP="00F0786D">
            <w:pPr>
              <w:spacing w:before="20" w:after="20"/>
              <w:textAlignment w:val="baseline"/>
              <w:rPr>
                <w:sz w:val="28"/>
                <w:szCs w:val="28"/>
              </w:rPr>
            </w:pPr>
            <w:r w:rsidRPr="001F5F64">
              <w:rPr>
                <w:sz w:val="28"/>
                <w:szCs w:val="28"/>
              </w:rPr>
              <w:t>Питома вага групи у загальній кількості, відсотків</w:t>
            </w:r>
            <w:r w:rsidR="00A208B7">
              <w:rPr>
                <w:sz w:val="28"/>
                <w:szCs w:val="28"/>
              </w:rPr>
              <w:t>**</w:t>
            </w:r>
          </w:p>
        </w:tc>
        <w:tc>
          <w:tcPr>
            <w:tcW w:w="621" w:type="pct"/>
            <w:tcBorders>
              <w:top w:val="single" w:sz="4" w:space="0" w:color="auto"/>
              <w:left w:val="single" w:sz="4" w:space="0" w:color="auto"/>
              <w:bottom w:val="single" w:sz="4" w:space="0" w:color="auto"/>
              <w:right w:val="single" w:sz="4" w:space="0" w:color="auto"/>
            </w:tcBorders>
            <w:vAlign w:val="center"/>
          </w:tcPr>
          <w:p w:rsidR="00FB27F7" w:rsidRPr="001F5F64" w:rsidRDefault="002645D2" w:rsidP="00F3724D">
            <w:pPr>
              <w:jc w:val="center"/>
              <w:textAlignment w:val="baseline"/>
              <w:rPr>
                <w:sz w:val="28"/>
                <w:szCs w:val="28"/>
              </w:rPr>
            </w:pPr>
            <w:r>
              <w:rPr>
                <w:sz w:val="28"/>
                <w:szCs w:val="28"/>
                <w:lang w:val="en-US"/>
              </w:rPr>
              <w:t>2</w:t>
            </w:r>
            <w:bookmarkStart w:id="0" w:name="_GoBack"/>
            <w:bookmarkEnd w:id="0"/>
            <w:r w:rsidR="00FB27F7">
              <w:rPr>
                <w:sz w:val="28"/>
                <w:szCs w:val="28"/>
              </w:rPr>
              <w:t>9,2</w:t>
            </w:r>
          </w:p>
        </w:tc>
        <w:tc>
          <w:tcPr>
            <w:tcW w:w="673" w:type="pct"/>
            <w:tcBorders>
              <w:top w:val="single" w:sz="4" w:space="0" w:color="auto"/>
              <w:left w:val="single" w:sz="4" w:space="0" w:color="auto"/>
              <w:bottom w:val="single" w:sz="4" w:space="0" w:color="auto"/>
              <w:right w:val="single" w:sz="4" w:space="0" w:color="auto"/>
            </w:tcBorders>
            <w:vAlign w:val="center"/>
          </w:tcPr>
          <w:p w:rsidR="00FB27F7" w:rsidRPr="001F5F64" w:rsidRDefault="008C5739" w:rsidP="00F3724D">
            <w:pPr>
              <w:jc w:val="center"/>
              <w:textAlignment w:val="baseline"/>
              <w:rPr>
                <w:sz w:val="28"/>
                <w:szCs w:val="28"/>
              </w:rPr>
            </w:pPr>
            <w:r>
              <w:rPr>
                <w:sz w:val="28"/>
                <w:szCs w:val="28"/>
              </w:rPr>
              <w:t>70</w:t>
            </w:r>
            <w:r w:rsidR="00FB27F7">
              <w:rPr>
                <w:sz w:val="28"/>
                <w:szCs w:val="28"/>
              </w:rPr>
              <w:t>,</w:t>
            </w:r>
            <w:r>
              <w:rPr>
                <w:sz w:val="28"/>
                <w:szCs w:val="28"/>
              </w:rPr>
              <w:t>8</w:t>
            </w:r>
          </w:p>
        </w:tc>
        <w:tc>
          <w:tcPr>
            <w:tcW w:w="522" w:type="pct"/>
            <w:tcBorders>
              <w:top w:val="single" w:sz="4" w:space="0" w:color="auto"/>
              <w:left w:val="single" w:sz="4" w:space="0" w:color="auto"/>
              <w:bottom w:val="single" w:sz="4" w:space="0" w:color="auto"/>
              <w:right w:val="single" w:sz="4" w:space="0" w:color="auto"/>
            </w:tcBorders>
            <w:vAlign w:val="center"/>
          </w:tcPr>
          <w:p w:rsidR="00FB27F7" w:rsidRPr="001F5F64" w:rsidRDefault="006D519A" w:rsidP="00F3724D">
            <w:pPr>
              <w:jc w:val="center"/>
              <w:textAlignment w:val="baseline"/>
              <w:rPr>
                <w:sz w:val="28"/>
                <w:szCs w:val="28"/>
              </w:rPr>
            </w:pPr>
            <w:r>
              <w:rPr>
                <w:sz w:val="28"/>
                <w:szCs w:val="28"/>
              </w:rPr>
              <w:t>Х</w:t>
            </w:r>
          </w:p>
        </w:tc>
        <w:tc>
          <w:tcPr>
            <w:tcW w:w="496" w:type="pct"/>
            <w:tcBorders>
              <w:top w:val="single" w:sz="4" w:space="0" w:color="auto"/>
              <w:left w:val="single" w:sz="4" w:space="0" w:color="auto"/>
              <w:bottom w:val="single" w:sz="4" w:space="0" w:color="auto"/>
              <w:right w:val="single" w:sz="4" w:space="0" w:color="auto"/>
            </w:tcBorders>
            <w:vAlign w:val="center"/>
          </w:tcPr>
          <w:p w:rsidR="00FB27F7" w:rsidRPr="001F5F64" w:rsidRDefault="006D519A" w:rsidP="00F3724D">
            <w:pPr>
              <w:jc w:val="center"/>
              <w:textAlignment w:val="baseline"/>
              <w:rPr>
                <w:sz w:val="28"/>
                <w:szCs w:val="28"/>
              </w:rPr>
            </w:pPr>
            <w:r>
              <w:rPr>
                <w:sz w:val="28"/>
                <w:szCs w:val="28"/>
              </w:rPr>
              <w:t>Х</w:t>
            </w:r>
          </w:p>
        </w:tc>
        <w:tc>
          <w:tcPr>
            <w:tcW w:w="599" w:type="pct"/>
            <w:tcBorders>
              <w:top w:val="single" w:sz="4" w:space="0" w:color="auto"/>
              <w:left w:val="single" w:sz="4" w:space="0" w:color="auto"/>
              <w:bottom w:val="single" w:sz="4" w:space="0" w:color="auto"/>
              <w:right w:val="single" w:sz="4" w:space="0" w:color="auto"/>
            </w:tcBorders>
            <w:vAlign w:val="center"/>
          </w:tcPr>
          <w:p w:rsidR="00FB27F7" w:rsidRPr="001F5F64" w:rsidRDefault="00FB27F7" w:rsidP="00F3724D">
            <w:pPr>
              <w:jc w:val="center"/>
              <w:textAlignment w:val="baseline"/>
              <w:rPr>
                <w:sz w:val="28"/>
                <w:szCs w:val="28"/>
              </w:rPr>
            </w:pPr>
            <w:r w:rsidRPr="001F5F64">
              <w:rPr>
                <w:sz w:val="28"/>
                <w:szCs w:val="28"/>
              </w:rPr>
              <w:t>100</w:t>
            </w:r>
          </w:p>
        </w:tc>
      </w:tr>
    </w:tbl>
    <w:p w:rsidR="00C708D3" w:rsidRDefault="00C708D3" w:rsidP="00B17FAE">
      <w:pPr>
        <w:pStyle w:val="a4"/>
        <w:spacing w:before="0" w:beforeAutospacing="0" w:after="0" w:afterAutospacing="0"/>
        <w:ind w:firstLine="567"/>
        <w:jc w:val="both"/>
        <w:rPr>
          <w:sz w:val="28"/>
          <w:szCs w:val="28"/>
          <w:lang w:val="uk-UA"/>
        </w:rPr>
      </w:pPr>
    </w:p>
    <w:p w:rsidR="00FB27F7" w:rsidRDefault="00FB27F7" w:rsidP="00B17FAE">
      <w:pPr>
        <w:pStyle w:val="a4"/>
        <w:spacing w:before="0" w:beforeAutospacing="0" w:after="0" w:afterAutospacing="0"/>
        <w:ind w:firstLine="567"/>
        <w:jc w:val="both"/>
        <w:rPr>
          <w:sz w:val="28"/>
          <w:szCs w:val="28"/>
          <w:lang w:val="uk-UA"/>
        </w:rPr>
      </w:pPr>
      <w:r>
        <w:rPr>
          <w:sz w:val="28"/>
          <w:szCs w:val="28"/>
          <w:lang w:val="uk-UA"/>
        </w:rPr>
        <w:lastRenderedPageBreak/>
        <w:t>*Враховуючи, що для проведення документальної перевірки необхідним є наявність на це підстав та обставин, які визначені Кодексом, к</w:t>
      </w:r>
      <w:r w:rsidRPr="006F61DF">
        <w:rPr>
          <w:sz w:val="28"/>
          <w:szCs w:val="28"/>
          <w:lang w:val="uk-UA"/>
        </w:rPr>
        <w:t>ількість суб</w:t>
      </w:r>
      <w:r w:rsidR="00B50405">
        <w:rPr>
          <w:sz w:val="28"/>
          <w:szCs w:val="28"/>
          <w:lang w:val="uk-UA"/>
        </w:rPr>
        <w:t>’</w:t>
      </w:r>
      <w:r w:rsidRPr="006F61DF">
        <w:rPr>
          <w:sz w:val="28"/>
          <w:szCs w:val="28"/>
          <w:lang w:val="uk-UA"/>
        </w:rPr>
        <w:t xml:space="preserve">єктів господарювання, </w:t>
      </w:r>
      <w:r>
        <w:rPr>
          <w:sz w:val="28"/>
          <w:szCs w:val="28"/>
          <w:lang w:val="uk-UA"/>
        </w:rPr>
        <w:t>які</w:t>
      </w:r>
      <w:r w:rsidRPr="006F61DF">
        <w:rPr>
          <w:sz w:val="28"/>
          <w:szCs w:val="28"/>
          <w:lang w:val="uk-UA"/>
        </w:rPr>
        <w:t xml:space="preserve"> підпадають під дію регулювання, орієнтовно </w:t>
      </w:r>
      <w:r w:rsidR="00297252">
        <w:rPr>
          <w:sz w:val="28"/>
          <w:szCs w:val="28"/>
          <w:lang w:val="uk-UA"/>
        </w:rPr>
        <w:t xml:space="preserve">розраховано за припущенням та </w:t>
      </w:r>
      <w:r w:rsidR="006C141F">
        <w:rPr>
          <w:sz w:val="28"/>
          <w:szCs w:val="28"/>
          <w:lang w:val="uk-UA"/>
        </w:rPr>
        <w:t xml:space="preserve">виключенням періодичних оформлень товарів і </w:t>
      </w:r>
      <w:r w:rsidRPr="006F61DF">
        <w:rPr>
          <w:sz w:val="28"/>
          <w:szCs w:val="28"/>
          <w:lang w:val="uk-UA"/>
        </w:rPr>
        <w:t xml:space="preserve">становить близько </w:t>
      </w:r>
      <w:r w:rsidR="008C5739">
        <w:rPr>
          <w:sz w:val="28"/>
          <w:szCs w:val="28"/>
          <w:lang w:val="uk-UA"/>
        </w:rPr>
        <w:t>1000</w:t>
      </w:r>
      <w:r w:rsidRPr="006C141F">
        <w:rPr>
          <w:sz w:val="28"/>
          <w:szCs w:val="28"/>
          <w:lang w:val="uk-UA"/>
        </w:rPr>
        <w:t xml:space="preserve"> тисяч осіб</w:t>
      </w:r>
      <w:r w:rsidR="008C5739">
        <w:rPr>
          <w:sz w:val="28"/>
          <w:szCs w:val="28"/>
          <w:lang w:val="uk-UA"/>
        </w:rPr>
        <w:t xml:space="preserve"> на рік</w:t>
      </w:r>
      <w:r w:rsidRPr="006C141F">
        <w:rPr>
          <w:sz w:val="28"/>
          <w:szCs w:val="28"/>
          <w:lang w:val="uk-UA"/>
        </w:rPr>
        <w:t>.</w:t>
      </w:r>
    </w:p>
    <w:p w:rsidR="00A208B7" w:rsidRDefault="00A208B7" w:rsidP="00B17FAE">
      <w:pPr>
        <w:pStyle w:val="a4"/>
        <w:spacing w:before="0" w:beforeAutospacing="0" w:after="0" w:afterAutospacing="0"/>
        <w:ind w:firstLine="567"/>
        <w:jc w:val="both"/>
        <w:rPr>
          <w:sz w:val="28"/>
          <w:szCs w:val="28"/>
          <w:lang w:val="uk-UA"/>
        </w:rPr>
      </w:pPr>
      <w:r>
        <w:rPr>
          <w:sz w:val="28"/>
          <w:szCs w:val="28"/>
          <w:lang w:val="uk-UA"/>
        </w:rPr>
        <w:t>**</w:t>
      </w:r>
      <w:r w:rsidRPr="00A208B7">
        <w:rPr>
          <w:sz w:val="28"/>
          <w:szCs w:val="28"/>
          <w:lang w:val="uk-UA"/>
        </w:rPr>
        <w:t xml:space="preserve"> </w:t>
      </w:r>
      <w:r>
        <w:rPr>
          <w:sz w:val="28"/>
          <w:szCs w:val="28"/>
          <w:lang w:val="uk-UA"/>
        </w:rPr>
        <w:t>Питома вага суб</w:t>
      </w:r>
      <w:r w:rsidR="00B50405">
        <w:rPr>
          <w:sz w:val="28"/>
          <w:szCs w:val="28"/>
          <w:lang w:val="uk-UA"/>
        </w:rPr>
        <w:t>’</w:t>
      </w:r>
      <w:r>
        <w:rPr>
          <w:sz w:val="28"/>
          <w:szCs w:val="28"/>
          <w:lang w:val="uk-UA"/>
        </w:rPr>
        <w:t xml:space="preserve">єктів великого, середнього та малого підприємництва розраховано за припущенням з </w:t>
      </w:r>
      <w:r w:rsidR="00FB27F7">
        <w:rPr>
          <w:sz w:val="28"/>
          <w:szCs w:val="28"/>
          <w:lang w:val="uk-UA"/>
        </w:rPr>
        <w:t>урах</w:t>
      </w:r>
      <w:r>
        <w:rPr>
          <w:sz w:val="28"/>
          <w:szCs w:val="28"/>
          <w:lang w:val="uk-UA"/>
        </w:rPr>
        <w:t>уванням проведених митними органами документальних перевірок та специфіки здійснення господарської діяльності.</w:t>
      </w:r>
    </w:p>
    <w:p w:rsidR="00000978" w:rsidRDefault="00000978" w:rsidP="00B17FAE">
      <w:pPr>
        <w:pStyle w:val="a4"/>
        <w:spacing w:before="0" w:beforeAutospacing="0" w:after="0" w:afterAutospacing="0"/>
        <w:ind w:firstLine="567"/>
        <w:jc w:val="both"/>
        <w:rPr>
          <w:sz w:val="28"/>
          <w:szCs w:val="28"/>
          <w:lang w:val="uk-UA"/>
        </w:rPr>
      </w:pPr>
    </w:p>
    <w:tbl>
      <w:tblPr>
        <w:tblW w:w="961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62"/>
        <w:gridCol w:w="3827"/>
        <w:gridCol w:w="3827"/>
      </w:tblGrid>
      <w:tr w:rsidR="00E86D2C" w:rsidTr="008F4186">
        <w:tc>
          <w:tcPr>
            <w:tcW w:w="1962" w:type="dxa"/>
            <w:shd w:val="clear" w:color="auto" w:fill="auto"/>
          </w:tcPr>
          <w:p w:rsidR="00BD4428" w:rsidRPr="006D519A" w:rsidRDefault="00BD4428" w:rsidP="00B17FAE">
            <w:pPr>
              <w:pStyle w:val="a4"/>
              <w:spacing w:before="0" w:beforeAutospacing="0" w:after="0" w:afterAutospacing="0"/>
              <w:ind w:firstLine="567"/>
              <w:jc w:val="both"/>
              <w:rPr>
                <w:iCs/>
                <w:sz w:val="28"/>
                <w:szCs w:val="28"/>
                <w:lang w:val="uk-UA" w:eastAsia="uk-UA"/>
              </w:rPr>
            </w:pPr>
            <w:r w:rsidRPr="006D519A">
              <w:rPr>
                <w:iCs/>
                <w:sz w:val="28"/>
                <w:szCs w:val="28"/>
                <w:lang w:val="uk-UA" w:eastAsia="uk-UA"/>
              </w:rPr>
              <w:t>Вид альтернативи</w:t>
            </w:r>
          </w:p>
        </w:tc>
        <w:tc>
          <w:tcPr>
            <w:tcW w:w="3827" w:type="dxa"/>
            <w:shd w:val="clear" w:color="auto" w:fill="auto"/>
            <w:vAlign w:val="center"/>
          </w:tcPr>
          <w:p w:rsidR="00BD4428" w:rsidRPr="006D519A" w:rsidRDefault="00BD4428" w:rsidP="00B17FAE">
            <w:pPr>
              <w:pStyle w:val="a4"/>
              <w:spacing w:before="0" w:beforeAutospacing="0" w:after="0" w:afterAutospacing="0"/>
              <w:ind w:firstLine="567"/>
              <w:jc w:val="center"/>
              <w:rPr>
                <w:iCs/>
                <w:sz w:val="28"/>
                <w:szCs w:val="28"/>
                <w:lang w:val="uk-UA" w:eastAsia="uk-UA"/>
              </w:rPr>
            </w:pPr>
            <w:r w:rsidRPr="006D519A">
              <w:rPr>
                <w:iCs/>
                <w:sz w:val="28"/>
                <w:szCs w:val="28"/>
                <w:lang w:val="uk-UA" w:eastAsia="uk-UA"/>
              </w:rPr>
              <w:t>Вигоди</w:t>
            </w:r>
          </w:p>
        </w:tc>
        <w:tc>
          <w:tcPr>
            <w:tcW w:w="3827" w:type="dxa"/>
            <w:shd w:val="clear" w:color="auto" w:fill="auto"/>
            <w:vAlign w:val="center"/>
          </w:tcPr>
          <w:p w:rsidR="00BD4428" w:rsidRPr="006D519A" w:rsidRDefault="00BD4428" w:rsidP="00B17FAE">
            <w:pPr>
              <w:pStyle w:val="a4"/>
              <w:spacing w:before="0" w:beforeAutospacing="0" w:after="0" w:afterAutospacing="0"/>
              <w:ind w:firstLine="567"/>
              <w:jc w:val="center"/>
              <w:rPr>
                <w:iCs/>
                <w:sz w:val="28"/>
                <w:szCs w:val="28"/>
                <w:lang w:val="uk-UA" w:eastAsia="uk-UA"/>
              </w:rPr>
            </w:pPr>
            <w:r w:rsidRPr="006D519A">
              <w:rPr>
                <w:iCs/>
                <w:sz w:val="28"/>
                <w:szCs w:val="28"/>
                <w:lang w:val="uk-UA" w:eastAsia="uk-UA"/>
              </w:rPr>
              <w:t>Витрати</w:t>
            </w:r>
          </w:p>
        </w:tc>
      </w:tr>
      <w:tr w:rsidR="00E86D2C" w:rsidTr="008F4186">
        <w:trPr>
          <w:trHeight w:val="1256"/>
        </w:trPr>
        <w:tc>
          <w:tcPr>
            <w:tcW w:w="1962" w:type="dxa"/>
            <w:shd w:val="clear" w:color="auto" w:fill="auto"/>
          </w:tcPr>
          <w:p w:rsidR="00BD4428" w:rsidRPr="006D519A" w:rsidRDefault="00BD4428" w:rsidP="00F3724D">
            <w:pPr>
              <w:pStyle w:val="a4"/>
              <w:spacing w:before="0" w:beforeAutospacing="0" w:after="0" w:afterAutospacing="0"/>
              <w:jc w:val="both"/>
              <w:rPr>
                <w:iCs/>
                <w:sz w:val="28"/>
                <w:szCs w:val="28"/>
                <w:lang w:val="uk-UA" w:eastAsia="uk-UA"/>
              </w:rPr>
            </w:pPr>
            <w:r w:rsidRPr="006D519A">
              <w:rPr>
                <w:iCs/>
                <w:sz w:val="28"/>
                <w:szCs w:val="28"/>
                <w:lang w:val="uk-UA" w:eastAsia="uk-UA"/>
              </w:rPr>
              <w:t>Альтернатива</w:t>
            </w:r>
            <w:r w:rsidR="00973326" w:rsidRPr="006D519A">
              <w:rPr>
                <w:iCs/>
                <w:sz w:val="28"/>
                <w:szCs w:val="28"/>
                <w:lang w:val="uk-UA" w:eastAsia="uk-UA"/>
              </w:rPr>
              <w:t xml:space="preserve"> </w:t>
            </w:r>
            <w:r w:rsidRPr="006D519A">
              <w:rPr>
                <w:iCs/>
                <w:sz w:val="28"/>
                <w:szCs w:val="28"/>
                <w:lang w:val="uk-UA" w:eastAsia="uk-UA"/>
              </w:rPr>
              <w:t>1</w:t>
            </w:r>
          </w:p>
        </w:tc>
        <w:tc>
          <w:tcPr>
            <w:tcW w:w="3827" w:type="dxa"/>
            <w:shd w:val="clear" w:color="auto" w:fill="auto"/>
          </w:tcPr>
          <w:p w:rsidR="001D28AB" w:rsidRPr="006D519A" w:rsidRDefault="00CD7DFB" w:rsidP="00F3724D">
            <w:pPr>
              <w:pStyle w:val="a4"/>
              <w:spacing w:before="0" w:beforeAutospacing="0" w:after="0" w:afterAutospacing="0"/>
              <w:ind w:left="60"/>
              <w:jc w:val="both"/>
              <w:rPr>
                <w:iCs/>
                <w:sz w:val="28"/>
                <w:szCs w:val="28"/>
                <w:lang w:val="uk-UA" w:eastAsia="uk-UA"/>
              </w:rPr>
            </w:pPr>
            <w:r w:rsidRPr="006D519A">
              <w:rPr>
                <w:iCs/>
                <w:sz w:val="28"/>
                <w:szCs w:val="28"/>
                <w:lang w:val="uk-UA" w:eastAsia="uk-UA"/>
              </w:rPr>
              <w:t>Прийняття проекту регуляторного акта надасть можливість суб</w:t>
            </w:r>
            <w:r w:rsidR="00B50405">
              <w:rPr>
                <w:iCs/>
                <w:sz w:val="28"/>
                <w:szCs w:val="28"/>
                <w:lang w:val="ru-RU" w:eastAsia="uk-UA"/>
              </w:rPr>
              <w:t>’</w:t>
            </w:r>
            <w:r w:rsidRPr="006D519A">
              <w:rPr>
                <w:iCs/>
                <w:sz w:val="28"/>
                <w:szCs w:val="28"/>
                <w:lang w:val="uk-UA" w:eastAsia="uk-UA"/>
              </w:rPr>
              <w:t>єктам господарювання ознайомитися з процедурними документами, які складаються митними органами за результатами проведених документальних перевірок дотримання вимог законодавства</w:t>
            </w:r>
            <w:r w:rsidR="00161574" w:rsidRPr="006D519A">
              <w:rPr>
                <w:iCs/>
                <w:sz w:val="28"/>
                <w:szCs w:val="28"/>
                <w:lang w:val="uk-UA" w:eastAsia="uk-UA"/>
              </w:rPr>
              <w:t xml:space="preserve"> України з питань митної справи</w:t>
            </w:r>
            <w:r w:rsidRPr="006D519A">
              <w:rPr>
                <w:iCs/>
                <w:sz w:val="28"/>
                <w:szCs w:val="28"/>
                <w:lang w:val="uk-UA" w:eastAsia="uk-UA"/>
              </w:rPr>
              <w:t xml:space="preserve">, </w:t>
            </w:r>
            <w:r w:rsidR="00161574" w:rsidRPr="006D519A">
              <w:rPr>
                <w:iCs/>
                <w:sz w:val="28"/>
                <w:szCs w:val="28"/>
                <w:lang w:val="uk-UA" w:eastAsia="uk-UA"/>
              </w:rPr>
              <w:t xml:space="preserve">змісту акта (довідки) про результати документальної перевірки, визначених заходів з підписання, реєстрації та інформативних додатків до акта (довідки), що у подальшому </w:t>
            </w:r>
            <w:r w:rsidR="0032327C">
              <w:rPr>
                <w:iCs/>
                <w:sz w:val="28"/>
                <w:szCs w:val="28"/>
                <w:lang w:val="uk-UA" w:eastAsia="uk-UA"/>
              </w:rPr>
              <w:t>надасть змогу</w:t>
            </w:r>
            <w:r w:rsidR="00161574" w:rsidRPr="006D519A">
              <w:rPr>
                <w:iCs/>
                <w:sz w:val="28"/>
                <w:szCs w:val="28"/>
                <w:lang w:val="uk-UA" w:eastAsia="uk-UA"/>
              </w:rPr>
              <w:t xml:space="preserve"> </w:t>
            </w:r>
            <w:r w:rsidRPr="006D519A">
              <w:rPr>
                <w:iCs/>
                <w:sz w:val="28"/>
                <w:szCs w:val="28"/>
                <w:lang w:val="uk-UA" w:eastAsia="uk-UA"/>
              </w:rPr>
              <w:t>аргументовано</w:t>
            </w:r>
            <w:r w:rsidR="00161574" w:rsidRPr="006D519A">
              <w:rPr>
                <w:iCs/>
                <w:sz w:val="28"/>
                <w:szCs w:val="28"/>
                <w:lang w:val="uk-UA" w:eastAsia="uk-UA"/>
              </w:rPr>
              <w:t xml:space="preserve"> </w:t>
            </w:r>
            <w:r w:rsidRPr="006D519A">
              <w:rPr>
                <w:iCs/>
                <w:sz w:val="28"/>
                <w:szCs w:val="28"/>
                <w:lang w:val="uk-UA" w:eastAsia="uk-UA"/>
              </w:rPr>
              <w:t xml:space="preserve">запобігати </w:t>
            </w:r>
            <w:r w:rsidR="005A4454" w:rsidRPr="006D519A">
              <w:rPr>
                <w:iCs/>
                <w:sz w:val="28"/>
                <w:szCs w:val="28"/>
                <w:lang w:val="uk-UA" w:eastAsia="uk-UA"/>
              </w:rPr>
              <w:t xml:space="preserve"> </w:t>
            </w:r>
            <w:r w:rsidR="005629B8">
              <w:rPr>
                <w:iCs/>
                <w:sz w:val="28"/>
                <w:szCs w:val="28"/>
                <w:lang w:val="uk-UA" w:eastAsia="uk-UA"/>
              </w:rPr>
              <w:t>неякісному</w:t>
            </w:r>
            <w:r w:rsidR="00161574" w:rsidRPr="006D519A">
              <w:rPr>
                <w:iCs/>
                <w:sz w:val="28"/>
                <w:szCs w:val="28"/>
                <w:lang w:val="uk-UA" w:eastAsia="uk-UA"/>
              </w:rPr>
              <w:t xml:space="preserve"> оформленні результатів проведених митними органами документальних перевірок</w:t>
            </w:r>
          </w:p>
        </w:tc>
        <w:tc>
          <w:tcPr>
            <w:tcW w:w="3827" w:type="dxa"/>
            <w:shd w:val="clear" w:color="auto" w:fill="auto"/>
          </w:tcPr>
          <w:p w:rsidR="00BD4428" w:rsidRPr="006D519A" w:rsidRDefault="006D519A" w:rsidP="00F3724D">
            <w:pPr>
              <w:pStyle w:val="a4"/>
              <w:spacing w:before="0" w:beforeAutospacing="0" w:after="0" w:afterAutospacing="0"/>
              <w:ind w:left="111"/>
              <w:jc w:val="both"/>
              <w:rPr>
                <w:iCs/>
                <w:sz w:val="28"/>
                <w:szCs w:val="28"/>
                <w:highlight w:val="yellow"/>
                <w:lang w:val="ru-RU" w:eastAsia="uk-UA"/>
              </w:rPr>
            </w:pPr>
            <w:r>
              <w:rPr>
                <w:sz w:val="28"/>
                <w:szCs w:val="28"/>
                <w:lang w:val="uk-UA"/>
              </w:rPr>
              <w:t xml:space="preserve">Витрати щодо підготовки заперечень до акта/довідки документальної перевірки </w:t>
            </w:r>
            <w:r w:rsidR="005629B8">
              <w:rPr>
                <w:sz w:val="28"/>
                <w:szCs w:val="28"/>
                <w:lang w:val="uk-UA"/>
              </w:rPr>
              <w:t xml:space="preserve">орієнтовно </w:t>
            </w:r>
            <w:r>
              <w:rPr>
                <w:sz w:val="28"/>
                <w:szCs w:val="28"/>
                <w:lang w:val="uk-UA"/>
              </w:rPr>
              <w:t>складають</w:t>
            </w:r>
            <w:r w:rsidR="005629B8">
              <w:rPr>
                <w:sz w:val="28"/>
                <w:szCs w:val="28"/>
                <w:lang w:val="uk-UA"/>
              </w:rPr>
              <w:br/>
            </w:r>
            <w:r w:rsidRPr="005629B8">
              <w:rPr>
                <w:sz w:val="28"/>
                <w:szCs w:val="28"/>
                <w:lang w:val="uk-UA"/>
              </w:rPr>
              <w:t>450,21 гр</w:t>
            </w:r>
            <w:r w:rsidR="0032327C">
              <w:rPr>
                <w:sz w:val="28"/>
                <w:szCs w:val="28"/>
                <w:lang w:val="uk-UA"/>
              </w:rPr>
              <w:t>ивні</w:t>
            </w:r>
          </w:p>
        </w:tc>
      </w:tr>
      <w:tr w:rsidR="00E86D2C" w:rsidTr="008F4186">
        <w:tc>
          <w:tcPr>
            <w:tcW w:w="1962" w:type="dxa"/>
            <w:shd w:val="clear" w:color="auto" w:fill="auto"/>
          </w:tcPr>
          <w:p w:rsidR="00D03273" w:rsidRPr="002E5694" w:rsidRDefault="00D03273" w:rsidP="00F3724D">
            <w:pPr>
              <w:pStyle w:val="a4"/>
              <w:spacing w:before="0" w:beforeAutospacing="0" w:after="0" w:afterAutospacing="0"/>
              <w:jc w:val="both"/>
              <w:rPr>
                <w:iCs/>
                <w:sz w:val="28"/>
                <w:szCs w:val="28"/>
                <w:highlight w:val="yellow"/>
                <w:lang w:val="uk-UA" w:eastAsia="uk-UA"/>
              </w:rPr>
            </w:pPr>
            <w:r w:rsidRPr="006D519A">
              <w:rPr>
                <w:sz w:val="28"/>
                <w:szCs w:val="28"/>
                <w:lang w:val="uk-UA"/>
              </w:rPr>
              <w:t>Альтернатива 2</w:t>
            </w:r>
          </w:p>
        </w:tc>
        <w:tc>
          <w:tcPr>
            <w:tcW w:w="3827" w:type="dxa"/>
            <w:shd w:val="clear" w:color="auto" w:fill="auto"/>
          </w:tcPr>
          <w:p w:rsidR="00D03273" w:rsidRPr="006D519A" w:rsidRDefault="00D03273" w:rsidP="00F0786D">
            <w:pPr>
              <w:pStyle w:val="a4"/>
              <w:spacing w:before="0" w:beforeAutospacing="0" w:after="0" w:afterAutospacing="0"/>
              <w:rPr>
                <w:iCs/>
                <w:sz w:val="28"/>
                <w:szCs w:val="28"/>
                <w:lang w:val="uk-UA" w:eastAsia="uk-UA"/>
              </w:rPr>
            </w:pPr>
            <w:r w:rsidRPr="006D519A">
              <w:rPr>
                <w:iCs/>
                <w:sz w:val="28"/>
                <w:szCs w:val="28"/>
                <w:lang w:val="uk-UA" w:eastAsia="uk-UA"/>
              </w:rPr>
              <w:t>Відсутні</w:t>
            </w:r>
          </w:p>
        </w:tc>
        <w:tc>
          <w:tcPr>
            <w:tcW w:w="3827" w:type="dxa"/>
            <w:shd w:val="clear" w:color="auto" w:fill="auto"/>
          </w:tcPr>
          <w:p w:rsidR="00D03273" w:rsidRPr="002E5694" w:rsidRDefault="006D519A" w:rsidP="00F3724D">
            <w:pPr>
              <w:pStyle w:val="a4"/>
              <w:spacing w:before="0" w:beforeAutospacing="0" w:after="0" w:afterAutospacing="0"/>
              <w:rPr>
                <w:iCs/>
                <w:sz w:val="28"/>
                <w:szCs w:val="28"/>
                <w:highlight w:val="yellow"/>
                <w:lang w:val="uk-UA" w:eastAsia="uk-UA"/>
              </w:rPr>
            </w:pPr>
            <w:r>
              <w:rPr>
                <w:sz w:val="28"/>
                <w:szCs w:val="28"/>
                <w:lang w:val="uk-UA"/>
              </w:rPr>
              <w:t xml:space="preserve">Витрати щодо підготовки заперечень до акта/довідки документальної перевірки </w:t>
            </w:r>
            <w:r w:rsidR="005629B8">
              <w:rPr>
                <w:sz w:val="28"/>
                <w:szCs w:val="28"/>
                <w:lang w:val="uk-UA"/>
              </w:rPr>
              <w:t xml:space="preserve">орієнтовно </w:t>
            </w:r>
            <w:r>
              <w:rPr>
                <w:sz w:val="28"/>
                <w:szCs w:val="28"/>
                <w:lang w:val="uk-UA"/>
              </w:rPr>
              <w:t>складають</w:t>
            </w:r>
            <w:r w:rsidR="005629B8">
              <w:rPr>
                <w:sz w:val="28"/>
                <w:szCs w:val="28"/>
                <w:lang w:val="uk-UA"/>
              </w:rPr>
              <w:br/>
            </w:r>
            <w:r w:rsidRPr="005629B8">
              <w:rPr>
                <w:sz w:val="28"/>
                <w:szCs w:val="28"/>
                <w:lang w:val="uk-UA"/>
              </w:rPr>
              <w:t>450,21 гр</w:t>
            </w:r>
            <w:r w:rsidR="0032327C">
              <w:rPr>
                <w:sz w:val="28"/>
                <w:szCs w:val="28"/>
                <w:lang w:val="uk-UA"/>
              </w:rPr>
              <w:t>ив</w:t>
            </w:r>
            <w:r w:rsidRPr="005629B8">
              <w:rPr>
                <w:sz w:val="28"/>
                <w:szCs w:val="28"/>
                <w:lang w:val="uk-UA"/>
              </w:rPr>
              <w:t>н</w:t>
            </w:r>
            <w:r w:rsidR="0032327C">
              <w:rPr>
                <w:sz w:val="28"/>
                <w:szCs w:val="28"/>
                <w:lang w:val="uk-UA"/>
              </w:rPr>
              <w:t>і</w:t>
            </w:r>
          </w:p>
        </w:tc>
      </w:tr>
    </w:tbl>
    <w:p w:rsidR="00546F7A" w:rsidRDefault="00546F7A" w:rsidP="00B17FAE">
      <w:pPr>
        <w:pStyle w:val="a4"/>
        <w:widowControl w:val="0"/>
        <w:tabs>
          <w:tab w:val="left" w:pos="993"/>
        </w:tabs>
        <w:spacing w:before="0" w:beforeAutospacing="0" w:after="0" w:afterAutospacing="0"/>
        <w:ind w:firstLine="567"/>
        <w:jc w:val="both"/>
        <w:rPr>
          <w:sz w:val="28"/>
          <w:szCs w:val="28"/>
          <w:lang w:val="uk-UA"/>
        </w:rPr>
      </w:pPr>
    </w:p>
    <w:p w:rsidR="00774617" w:rsidRDefault="00546F7A" w:rsidP="00B17FAE">
      <w:pPr>
        <w:pStyle w:val="a4"/>
        <w:widowControl w:val="0"/>
        <w:tabs>
          <w:tab w:val="left" w:pos="567"/>
          <w:tab w:val="left" w:pos="993"/>
        </w:tabs>
        <w:spacing w:before="0" w:beforeAutospacing="0" w:after="0" w:afterAutospacing="0"/>
        <w:ind w:firstLine="567"/>
        <w:jc w:val="both"/>
        <w:rPr>
          <w:sz w:val="28"/>
          <w:szCs w:val="28"/>
          <w:lang w:val="uk-UA"/>
        </w:rPr>
      </w:pPr>
      <w:r w:rsidRPr="00506781">
        <w:rPr>
          <w:sz w:val="28"/>
          <w:szCs w:val="28"/>
          <w:lang w:val="uk-UA"/>
        </w:rPr>
        <w:t>Розмір додаткових витрат всіх суб</w:t>
      </w:r>
      <w:r w:rsidR="00B50405">
        <w:rPr>
          <w:sz w:val="28"/>
          <w:szCs w:val="28"/>
          <w:lang w:val="uk-UA"/>
        </w:rPr>
        <w:t>’</w:t>
      </w:r>
      <w:r w:rsidRPr="00506781">
        <w:rPr>
          <w:sz w:val="28"/>
          <w:szCs w:val="28"/>
          <w:lang w:val="uk-UA"/>
        </w:rPr>
        <w:t>єктів господарювання, що підпадають під дію регулювання</w:t>
      </w:r>
      <w:r w:rsidR="0032327C">
        <w:rPr>
          <w:sz w:val="28"/>
          <w:szCs w:val="28"/>
          <w:lang w:val="uk-UA"/>
        </w:rPr>
        <w:t xml:space="preserve"> зазначеного регуляторного акта</w:t>
      </w:r>
      <w:r w:rsidRPr="00506781">
        <w:rPr>
          <w:sz w:val="28"/>
          <w:szCs w:val="28"/>
          <w:lang w:val="uk-UA"/>
        </w:rPr>
        <w:t xml:space="preserve"> </w:t>
      </w:r>
      <w:r w:rsidR="00A13D0C">
        <w:rPr>
          <w:sz w:val="28"/>
          <w:szCs w:val="28"/>
          <w:lang w:val="uk-UA"/>
        </w:rPr>
        <w:t xml:space="preserve">залежить від якості оформлених результатів документальних перевірок та </w:t>
      </w:r>
      <w:r w:rsidR="00040F2B">
        <w:rPr>
          <w:sz w:val="28"/>
          <w:szCs w:val="28"/>
          <w:lang w:val="uk-UA"/>
        </w:rPr>
        <w:t>повноти даних, що викладені в</w:t>
      </w:r>
      <w:r w:rsidR="00A13D0C">
        <w:rPr>
          <w:sz w:val="28"/>
          <w:szCs w:val="28"/>
          <w:lang w:val="uk-UA"/>
        </w:rPr>
        <w:t xml:space="preserve"> акті/довідці документальної перевірки дотримання вимог </w:t>
      </w:r>
      <w:r w:rsidR="00A13D0C">
        <w:rPr>
          <w:sz w:val="28"/>
          <w:szCs w:val="28"/>
          <w:lang w:val="uk-UA"/>
        </w:rPr>
        <w:lastRenderedPageBreak/>
        <w:t>законодавства України з питань митної справи.</w:t>
      </w:r>
    </w:p>
    <w:p w:rsidR="00A13D0C" w:rsidRDefault="00774617" w:rsidP="00B17FAE">
      <w:pPr>
        <w:pStyle w:val="a4"/>
        <w:widowControl w:val="0"/>
        <w:tabs>
          <w:tab w:val="left" w:pos="567"/>
          <w:tab w:val="left" w:pos="993"/>
        </w:tabs>
        <w:spacing w:before="0" w:beforeAutospacing="0" w:after="0" w:afterAutospacing="0"/>
        <w:ind w:firstLine="567"/>
        <w:jc w:val="both"/>
        <w:rPr>
          <w:sz w:val="28"/>
          <w:szCs w:val="28"/>
          <w:lang w:val="uk-UA"/>
        </w:rPr>
      </w:pPr>
      <w:r>
        <w:rPr>
          <w:sz w:val="28"/>
          <w:szCs w:val="28"/>
          <w:lang w:val="uk-UA"/>
        </w:rPr>
        <w:t>З урахуванням зазначено</w:t>
      </w:r>
      <w:r w:rsidR="0032327C">
        <w:rPr>
          <w:sz w:val="28"/>
          <w:szCs w:val="28"/>
          <w:lang w:val="uk-UA"/>
        </w:rPr>
        <w:t>го</w:t>
      </w:r>
      <w:r>
        <w:rPr>
          <w:sz w:val="28"/>
          <w:szCs w:val="28"/>
          <w:lang w:val="uk-UA"/>
        </w:rPr>
        <w:t xml:space="preserve"> суб</w:t>
      </w:r>
      <w:r w:rsidR="00B50405">
        <w:rPr>
          <w:sz w:val="28"/>
          <w:szCs w:val="28"/>
          <w:lang w:val="ru-RU"/>
        </w:rPr>
        <w:t>’</w:t>
      </w:r>
      <w:r>
        <w:rPr>
          <w:sz w:val="28"/>
          <w:szCs w:val="28"/>
          <w:lang w:val="uk-UA"/>
        </w:rPr>
        <w:t>єкти  господарювання понесуть витрати на оскарження документальних перевірок</w:t>
      </w:r>
      <w:r w:rsidR="0032327C">
        <w:rPr>
          <w:sz w:val="28"/>
          <w:szCs w:val="28"/>
          <w:lang w:val="uk-UA"/>
        </w:rPr>
        <w:t>.</w:t>
      </w:r>
    </w:p>
    <w:p w:rsidR="004B76FF" w:rsidRDefault="004B76FF" w:rsidP="00B17FAE">
      <w:pPr>
        <w:pStyle w:val="a4"/>
        <w:widowControl w:val="0"/>
        <w:tabs>
          <w:tab w:val="left" w:pos="567"/>
          <w:tab w:val="left" w:pos="993"/>
        </w:tabs>
        <w:spacing w:before="0" w:beforeAutospacing="0" w:after="0" w:afterAutospacing="0"/>
        <w:ind w:firstLine="567"/>
        <w:jc w:val="both"/>
        <w:rPr>
          <w:sz w:val="28"/>
          <w:szCs w:val="28"/>
          <w:lang w:val="uk-UA"/>
        </w:rPr>
      </w:pPr>
    </w:p>
    <w:p w:rsidR="00724DB5" w:rsidRPr="00F3724D" w:rsidRDefault="003603AA" w:rsidP="00B17FAE">
      <w:pPr>
        <w:pStyle w:val="a4"/>
        <w:widowControl w:val="0"/>
        <w:tabs>
          <w:tab w:val="left" w:pos="567"/>
          <w:tab w:val="left" w:pos="993"/>
        </w:tabs>
        <w:spacing w:before="0" w:beforeAutospacing="0" w:after="0" w:afterAutospacing="0"/>
        <w:ind w:firstLine="567"/>
        <w:jc w:val="center"/>
        <w:rPr>
          <w:b/>
          <w:sz w:val="28"/>
          <w:szCs w:val="26"/>
          <w:lang w:val="uk-UA"/>
        </w:rPr>
      </w:pPr>
      <w:r w:rsidRPr="00F3724D">
        <w:rPr>
          <w:b/>
          <w:sz w:val="28"/>
          <w:szCs w:val="26"/>
          <w:lang w:val="uk-UA"/>
        </w:rPr>
        <w:t>Примірні в</w:t>
      </w:r>
      <w:r w:rsidR="000B26D9" w:rsidRPr="00F3724D">
        <w:rPr>
          <w:b/>
          <w:sz w:val="28"/>
          <w:szCs w:val="26"/>
          <w:lang w:val="uk-UA"/>
        </w:rPr>
        <w:t>итрати на одного суб</w:t>
      </w:r>
      <w:r w:rsidR="00B50405" w:rsidRPr="00F3724D">
        <w:rPr>
          <w:b/>
          <w:sz w:val="28"/>
          <w:szCs w:val="26"/>
          <w:lang w:val="uk-UA"/>
        </w:rPr>
        <w:t>’</w:t>
      </w:r>
      <w:r w:rsidR="000B26D9" w:rsidRPr="00F3724D">
        <w:rPr>
          <w:b/>
          <w:sz w:val="28"/>
          <w:szCs w:val="26"/>
          <w:lang w:val="uk-UA"/>
        </w:rPr>
        <w:t>єкт</w:t>
      </w:r>
      <w:r w:rsidR="00774617" w:rsidRPr="00F3724D">
        <w:rPr>
          <w:b/>
          <w:sz w:val="28"/>
          <w:szCs w:val="26"/>
          <w:lang w:val="uk-UA"/>
        </w:rPr>
        <w:t>а</w:t>
      </w:r>
      <w:r w:rsidR="00297252" w:rsidRPr="00F3724D">
        <w:rPr>
          <w:b/>
          <w:sz w:val="28"/>
          <w:szCs w:val="26"/>
          <w:lang w:val="uk-UA"/>
        </w:rPr>
        <w:t xml:space="preserve"> великого і середнього підприємництва</w:t>
      </w:r>
      <w:r w:rsidR="000B26D9" w:rsidRPr="00F3724D">
        <w:rPr>
          <w:b/>
          <w:sz w:val="28"/>
          <w:szCs w:val="26"/>
          <w:lang w:val="uk-UA"/>
        </w:rPr>
        <w:t>, які виникають внаслідок дії регуляторного акта</w:t>
      </w:r>
      <w:r w:rsidR="00297252" w:rsidRPr="00F3724D">
        <w:rPr>
          <w:b/>
          <w:sz w:val="28"/>
          <w:szCs w:val="26"/>
          <w:lang w:val="uk-UA"/>
        </w:rPr>
        <w:t>*</w:t>
      </w:r>
    </w:p>
    <w:p w:rsidR="000B26D9" w:rsidRPr="004B76FF" w:rsidRDefault="000B26D9" w:rsidP="00B17FAE">
      <w:pPr>
        <w:pStyle w:val="a4"/>
        <w:widowControl w:val="0"/>
        <w:tabs>
          <w:tab w:val="left" w:pos="567"/>
          <w:tab w:val="left" w:pos="993"/>
        </w:tabs>
        <w:spacing w:before="0" w:beforeAutospacing="0" w:after="0" w:afterAutospacing="0"/>
        <w:ind w:firstLine="567"/>
        <w:jc w:val="center"/>
        <w:rPr>
          <w:b/>
          <w:sz w:val="26"/>
          <w:szCs w:val="26"/>
          <w:lang w:val="uk-UA"/>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530"/>
        <w:gridCol w:w="2330"/>
        <w:gridCol w:w="2473"/>
      </w:tblGrid>
      <w:tr w:rsidR="000B26D9" w:rsidRPr="004B76FF" w:rsidTr="00F3724D">
        <w:tc>
          <w:tcPr>
            <w:tcW w:w="2365" w:type="dxa"/>
          </w:tcPr>
          <w:p w:rsidR="000B26D9" w:rsidRPr="00F0786D" w:rsidRDefault="000B26D9" w:rsidP="00F3724D">
            <w:pPr>
              <w:jc w:val="center"/>
              <w:rPr>
                <w:sz w:val="28"/>
                <w:szCs w:val="26"/>
              </w:rPr>
            </w:pPr>
            <w:r w:rsidRPr="00F0786D">
              <w:rPr>
                <w:sz w:val="28"/>
                <w:szCs w:val="26"/>
              </w:rPr>
              <w:t>Порядковий номер</w:t>
            </w:r>
          </w:p>
        </w:tc>
        <w:tc>
          <w:tcPr>
            <w:tcW w:w="2530" w:type="dxa"/>
          </w:tcPr>
          <w:p w:rsidR="000B26D9" w:rsidRPr="00F0786D" w:rsidRDefault="000B26D9" w:rsidP="00F3724D">
            <w:pPr>
              <w:jc w:val="center"/>
              <w:rPr>
                <w:sz w:val="28"/>
                <w:szCs w:val="26"/>
              </w:rPr>
            </w:pPr>
            <w:r w:rsidRPr="00F0786D">
              <w:rPr>
                <w:sz w:val="28"/>
                <w:szCs w:val="26"/>
              </w:rPr>
              <w:t>Витрати</w:t>
            </w:r>
          </w:p>
        </w:tc>
        <w:tc>
          <w:tcPr>
            <w:tcW w:w="2330" w:type="dxa"/>
          </w:tcPr>
          <w:p w:rsidR="000B26D9" w:rsidRPr="00F0786D" w:rsidRDefault="00297252" w:rsidP="00F3724D">
            <w:pPr>
              <w:jc w:val="center"/>
              <w:rPr>
                <w:sz w:val="28"/>
                <w:szCs w:val="26"/>
              </w:rPr>
            </w:pPr>
            <w:r w:rsidRPr="00F0786D">
              <w:rPr>
                <w:sz w:val="28"/>
                <w:szCs w:val="26"/>
              </w:rPr>
              <w:t>Альтернатива 1</w:t>
            </w:r>
          </w:p>
        </w:tc>
        <w:tc>
          <w:tcPr>
            <w:tcW w:w="2473" w:type="dxa"/>
          </w:tcPr>
          <w:p w:rsidR="000B26D9" w:rsidRPr="00F0786D" w:rsidRDefault="00297252" w:rsidP="00F3724D">
            <w:pPr>
              <w:jc w:val="center"/>
              <w:rPr>
                <w:sz w:val="28"/>
                <w:szCs w:val="26"/>
              </w:rPr>
            </w:pPr>
            <w:r w:rsidRPr="00F0786D">
              <w:rPr>
                <w:sz w:val="28"/>
                <w:szCs w:val="26"/>
              </w:rPr>
              <w:t>Альтернатива 2</w:t>
            </w:r>
          </w:p>
        </w:tc>
      </w:tr>
      <w:tr w:rsidR="006C141F" w:rsidRPr="004E6A86" w:rsidTr="00F3724D">
        <w:tc>
          <w:tcPr>
            <w:tcW w:w="2365" w:type="dxa"/>
          </w:tcPr>
          <w:p w:rsidR="006C141F" w:rsidRPr="0032327C" w:rsidRDefault="006C141F" w:rsidP="00B17FAE">
            <w:pPr>
              <w:ind w:firstLine="567"/>
              <w:jc w:val="center"/>
              <w:rPr>
                <w:sz w:val="28"/>
                <w:szCs w:val="28"/>
              </w:rPr>
            </w:pPr>
            <w:r w:rsidRPr="0032327C">
              <w:rPr>
                <w:sz w:val="28"/>
                <w:szCs w:val="28"/>
              </w:rPr>
              <w:t>1</w:t>
            </w:r>
          </w:p>
        </w:tc>
        <w:tc>
          <w:tcPr>
            <w:tcW w:w="2530" w:type="dxa"/>
          </w:tcPr>
          <w:p w:rsidR="006C141F" w:rsidRPr="0032327C" w:rsidRDefault="006C141F" w:rsidP="00F3724D">
            <w:pPr>
              <w:spacing w:after="20"/>
              <w:jc w:val="center"/>
              <w:rPr>
                <w:sz w:val="28"/>
                <w:szCs w:val="28"/>
              </w:rPr>
            </w:pPr>
            <w:r w:rsidRPr="0032327C">
              <w:rPr>
                <w:sz w:val="28"/>
                <w:szCs w:val="28"/>
              </w:rPr>
              <w:t>Ознайомлення з актом (довідкою) документальної перевірки</w:t>
            </w:r>
          </w:p>
        </w:tc>
        <w:tc>
          <w:tcPr>
            <w:tcW w:w="2330" w:type="dxa"/>
          </w:tcPr>
          <w:p w:rsidR="00F3724D" w:rsidRDefault="006C141F" w:rsidP="00F3724D">
            <w:pPr>
              <w:spacing w:after="20"/>
              <w:jc w:val="center"/>
              <w:rPr>
                <w:sz w:val="28"/>
                <w:szCs w:val="28"/>
              </w:rPr>
            </w:pPr>
            <w:r w:rsidRPr="0032327C">
              <w:rPr>
                <w:sz w:val="28"/>
                <w:szCs w:val="28"/>
              </w:rPr>
              <w:t>36,11х1,5=</w:t>
            </w:r>
          </w:p>
          <w:p w:rsidR="006C141F" w:rsidRPr="0032327C" w:rsidRDefault="006C141F" w:rsidP="00F3724D">
            <w:pPr>
              <w:spacing w:after="20"/>
              <w:jc w:val="center"/>
              <w:rPr>
                <w:b/>
                <w:sz w:val="28"/>
                <w:szCs w:val="28"/>
                <w:highlight w:val="yellow"/>
              </w:rPr>
            </w:pPr>
            <w:r w:rsidRPr="0032327C">
              <w:rPr>
                <w:sz w:val="28"/>
                <w:szCs w:val="28"/>
              </w:rPr>
              <w:t>54,16 грн</w:t>
            </w:r>
          </w:p>
        </w:tc>
        <w:tc>
          <w:tcPr>
            <w:tcW w:w="2473" w:type="dxa"/>
          </w:tcPr>
          <w:p w:rsidR="00F3724D" w:rsidRDefault="006C141F" w:rsidP="00F3724D">
            <w:pPr>
              <w:spacing w:after="20"/>
              <w:jc w:val="center"/>
              <w:rPr>
                <w:sz w:val="28"/>
                <w:szCs w:val="28"/>
              </w:rPr>
            </w:pPr>
            <w:r w:rsidRPr="0032327C">
              <w:rPr>
                <w:sz w:val="28"/>
                <w:szCs w:val="28"/>
              </w:rPr>
              <w:t>36,11х1,5=</w:t>
            </w:r>
          </w:p>
          <w:p w:rsidR="006C141F" w:rsidRPr="0032327C" w:rsidRDefault="006C141F" w:rsidP="00F3724D">
            <w:pPr>
              <w:spacing w:after="20"/>
              <w:jc w:val="center"/>
              <w:rPr>
                <w:b/>
                <w:sz w:val="28"/>
                <w:szCs w:val="28"/>
                <w:highlight w:val="yellow"/>
              </w:rPr>
            </w:pPr>
            <w:r w:rsidRPr="0032327C">
              <w:rPr>
                <w:sz w:val="28"/>
                <w:szCs w:val="28"/>
              </w:rPr>
              <w:t>54,16 грн</w:t>
            </w:r>
          </w:p>
        </w:tc>
      </w:tr>
      <w:tr w:rsidR="006C141F" w:rsidRPr="004E6A86" w:rsidTr="00F3724D">
        <w:tc>
          <w:tcPr>
            <w:tcW w:w="2365" w:type="dxa"/>
          </w:tcPr>
          <w:p w:rsidR="006C141F" w:rsidRPr="0032327C" w:rsidRDefault="006C141F" w:rsidP="00B17FAE">
            <w:pPr>
              <w:ind w:firstLine="567"/>
              <w:jc w:val="center"/>
              <w:rPr>
                <w:sz w:val="28"/>
                <w:szCs w:val="28"/>
              </w:rPr>
            </w:pPr>
            <w:r w:rsidRPr="0032327C">
              <w:rPr>
                <w:sz w:val="28"/>
                <w:szCs w:val="28"/>
              </w:rPr>
              <w:t>2</w:t>
            </w:r>
          </w:p>
        </w:tc>
        <w:tc>
          <w:tcPr>
            <w:tcW w:w="2530" w:type="dxa"/>
          </w:tcPr>
          <w:p w:rsidR="006C141F" w:rsidRPr="0032327C" w:rsidRDefault="006C141F" w:rsidP="00F3724D">
            <w:pPr>
              <w:spacing w:after="20"/>
              <w:jc w:val="center"/>
              <w:rPr>
                <w:sz w:val="28"/>
                <w:szCs w:val="28"/>
              </w:rPr>
            </w:pPr>
            <w:r w:rsidRPr="0032327C">
              <w:rPr>
                <w:sz w:val="28"/>
                <w:szCs w:val="28"/>
              </w:rPr>
              <w:t>Складання заперечень до акта/довідки документальної перевірки працівником суб</w:t>
            </w:r>
            <w:r w:rsidR="00B50405" w:rsidRPr="0032327C">
              <w:rPr>
                <w:sz w:val="28"/>
                <w:szCs w:val="28"/>
              </w:rPr>
              <w:t>’</w:t>
            </w:r>
            <w:r w:rsidRPr="0032327C">
              <w:rPr>
                <w:sz w:val="28"/>
                <w:szCs w:val="28"/>
              </w:rPr>
              <w:t xml:space="preserve">єкта господарювання </w:t>
            </w:r>
          </w:p>
        </w:tc>
        <w:tc>
          <w:tcPr>
            <w:tcW w:w="2330" w:type="dxa"/>
          </w:tcPr>
          <w:p w:rsidR="006C141F" w:rsidRPr="0032327C" w:rsidRDefault="006C141F" w:rsidP="00F3724D">
            <w:pPr>
              <w:spacing w:after="20"/>
              <w:jc w:val="center"/>
              <w:rPr>
                <w:sz w:val="28"/>
                <w:szCs w:val="28"/>
              </w:rPr>
            </w:pPr>
            <w:r w:rsidRPr="0032327C">
              <w:rPr>
                <w:sz w:val="28"/>
                <w:szCs w:val="28"/>
              </w:rPr>
              <w:t>36,11х8х5=</w:t>
            </w:r>
            <w:r w:rsidRPr="0032327C">
              <w:rPr>
                <w:sz w:val="28"/>
                <w:szCs w:val="28"/>
              </w:rPr>
              <w:br/>
              <w:t>270,83 грн</w:t>
            </w:r>
          </w:p>
        </w:tc>
        <w:tc>
          <w:tcPr>
            <w:tcW w:w="2473" w:type="dxa"/>
          </w:tcPr>
          <w:p w:rsidR="006C141F" w:rsidRPr="0032327C" w:rsidRDefault="006C141F" w:rsidP="00F3724D">
            <w:pPr>
              <w:spacing w:after="20"/>
              <w:jc w:val="center"/>
              <w:rPr>
                <w:sz w:val="28"/>
                <w:szCs w:val="28"/>
              </w:rPr>
            </w:pPr>
            <w:r w:rsidRPr="0032327C">
              <w:rPr>
                <w:sz w:val="28"/>
                <w:szCs w:val="28"/>
              </w:rPr>
              <w:t>36,11х8х5=</w:t>
            </w:r>
            <w:r w:rsidRPr="0032327C">
              <w:rPr>
                <w:sz w:val="28"/>
                <w:szCs w:val="28"/>
              </w:rPr>
              <w:br/>
              <w:t>270,83 грн</w:t>
            </w:r>
          </w:p>
        </w:tc>
      </w:tr>
      <w:tr w:rsidR="006C141F" w:rsidRPr="004E6A86" w:rsidTr="00F3724D">
        <w:tc>
          <w:tcPr>
            <w:tcW w:w="2365" w:type="dxa"/>
          </w:tcPr>
          <w:p w:rsidR="006C141F" w:rsidRPr="0032327C" w:rsidRDefault="006C141F" w:rsidP="00B17FAE">
            <w:pPr>
              <w:ind w:firstLine="567"/>
              <w:jc w:val="center"/>
              <w:rPr>
                <w:sz w:val="28"/>
                <w:szCs w:val="28"/>
              </w:rPr>
            </w:pPr>
            <w:r w:rsidRPr="0032327C">
              <w:rPr>
                <w:sz w:val="28"/>
                <w:szCs w:val="28"/>
              </w:rPr>
              <w:t>3</w:t>
            </w:r>
          </w:p>
        </w:tc>
        <w:tc>
          <w:tcPr>
            <w:tcW w:w="2530" w:type="dxa"/>
          </w:tcPr>
          <w:p w:rsidR="006C141F" w:rsidRPr="0032327C" w:rsidRDefault="006C141F" w:rsidP="00F3724D">
            <w:pPr>
              <w:spacing w:after="20"/>
              <w:jc w:val="center"/>
              <w:rPr>
                <w:sz w:val="28"/>
                <w:szCs w:val="28"/>
              </w:rPr>
            </w:pPr>
            <w:r w:rsidRPr="0032327C">
              <w:rPr>
                <w:sz w:val="28"/>
                <w:szCs w:val="28"/>
              </w:rPr>
              <w:t>Отримання первинної інформації про вимоги регулювання</w:t>
            </w:r>
          </w:p>
        </w:tc>
        <w:tc>
          <w:tcPr>
            <w:tcW w:w="2330" w:type="dxa"/>
          </w:tcPr>
          <w:p w:rsidR="0032327C" w:rsidRPr="0032327C" w:rsidRDefault="006C141F" w:rsidP="00F3724D">
            <w:pPr>
              <w:spacing w:after="20"/>
              <w:jc w:val="center"/>
              <w:rPr>
                <w:sz w:val="28"/>
                <w:szCs w:val="28"/>
              </w:rPr>
            </w:pPr>
            <w:r w:rsidRPr="0032327C">
              <w:rPr>
                <w:sz w:val="28"/>
                <w:szCs w:val="28"/>
              </w:rPr>
              <w:t xml:space="preserve">2 х 36,11 грн. = </w:t>
            </w:r>
          </w:p>
          <w:p w:rsidR="006C141F" w:rsidRPr="0032327C" w:rsidRDefault="006C141F" w:rsidP="00F3724D">
            <w:pPr>
              <w:spacing w:after="20"/>
              <w:jc w:val="center"/>
              <w:rPr>
                <w:sz w:val="28"/>
                <w:szCs w:val="28"/>
              </w:rPr>
            </w:pPr>
            <w:r w:rsidRPr="0032327C">
              <w:rPr>
                <w:sz w:val="28"/>
                <w:szCs w:val="28"/>
              </w:rPr>
              <w:t>72,2</w:t>
            </w:r>
            <w:r w:rsidR="0032327C" w:rsidRPr="0032327C">
              <w:rPr>
                <w:sz w:val="28"/>
                <w:szCs w:val="28"/>
              </w:rPr>
              <w:t>2 грн</w:t>
            </w:r>
          </w:p>
        </w:tc>
        <w:tc>
          <w:tcPr>
            <w:tcW w:w="2473" w:type="dxa"/>
          </w:tcPr>
          <w:p w:rsidR="0032327C" w:rsidRPr="0032327C" w:rsidRDefault="006C141F" w:rsidP="00F3724D">
            <w:pPr>
              <w:spacing w:after="20"/>
              <w:jc w:val="center"/>
              <w:rPr>
                <w:sz w:val="28"/>
                <w:szCs w:val="28"/>
              </w:rPr>
            </w:pPr>
            <w:r w:rsidRPr="0032327C">
              <w:rPr>
                <w:sz w:val="28"/>
                <w:szCs w:val="28"/>
              </w:rPr>
              <w:t xml:space="preserve">2 х 36,11 грн. = </w:t>
            </w:r>
          </w:p>
          <w:p w:rsidR="006C141F" w:rsidRPr="0032327C" w:rsidRDefault="006C141F" w:rsidP="00F3724D">
            <w:pPr>
              <w:spacing w:after="20"/>
              <w:jc w:val="center"/>
              <w:rPr>
                <w:sz w:val="28"/>
                <w:szCs w:val="28"/>
              </w:rPr>
            </w:pPr>
            <w:r w:rsidRPr="0032327C">
              <w:rPr>
                <w:sz w:val="28"/>
                <w:szCs w:val="28"/>
              </w:rPr>
              <w:t xml:space="preserve">72,22 </w:t>
            </w:r>
            <w:r w:rsidR="0032327C" w:rsidRPr="0032327C">
              <w:rPr>
                <w:sz w:val="28"/>
                <w:szCs w:val="28"/>
              </w:rPr>
              <w:t>грн</w:t>
            </w:r>
          </w:p>
        </w:tc>
      </w:tr>
      <w:tr w:rsidR="006C141F" w:rsidRPr="004E6A86" w:rsidTr="00F3724D">
        <w:tc>
          <w:tcPr>
            <w:tcW w:w="2365" w:type="dxa"/>
          </w:tcPr>
          <w:p w:rsidR="006C141F" w:rsidRPr="0032327C" w:rsidRDefault="006C141F" w:rsidP="00B17FAE">
            <w:pPr>
              <w:ind w:firstLine="567"/>
              <w:jc w:val="center"/>
              <w:rPr>
                <w:sz w:val="28"/>
                <w:szCs w:val="28"/>
              </w:rPr>
            </w:pPr>
            <w:r w:rsidRPr="0032327C">
              <w:rPr>
                <w:sz w:val="28"/>
                <w:szCs w:val="28"/>
              </w:rPr>
              <w:t>4</w:t>
            </w:r>
          </w:p>
        </w:tc>
        <w:tc>
          <w:tcPr>
            <w:tcW w:w="2530" w:type="dxa"/>
          </w:tcPr>
          <w:p w:rsidR="006C141F" w:rsidRPr="0032327C" w:rsidRDefault="006C141F" w:rsidP="00F3724D">
            <w:pPr>
              <w:spacing w:after="20"/>
              <w:jc w:val="center"/>
              <w:rPr>
                <w:sz w:val="28"/>
                <w:szCs w:val="28"/>
              </w:rPr>
            </w:pPr>
            <w:r w:rsidRPr="0032327C">
              <w:rPr>
                <w:sz w:val="28"/>
                <w:szCs w:val="28"/>
              </w:rPr>
              <w:t>Вартість доставки листа із запереченням</w:t>
            </w:r>
            <w:r w:rsidR="006D519A" w:rsidRPr="0032327C">
              <w:rPr>
                <w:sz w:val="28"/>
                <w:szCs w:val="28"/>
              </w:rPr>
              <w:t>**</w:t>
            </w:r>
          </w:p>
        </w:tc>
        <w:tc>
          <w:tcPr>
            <w:tcW w:w="2330" w:type="dxa"/>
          </w:tcPr>
          <w:p w:rsidR="006C141F" w:rsidRPr="0032327C" w:rsidRDefault="006C141F" w:rsidP="00F3724D">
            <w:pPr>
              <w:jc w:val="center"/>
              <w:rPr>
                <w:sz w:val="28"/>
                <w:szCs w:val="28"/>
              </w:rPr>
            </w:pPr>
            <w:r w:rsidRPr="0032327C">
              <w:rPr>
                <w:sz w:val="28"/>
                <w:szCs w:val="28"/>
              </w:rPr>
              <w:t>53 грн</w:t>
            </w:r>
          </w:p>
        </w:tc>
        <w:tc>
          <w:tcPr>
            <w:tcW w:w="2473" w:type="dxa"/>
          </w:tcPr>
          <w:p w:rsidR="006C141F" w:rsidRPr="0032327C" w:rsidRDefault="006C141F" w:rsidP="00F3724D">
            <w:pPr>
              <w:jc w:val="center"/>
              <w:rPr>
                <w:sz w:val="28"/>
                <w:szCs w:val="28"/>
              </w:rPr>
            </w:pPr>
            <w:r w:rsidRPr="0032327C">
              <w:rPr>
                <w:sz w:val="28"/>
                <w:szCs w:val="28"/>
              </w:rPr>
              <w:t>53 грн</w:t>
            </w:r>
          </w:p>
        </w:tc>
      </w:tr>
      <w:tr w:rsidR="006C141F" w:rsidRPr="004E6A86" w:rsidTr="00F3724D">
        <w:tc>
          <w:tcPr>
            <w:tcW w:w="2365" w:type="dxa"/>
          </w:tcPr>
          <w:p w:rsidR="006C141F" w:rsidRPr="0032327C" w:rsidRDefault="006C141F" w:rsidP="00B17FAE">
            <w:pPr>
              <w:ind w:firstLine="567"/>
              <w:jc w:val="center"/>
              <w:rPr>
                <w:sz w:val="28"/>
                <w:szCs w:val="28"/>
              </w:rPr>
            </w:pPr>
            <w:r w:rsidRPr="0032327C">
              <w:rPr>
                <w:sz w:val="28"/>
                <w:szCs w:val="28"/>
              </w:rPr>
              <w:t>5</w:t>
            </w:r>
          </w:p>
        </w:tc>
        <w:tc>
          <w:tcPr>
            <w:tcW w:w="2530" w:type="dxa"/>
          </w:tcPr>
          <w:p w:rsidR="006C141F" w:rsidRPr="0032327C" w:rsidRDefault="006C141F" w:rsidP="00F3724D">
            <w:pPr>
              <w:spacing w:before="20" w:after="20"/>
              <w:jc w:val="center"/>
              <w:rPr>
                <w:sz w:val="28"/>
                <w:szCs w:val="28"/>
              </w:rPr>
            </w:pPr>
            <w:r w:rsidRPr="0032327C">
              <w:rPr>
                <w:sz w:val="28"/>
                <w:szCs w:val="28"/>
              </w:rPr>
              <w:t>Витрати на одну документальну перевірку з урахуванням подачі заперечення (сума рядків 1+2+3+4), гривень</w:t>
            </w:r>
          </w:p>
        </w:tc>
        <w:tc>
          <w:tcPr>
            <w:tcW w:w="2330" w:type="dxa"/>
          </w:tcPr>
          <w:p w:rsidR="006C141F" w:rsidRPr="0032327C" w:rsidRDefault="006D519A" w:rsidP="00F3724D">
            <w:pPr>
              <w:spacing w:before="20" w:after="20"/>
              <w:jc w:val="center"/>
              <w:rPr>
                <w:sz w:val="28"/>
                <w:szCs w:val="28"/>
              </w:rPr>
            </w:pPr>
            <w:r w:rsidRPr="0032327C">
              <w:rPr>
                <w:sz w:val="28"/>
                <w:szCs w:val="28"/>
              </w:rPr>
              <w:t>450,21 грн</w:t>
            </w:r>
          </w:p>
          <w:p w:rsidR="008C5739" w:rsidRPr="0032327C" w:rsidRDefault="008C5739" w:rsidP="00F3724D">
            <w:pPr>
              <w:spacing w:before="20" w:after="20"/>
              <w:jc w:val="center"/>
              <w:rPr>
                <w:sz w:val="28"/>
                <w:szCs w:val="28"/>
              </w:rPr>
            </w:pPr>
            <w:r w:rsidRPr="0032327C">
              <w:rPr>
                <w:sz w:val="28"/>
                <w:szCs w:val="28"/>
              </w:rPr>
              <w:t>43 год 30 хв</w:t>
            </w:r>
          </w:p>
        </w:tc>
        <w:tc>
          <w:tcPr>
            <w:tcW w:w="2473" w:type="dxa"/>
          </w:tcPr>
          <w:p w:rsidR="006C141F" w:rsidRPr="0032327C" w:rsidRDefault="006D519A" w:rsidP="00F3724D">
            <w:pPr>
              <w:spacing w:before="20" w:after="20"/>
              <w:jc w:val="center"/>
              <w:rPr>
                <w:sz w:val="28"/>
                <w:szCs w:val="28"/>
              </w:rPr>
            </w:pPr>
            <w:r w:rsidRPr="0032327C">
              <w:rPr>
                <w:sz w:val="28"/>
                <w:szCs w:val="28"/>
              </w:rPr>
              <w:t>450,21 грн</w:t>
            </w:r>
          </w:p>
          <w:p w:rsidR="008C5739" w:rsidRPr="0032327C" w:rsidRDefault="008C5739" w:rsidP="00F3724D">
            <w:pPr>
              <w:spacing w:before="20" w:after="20"/>
              <w:jc w:val="center"/>
              <w:rPr>
                <w:sz w:val="28"/>
                <w:szCs w:val="28"/>
              </w:rPr>
            </w:pPr>
            <w:r w:rsidRPr="0032327C">
              <w:rPr>
                <w:sz w:val="28"/>
                <w:szCs w:val="28"/>
              </w:rPr>
              <w:t>43 год 30 хв</w:t>
            </w:r>
          </w:p>
        </w:tc>
      </w:tr>
      <w:tr w:rsidR="006C141F" w:rsidRPr="004E6A86" w:rsidTr="00F3724D">
        <w:tc>
          <w:tcPr>
            <w:tcW w:w="2365" w:type="dxa"/>
          </w:tcPr>
          <w:p w:rsidR="006C141F" w:rsidRPr="0032327C" w:rsidRDefault="006C141F" w:rsidP="00B17FAE">
            <w:pPr>
              <w:ind w:firstLine="567"/>
              <w:jc w:val="center"/>
              <w:rPr>
                <w:sz w:val="28"/>
                <w:szCs w:val="28"/>
              </w:rPr>
            </w:pPr>
            <w:r w:rsidRPr="0032327C">
              <w:rPr>
                <w:sz w:val="28"/>
                <w:szCs w:val="28"/>
              </w:rPr>
              <w:t>6</w:t>
            </w:r>
          </w:p>
        </w:tc>
        <w:tc>
          <w:tcPr>
            <w:tcW w:w="2530" w:type="dxa"/>
          </w:tcPr>
          <w:p w:rsidR="006C141F" w:rsidRPr="0032327C" w:rsidRDefault="006C141F" w:rsidP="00F3724D">
            <w:pPr>
              <w:spacing w:before="20" w:after="20"/>
              <w:jc w:val="center"/>
              <w:rPr>
                <w:sz w:val="28"/>
                <w:szCs w:val="28"/>
              </w:rPr>
            </w:pPr>
            <w:r w:rsidRPr="0032327C">
              <w:rPr>
                <w:sz w:val="28"/>
                <w:szCs w:val="28"/>
              </w:rPr>
              <w:t>Кількість суб</w:t>
            </w:r>
            <w:r w:rsidR="00B50405" w:rsidRPr="0032327C">
              <w:rPr>
                <w:sz w:val="28"/>
                <w:szCs w:val="28"/>
              </w:rPr>
              <w:t>’</w:t>
            </w:r>
            <w:r w:rsidRPr="0032327C">
              <w:rPr>
                <w:sz w:val="28"/>
                <w:szCs w:val="28"/>
              </w:rPr>
              <w:t xml:space="preserve">єктів господарювання </w:t>
            </w:r>
            <w:r w:rsidRPr="0032327C">
              <w:rPr>
                <w:sz w:val="28"/>
                <w:szCs w:val="28"/>
              </w:rPr>
              <w:lastRenderedPageBreak/>
              <w:t>великого та середнього підприємництва, на яких буде поширено регулювання, одиниць</w:t>
            </w:r>
          </w:p>
        </w:tc>
        <w:tc>
          <w:tcPr>
            <w:tcW w:w="2330" w:type="dxa"/>
          </w:tcPr>
          <w:p w:rsidR="006C141F" w:rsidRPr="0032327C" w:rsidRDefault="008C5739" w:rsidP="00F3724D">
            <w:pPr>
              <w:jc w:val="center"/>
              <w:rPr>
                <w:sz w:val="28"/>
                <w:szCs w:val="28"/>
              </w:rPr>
            </w:pPr>
            <w:r w:rsidRPr="0032327C">
              <w:rPr>
                <w:sz w:val="28"/>
                <w:szCs w:val="28"/>
              </w:rPr>
              <w:lastRenderedPageBreak/>
              <w:t>1000</w:t>
            </w:r>
          </w:p>
        </w:tc>
        <w:tc>
          <w:tcPr>
            <w:tcW w:w="2473" w:type="dxa"/>
          </w:tcPr>
          <w:p w:rsidR="006C141F" w:rsidRPr="0032327C" w:rsidRDefault="008C5739" w:rsidP="00F3724D">
            <w:pPr>
              <w:jc w:val="center"/>
              <w:rPr>
                <w:sz w:val="28"/>
                <w:szCs w:val="28"/>
              </w:rPr>
            </w:pPr>
            <w:r w:rsidRPr="0032327C">
              <w:rPr>
                <w:sz w:val="28"/>
                <w:szCs w:val="28"/>
              </w:rPr>
              <w:t>1000</w:t>
            </w:r>
          </w:p>
        </w:tc>
      </w:tr>
      <w:tr w:rsidR="006C141F" w:rsidRPr="004E6A86" w:rsidTr="00F3724D">
        <w:tc>
          <w:tcPr>
            <w:tcW w:w="2365" w:type="dxa"/>
          </w:tcPr>
          <w:p w:rsidR="006C141F" w:rsidRPr="0032327C" w:rsidRDefault="006C141F" w:rsidP="00B17FAE">
            <w:pPr>
              <w:ind w:firstLine="567"/>
              <w:jc w:val="center"/>
              <w:rPr>
                <w:sz w:val="28"/>
                <w:szCs w:val="28"/>
              </w:rPr>
            </w:pPr>
            <w:r w:rsidRPr="0032327C">
              <w:rPr>
                <w:sz w:val="28"/>
                <w:szCs w:val="28"/>
              </w:rPr>
              <w:t>7</w:t>
            </w:r>
          </w:p>
        </w:tc>
        <w:tc>
          <w:tcPr>
            <w:tcW w:w="2530" w:type="dxa"/>
          </w:tcPr>
          <w:p w:rsidR="006C141F" w:rsidRPr="0032327C" w:rsidRDefault="006C141F" w:rsidP="00F3724D">
            <w:pPr>
              <w:spacing w:before="20" w:after="20"/>
              <w:jc w:val="center"/>
              <w:rPr>
                <w:sz w:val="28"/>
                <w:szCs w:val="28"/>
              </w:rPr>
            </w:pPr>
            <w:r w:rsidRPr="0032327C">
              <w:rPr>
                <w:sz w:val="28"/>
                <w:szCs w:val="28"/>
              </w:rPr>
              <w:t>Сумарні витрати суб</w:t>
            </w:r>
            <w:r w:rsidR="00B50405" w:rsidRPr="0032327C">
              <w:rPr>
                <w:sz w:val="28"/>
                <w:szCs w:val="28"/>
              </w:rPr>
              <w:t>’</w:t>
            </w:r>
            <w:r w:rsidRPr="0032327C">
              <w:rPr>
                <w:sz w:val="28"/>
                <w:szCs w:val="28"/>
              </w:rPr>
              <w:t>єктів господарювання (вартість регулювання</w:t>
            </w:r>
            <w:r w:rsidRPr="0032327C">
              <w:rPr>
                <w:sz w:val="28"/>
                <w:szCs w:val="28"/>
              </w:rPr>
              <w:br/>
              <w:t>рядок 5хрядок 6) гривень</w:t>
            </w:r>
          </w:p>
        </w:tc>
        <w:tc>
          <w:tcPr>
            <w:tcW w:w="2330" w:type="dxa"/>
          </w:tcPr>
          <w:p w:rsidR="006C141F" w:rsidRPr="0032327C" w:rsidRDefault="008C5739" w:rsidP="00F3724D">
            <w:pPr>
              <w:jc w:val="center"/>
              <w:rPr>
                <w:sz w:val="28"/>
                <w:szCs w:val="28"/>
              </w:rPr>
            </w:pPr>
            <w:r w:rsidRPr="0032327C">
              <w:rPr>
                <w:sz w:val="28"/>
                <w:szCs w:val="28"/>
              </w:rPr>
              <w:t>450 210</w:t>
            </w:r>
            <w:r w:rsidR="006D519A" w:rsidRPr="0032327C">
              <w:rPr>
                <w:sz w:val="28"/>
                <w:szCs w:val="28"/>
              </w:rPr>
              <w:t xml:space="preserve"> грн</w:t>
            </w:r>
          </w:p>
        </w:tc>
        <w:tc>
          <w:tcPr>
            <w:tcW w:w="2473" w:type="dxa"/>
          </w:tcPr>
          <w:p w:rsidR="006C141F" w:rsidRPr="0032327C" w:rsidRDefault="008C5739" w:rsidP="00F3724D">
            <w:pPr>
              <w:jc w:val="center"/>
              <w:rPr>
                <w:sz w:val="28"/>
                <w:szCs w:val="28"/>
              </w:rPr>
            </w:pPr>
            <w:r w:rsidRPr="0032327C">
              <w:rPr>
                <w:sz w:val="28"/>
                <w:szCs w:val="28"/>
              </w:rPr>
              <w:t>450 210</w:t>
            </w:r>
            <w:r w:rsidR="006D519A" w:rsidRPr="0032327C">
              <w:rPr>
                <w:sz w:val="28"/>
                <w:szCs w:val="28"/>
              </w:rPr>
              <w:t xml:space="preserve"> грн</w:t>
            </w:r>
          </w:p>
        </w:tc>
      </w:tr>
    </w:tbl>
    <w:p w:rsidR="005C7EB2" w:rsidRPr="000B26D9" w:rsidRDefault="005C7EB2" w:rsidP="00B17FAE">
      <w:pPr>
        <w:pStyle w:val="a4"/>
        <w:widowControl w:val="0"/>
        <w:tabs>
          <w:tab w:val="left" w:pos="567"/>
          <w:tab w:val="left" w:pos="993"/>
        </w:tabs>
        <w:spacing w:before="0" w:beforeAutospacing="0" w:after="0" w:afterAutospacing="0"/>
        <w:ind w:firstLine="567"/>
        <w:jc w:val="center"/>
        <w:rPr>
          <w:b/>
          <w:sz w:val="28"/>
          <w:szCs w:val="28"/>
          <w:lang w:val="uk-UA"/>
        </w:rPr>
      </w:pPr>
    </w:p>
    <w:p w:rsidR="00754D7C" w:rsidRDefault="0014575D" w:rsidP="00B17FAE">
      <w:pPr>
        <w:pStyle w:val="a4"/>
        <w:widowControl w:val="0"/>
        <w:tabs>
          <w:tab w:val="left" w:pos="567"/>
          <w:tab w:val="left" w:pos="993"/>
        </w:tabs>
        <w:spacing w:before="0" w:beforeAutospacing="0" w:after="0" w:afterAutospacing="0"/>
        <w:ind w:firstLine="567"/>
        <w:jc w:val="both"/>
        <w:rPr>
          <w:sz w:val="28"/>
          <w:szCs w:val="28"/>
          <w:lang w:val="ru-RU"/>
        </w:rPr>
      </w:pPr>
      <w:r>
        <w:rPr>
          <w:sz w:val="28"/>
          <w:szCs w:val="28"/>
          <w:lang w:val="uk-UA"/>
        </w:rPr>
        <w:t>*</w:t>
      </w:r>
      <w:r w:rsidR="006E24FB">
        <w:rPr>
          <w:sz w:val="28"/>
          <w:szCs w:val="28"/>
          <w:lang w:val="uk-UA"/>
        </w:rPr>
        <w:t>Враховуючи зазначене, для підготовки заперечень до акта/довідки документальної перевірки здійснено</w:t>
      </w:r>
      <w:r>
        <w:rPr>
          <w:sz w:val="28"/>
          <w:szCs w:val="28"/>
          <w:lang w:val="uk-UA"/>
        </w:rPr>
        <w:t xml:space="preserve"> розрахунок </w:t>
      </w:r>
      <w:r w:rsidR="005629B8">
        <w:rPr>
          <w:sz w:val="28"/>
          <w:szCs w:val="28"/>
          <w:lang w:val="uk-UA"/>
        </w:rPr>
        <w:t xml:space="preserve">витрат на подання скарги одним </w:t>
      </w:r>
      <w:r w:rsidR="005629B8" w:rsidRPr="005629B8">
        <w:rPr>
          <w:sz w:val="28"/>
          <w:szCs w:val="28"/>
          <w:lang w:val="uk-UA"/>
        </w:rPr>
        <w:t>суб</w:t>
      </w:r>
      <w:r w:rsidR="00B50405">
        <w:rPr>
          <w:sz w:val="28"/>
          <w:szCs w:val="28"/>
          <w:lang w:val="uk-UA"/>
        </w:rPr>
        <w:t>’</w:t>
      </w:r>
      <w:r w:rsidR="005629B8" w:rsidRPr="005629B8">
        <w:rPr>
          <w:sz w:val="28"/>
          <w:szCs w:val="28"/>
          <w:lang w:val="uk-UA"/>
        </w:rPr>
        <w:t>єкт</w:t>
      </w:r>
      <w:r w:rsidR="005629B8">
        <w:rPr>
          <w:sz w:val="28"/>
          <w:szCs w:val="28"/>
          <w:lang w:val="uk-UA"/>
        </w:rPr>
        <w:t>ом</w:t>
      </w:r>
      <w:r w:rsidR="005629B8" w:rsidRPr="005629B8">
        <w:rPr>
          <w:sz w:val="28"/>
          <w:szCs w:val="28"/>
          <w:lang w:val="uk-UA"/>
        </w:rPr>
        <w:t xml:space="preserve"> великого </w:t>
      </w:r>
      <w:r w:rsidR="005629B8">
        <w:rPr>
          <w:sz w:val="28"/>
          <w:szCs w:val="28"/>
          <w:lang w:val="uk-UA"/>
        </w:rPr>
        <w:t>або</w:t>
      </w:r>
      <w:r w:rsidR="005629B8" w:rsidRPr="005629B8">
        <w:rPr>
          <w:sz w:val="28"/>
          <w:szCs w:val="28"/>
          <w:lang w:val="uk-UA"/>
        </w:rPr>
        <w:t xml:space="preserve"> середнього підприємництва</w:t>
      </w:r>
      <w:r w:rsidR="00754D7C" w:rsidRPr="00754D7C">
        <w:rPr>
          <w:sz w:val="28"/>
          <w:szCs w:val="28"/>
          <w:lang w:val="ru-RU"/>
        </w:rPr>
        <w:t>:</w:t>
      </w:r>
    </w:p>
    <w:p w:rsidR="003603AA" w:rsidRDefault="0032327C" w:rsidP="00B17FAE">
      <w:pPr>
        <w:pStyle w:val="a4"/>
        <w:widowControl w:val="0"/>
        <w:numPr>
          <w:ilvl w:val="0"/>
          <w:numId w:val="7"/>
        </w:numPr>
        <w:tabs>
          <w:tab w:val="left" w:pos="567"/>
          <w:tab w:val="left" w:pos="993"/>
        </w:tabs>
        <w:spacing w:before="0" w:beforeAutospacing="0" w:after="0" w:afterAutospacing="0"/>
        <w:ind w:left="0" w:firstLine="567"/>
        <w:jc w:val="both"/>
        <w:rPr>
          <w:sz w:val="28"/>
          <w:szCs w:val="28"/>
          <w:lang w:val="uk-UA"/>
        </w:rPr>
      </w:pPr>
      <w:r>
        <w:rPr>
          <w:sz w:val="28"/>
          <w:szCs w:val="28"/>
          <w:lang w:val="ru-RU"/>
        </w:rPr>
        <w:t>р</w:t>
      </w:r>
      <w:r w:rsidR="001526C0">
        <w:rPr>
          <w:sz w:val="28"/>
          <w:szCs w:val="28"/>
          <w:lang w:val="uk-UA"/>
        </w:rPr>
        <w:t>озраху</w:t>
      </w:r>
      <w:r w:rsidR="00990FA6">
        <w:rPr>
          <w:sz w:val="28"/>
          <w:szCs w:val="28"/>
          <w:lang w:val="uk-UA"/>
        </w:rPr>
        <w:t>н</w:t>
      </w:r>
      <w:r w:rsidR="001526C0">
        <w:rPr>
          <w:sz w:val="28"/>
          <w:szCs w:val="28"/>
          <w:lang w:val="uk-UA"/>
        </w:rPr>
        <w:t xml:space="preserve">ок </w:t>
      </w:r>
      <w:r w:rsidR="006E24FB">
        <w:rPr>
          <w:sz w:val="28"/>
          <w:szCs w:val="28"/>
          <w:lang w:val="uk-UA"/>
        </w:rPr>
        <w:t>середньої заробітної плати по Україні</w:t>
      </w:r>
      <w:r w:rsidR="003603AA">
        <w:rPr>
          <w:sz w:val="28"/>
          <w:szCs w:val="28"/>
          <w:lang w:val="uk-UA"/>
        </w:rPr>
        <w:t xml:space="preserve"> здійснено </w:t>
      </w:r>
      <w:r w:rsidR="00990FA6">
        <w:rPr>
          <w:sz w:val="28"/>
          <w:szCs w:val="28"/>
          <w:lang w:val="uk-UA"/>
        </w:rPr>
        <w:t xml:space="preserve">відповідно до </w:t>
      </w:r>
      <w:r w:rsidR="003603AA">
        <w:rPr>
          <w:sz w:val="28"/>
          <w:szCs w:val="28"/>
          <w:lang w:val="uk-UA"/>
        </w:rPr>
        <w:t>Закону Україн</w:t>
      </w:r>
      <w:r>
        <w:rPr>
          <w:sz w:val="28"/>
          <w:szCs w:val="28"/>
          <w:lang w:val="uk-UA"/>
        </w:rPr>
        <w:t>и</w:t>
      </w:r>
      <w:r w:rsidR="003603AA">
        <w:rPr>
          <w:sz w:val="28"/>
          <w:szCs w:val="28"/>
          <w:lang w:val="uk-UA"/>
        </w:rPr>
        <w:t xml:space="preserve"> «Про державний бюджет України на 2021 рік», яким затверджено розмір мінімальної заробітної плати на 2021 рік у місячному розмірі</w:t>
      </w:r>
      <w:r w:rsidR="003603AA">
        <w:rPr>
          <w:sz w:val="28"/>
          <w:szCs w:val="28"/>
          <w:lang w:val="ru-RU"/>
        </w:rPr>
        <w:t xml:space="preserve"> з</w:t>
      </w:r>
      <w:r w:rsidR="003603AA" w:rsidRPr="003603AA">
        <w:rPr>
          <w:sz w:val="28"/>
          <w:szCs w:val="28"/>
          <w:lang w:val="ru-RU"/>
        </w:rPr>
        <w:t xml:space="preserve"> 1</w:t>
      </w:r>
      <w:r w:rsidR="003603AA">
        <w:rPr>
          <w:sz w:val="28"/>
          <w:szCs w:val="28"/>
          <w:lang w:val="uk-UA"/>
        </w:rPr>
        <w:t xml:space="preserve"> січня 2021 року складає 6000 гривень, погодинна </w:t>
      </w:r>
      <w:r w:rsidR="003603AA">
        <w:rPr>
          <w:sz w:val="28"/>
          <w:szCs w:val="28"/>
          <w:lang w:val="ru-RU"/>
        </w:rPr>
        <w:t xml:space="preserve">– </w:t>
      </w:r>
      <w:r w:rsidR="003603AA">
        <w:rPr>
          <w:sz w:val="28"/>
          <w:szCs w:val="28"/>
          <w:lang w:val="uk-UA"/>
        </w:rPr>
        <w:t>36,11 грив</w:t>
      </w:r>
      <w:r>
        <w:rPr>
          <w:sz w:val="28"/>
          <w:szCs w:val="28"/>
          <w:lang w:val="uk-UA"/>
        </w:rPr>
        <w:t>ні</w:t>
      </w:r>
      <w:r w:rsidR="003603AA">
        <w:rPr>
          <w:sz w:val="28"/>
          <w:szCs w:val="28"/>
          <w:lang w:val="uk-UA"/>
        </w:rPr>
        <w:t xml:space="preserve">. </w:t>
      </w:r>
    </w:p>
    <w:p w:rsidR="001F6E54" w:rsidRDefault="001F6E54" w:rsidP="00B17FAE">
      <w:pPr>
        <w:pStyle w:val="a4"/>
        <w:widowControl w:val="0"/>
        <w:tabs>
          <w:tab w:val="left" w:pos="993"/>
        </w:tabs>
        <w:spacing w:before="0" w:beforeAutospacing="0" w:after="0" w:afterAutospacing="0"/>
        <w:ind w:firstLine="567"/>
        <w:jc w:val="both"/>
        <w:rPr>
          <w:sz w:val="28"/>
          <w:szCs w:val="28"/>
          <w:lang w:val="uk-UA"/>
        </w:rPr>
      </w:pPr>
      <w:r>
        <w:rPr>
          <w:sz w:val="28"/>
          <w:szCs w:val="28"/>
          <w:lang w:val="uk-UA"/>
        </w:rPr>
        <w:t>Ознайомлення керівника підприємства або уповноваженої ним особи з результатами документальної перевірки (акт/довідка) складає близько</w:t>
      </w:r>
      <w:r w:rsidR="002E76E5">
        <w:rPr>
          <w:sz w:val="28"/>
          <w:szCs w:val="28"/>
          <w:lang w:val="uk-UA"/>
        </w:rPr>
        <w:br/>
      </w:r>
      <w:r>
        <w:rPr>
          <w:sz w:val="28"/>
          <w:szCs w:val="28"/>
          <w:lang w:val="uk-UA"/>
        </w:rPr>
        <w:t>1,5 години.</w:t>
      </w:r>
    </w:p>
    <w:p w:rsidR="007F2DAA" w:rsidRPr="0032327C" w:rsidRDefault="007F2DAA" w:rsidP="00B17FAE">
      <w:pPr>
        <w:pStyle w:val="a4"/>
        <w:widowControl w:val="0"/>
        <w:tabs>
          <w:tab w:val="left" w:pos="993"/>
        </w:tabs>
        <w:spacing w:before="0" w:beforeAutospacing="0" w:after="0" w:afterAutospacing="0"/>
        <w:ind w:firstLine="567"/>
        <w:jc w:val="both"/>
        <w:rPr>
          <w:sz w:val="28"/>
          <w:szCs w:val="28"/>
          <w:lang w:val="uk-UA"/>
        </w:rPr>
      </w:pPr>
      <w:r>
        <w:rPr>
          <w:sz w:val="28"/>
          <w:szCs w:val="28"/>
          <w:lang w:val="uk-UA"/>
        </w:rPr>
        <w:t>36,11</w:t>
      </w:r>
      <w:r w:rsidR="002E76E5">
        <w:rPr>
          <w:sz w:val="28"/>
          <w:szCs w:val="28"/>
          <w:lang w:val="uk-UA"/>
        </w:rPr>
        <w:t>х</w:t>
      </w:r>
      <w:r>
        <w:rPr>
          <w:sz w:val="28"/>
          <w:szCs w:val="28"/>
          <w:lang w:val="uk-UA"/>
        </w:rPr>
        <w:t>1,5=54,16 гривн</w:t>
      </w:r>
      <w:r w:rsidR="0032327C">
        <w:rPr>
          <w:sz w:val="28"/>
          <w:szCs w:val="28"/>
          <w:lang w:val="uk-UA"/>
        </w:rPr>
        <w:t>і</w:t>
      </w:r>
      <w:r w:rsidR="0032327C" w:rsidRPr="00565A01">
        <w:rPr>
          <w:sz w:val="28"/>
          <w:szCs w:val="28"/>
          <w:lang w:val="ru-RU"/>
        </w:rPr>
        <w:t>;</w:t>
      </w:r>
    </w:p>
    <w:p w:rsidR="007F2DAA" w:rsidRPr="002E5694" w:rsidRDefault="002E5694" w:rsidP="00B17FAE">
      <w:pPr>
        <w:pStyle w:val="a4"/>
        <w:widowControl w:val="0"/>
        <w:tabs>
          <w:tab w:val="left" w:pos="993"/>
        </w:tabs>
        <w:spacing w:before="0" w:beforeAutospacing="0" w:after="0" w:afterAutospacing="0"/>
        <w:ind w:firstLine="567"/>
        <w:jc w:val="both"/>
        <w:rPr>
          <w:sz w:val="28"/>
          <w:szCs w:val="28"/>
          <w:lang w:val="uk-UA"/>
        </w:rPr>
      </w:pPr>
      <w:r>
        <w:rPr>
          <w:sz w:val="28"/>
          <w:szCs w:val="28"/>
          <w:lang w:val="ru-RU"/>
        </w:rPr>
        <w:t xml:space="preserve">2) </w:t>
      </w:r>
      <w:r w:rsidR="0032327C">
        <w:rPr>
          <w:sz w:val="28"/>
          <w:szCs w:val="28"/>
          <w:lang w:val="ru-RU"/>
        </w:rPr>
        <w:t>р</w:t>
      </w:r>
      <w:r w:rsidR="007F2DAA">
        <w:rPr>
          <w:sz w:val="28"/>
          <w:szCs w:val="28"/>
          <w:lang w:val="uk-UA"/>
        </w:rPr>
        <w:t xml:space="preserve">озрахунок середньої заробітної плати працівника підприємства при складанні заперечень до результатів документальної перевірки з урахуванням </w:t>
      </w:r>
      <w:r w:rsidR="007F2DAA" w:rsidRPr="002E5694">
        <w:rPr>
          <w:sz w:val="28"/>
          <w:szCs w:val="28"/>
          <w:lang w:val="uk-UA"/>
        </w:rPr>
        <w:t>терміну для їх надання</w:t>
      </w:r>
      <w:r w:rsidR="002E76E5" w:rsidRPr="002E5694">
        <w:rPr>
          <w:sz w:val="28"/>
          <w:szCs w:val="28"/>
          <w:lang w:val="uk-UA"/>
        </w:rPr>
        <w:t xml:space="preserve"> (протягом 5 днів)</w:t>
      </w:r>
      <w:r w:rsidR="007F2DAA" w:rsidRPr="002E5694">
        <w:rPr>
          <w:sz w:val="28"/>
          <w:szCs w:val="28"/>
          <w:lang w:val="uk-UA"/>
        </w:rPr>
        <w:t xml:space="preserve"> та встановленого восьмигодинного робочого дня і складає</w:t>
      </w:r>
      <w:r w:rsidR="007F2DAA" w:rsidRPr="002E5694">
        <w:rPr>
          <w:sz w:val="28"/>
          <w:szCs w:val="28"/>
          <w:lang w:val="ru-RU"/>
        </w:rPr>
        <w:t>:</w:t>
      </w:r>
    </w:p>
    <w:p w:rsidR="007F2DAA" w:rsidRPr="002E5694" w:rsidRDefault="007F2DAA" w:rsidP="00B17FAE">
      <w:pPr>
        <w:pStyle w:val="a4"/>
        <w:widowControl w:val="0"/>
        <w:tabs>
          <w:tab w:val="left" w:pos="993"/>
        </w:tabs>
        <w:spacing w:before="0" w:beforeAutospacing="0" w:after="0" w:afterAutospacing="0"/>
        <w:ind w:firstLine="567"/>
        <w:jc w:val="both"/>
        <w:rPr>
          <w:sz w:val="28"/>
          <w:szCs w:val="28"/>
          <w:lang w:val="uk-UA"/>
        </w:rPr>
      </w:pPr>
      <w:r w:rsidRPr="002E5694">
        <w:rPr>
          <w:sz w:val="28"/>
          <w:szCs w:val="28"/>
          <w:lang w:val="uk-UA"/>
        </w:rPr>
        <w:t>(36,11</w:t>
      </w:r>
      <w:r w:rsidR="002E76E5" w:rsidRPr="002E5694">
        <w:rPr>
          <w:sz w:val="28"/>
          <w:szCs w:val="28"/>
          <w:lang w:val="uk-UA"/>
        </w:rPr>
        <w:t>х</w:t>
      </w:r>
      <w:r w:rsidRPr="002E5694">
        <w:rPr>
          <w:sz w:val="28"/>
          <w:szCs w:val="28"/>
          <w:lang w:val="uk-UA"/>
        </w:rPr>
        <w:t>8)</w:t>
      </w:r>
      <w:r w:rsidR="002E76E5" w:rsidRPr="002E5694">
        <w:rPr>
          <w:sz w:val="28"/>
          <w:szCs w:val="28"/>
          <w:lang w:val="uk-UA"/>
        </w:rPr>
        <w:t>х</w:t>
      </w:r>
      <w:r w:rsidRPr="002E5694">
        <w:rPr>
          <w:sz w:val="28"/>
          <w:szCs w:val="28"/>
          <w:lang w:val="uk-UA"/>
        </w:rPr>
        <w:t>5=270,83 гривні</w:t>
      </w:r>
      <w:r w:rsidR="0032327C" w:rsidRPr="0032327C">
        <w:rPr>
          <w:sz w:val="28"/>
          <w:szCs w:val="28"/>
          <w:lang w:val="ru-RU"/>
        </w:rPr>
        <w:t>;</w:t>
      </w:r>
    </w:p>
    <w:p w:rsidR="000A5519" w:rsidRPr="000A5519" w:rsidRDefault="002E5694" w:rsidP="00B17FAE">
      <w:pPr>
        <w:pStyle w:val="a4"/>
        <w:widowControl w:val="0"/>
        <w:tabs>
          <w:tab w:val="left" w:pos="567"/>
          <w:tab w:val="left" w:pos="993"/>
        </w:tabs>
        <w:spacing w:before="0" w:beforeAutospacing="0" w:after="0" w:afterAutospacing="0"/>
        <w:ind w:firstLine="567"/>
        <w:jc w:val="both"/>
        <w:rPr>
          <w:sz w:val="28"/>
          <w:szCs w:val="28"/>
          <w:highlight w:val="yellow"/>
          <w:lang w:val="uk-UA"/>
        </w:rPr>
      </w:pPr>
      <w:r>
        <w:rPr>
          <w:sz w:val="28"/>
          <w:szCs w:val="28"/>
          <w:lang w:val="uk-UA"/>
        </w:rPr>
        <w:t xml:space="preserve">3) </w:t>
      </w:r>
      <w:r w:rsidR="0032327C">
        <w:rPr>
          <w:sz w:val="28"/>
          <w:szCs w:val="28"/>
          <w:lang w:val="uk-UA"/>
        </w:rPr>
        <w:t>р</w:t>
      </w:r>
      <w:r w:rsidR="008B4CF1" w:rsidRPr="002E5694">
        <w:rPr>
          <w:sz w:val="28"/>
          <w:szCs w:val="28"/>
          <w:lang w:val="uk-UA"/>
        </w:rPr>
        <w:t xml:space="preserve">озрахунок </w:t>
      </w:r>
      <w:r w:rsidR="000A5519" w:rsidRPr="002E5694">
        <w:rPr>
          <w:sz w:val="28"/>
          <w:szCs w:val="28"/>
          <w:lang w:val="uk-UA"/>
        </w:rPr>
        <w:t xml:space="preserve">вартості години роботи </w:t>
      </w:r>
      <w:r w:rsidR="0071578F" w:rsidRPr="002E5694">
        <w:rPr>
          <w:sz w:val="28"/>
          <w:szCs w:val="28"/>
          <w:lang w:val="uk-UA"/>
        </w:rPr>
        <w:t>здійснено</w:t>
      </w:r>
      <w:r w:rsidR="000A5519" w:rsidRPr="002E5694">
        <w:rPr>
          <w:sz w:val="28"/>
          <w:szCs w:val="28"/>
          <w:lang w:val="uk-UA"/>
        </w:rPr>
        <w:t xml:space="preserve"> відповідно до зазначеного </w:t>
      </w:r>
      <w:r w:rsidR="0032327C" w:rsidRPr="002E5694">
        <w:rPr>
          <w:sz w:val="28"/>
          <w:szCs w:val="28"/>
          <w:lang w:val="uk-UA"/>
        </w:rPr>
        <w:t xml:space="preserve">вище </w:t>
      </w:r>
      <w:r w:rsidR="000A5519" w:rsidRPr="002E5694">
        <w:rPr>
          <w:sz w:val="28"/>
          <w:szCs w:val="28"/>
          <w:lang w:val="uk-UA"/>
        </w:rPr>
        <w:t>Закону України «Про державний</w:t>
      </w:r>
      <w:r w:rsidR="000A5519">
        <w:rPr>
          <w:sz w:val="28"/>
          <w:szCs w:val="28"/>
          <w:lang w:val="uk-UA"/>
        </w:rPr>
        <w:t xml:space="preserve"> бюджет України на 2021 рік».</w:t>
      </w:r>
    </w:p>
    <w:p w:rsidR="000A5519" w:rsidRDefault="0071578F" w:rsidP="00B17FAE">
      <w:pPr>
        <w:pStyle w:val="a4"/>
        <w:widowControl w:val="0"/>
        <w:tabs>
          <w:tab w:val="left" w:pos="567"/>
          <w:tab w:val="left" w:pos="993"/>
        </w:tabs>
        <w:spacing w:before="0" w:beforeAutospacing="0" w:after="0" w:afterAutospacing="0"/>
        <w:ind w:firstLine="567"/>
        <w:jc w:val="both"/>
        <w:rPr>
          <w:sz w:val="28"/>
          <w:szCs w:val="28"/>
          <w:lang w:val="uk-UA"/>
        </w:rPr>
      </w:pPr>
      <w:r>
        <w:rPr>
          <w:sz w:val="28"/>
          <w:szCs w:val="28"/>
          <w:lang w:val="uk-UA"/>
        </w:rPr>
        <w:t xml:space="preserve">2 </w:t>
      </w:r>
      <w:r w:rsidR="000A5519" w:rsidRPr="000A5519">
        <w:rPr>
          <w:sz w:val="28"/>
          <w:szCs w:val="28"/>
          <w:lang w:val="uk-UA"/>
        </w:rPr>
        <w:t>год</w:t>
      </w:r>
      <w:r>
        <w:rPr>
          <w:sz w:val="28"/>
          <w:szCs w:val="28"/>
          <w:lang w:val="uk-UA"/>
        </w:rPr>
        <w:t>ини</w:t>
      </w:r>
      <w:r w:rsidR="000A5519" w:rsidRPr="000A5519">
        <w:rPr>
          <w:sz w:val="28"/>
          <w:szCs w:val="28"/>
          <w:lang w:val="uk-UA"/>
        </w:rPr>
        <w:t xml:space="preserve"> (час, який витрачається с/г на пошук нормативно-правового акта в мережі </w:t>
      </w:r>
      <w:r w:rsidR="0032327C">
        <w:rPr>
          <w:sz w:val="28"/>
          <w:szCs w:val="28"/>
          <w:lang w:val="uk-UA"/>
        </w:rPr>
        <w:t>і</w:t>
      </w:r>
      <w:r w:rsidR="000A5519" w:rsidRPr="000A5519">
        <w:rPr>
          <w:sz w:val="28"/>
          <w:szCs w:val="28"/>
          <w:lang w:val="uk-UA"/>
        </w:rPr>
        <w:t>нтернет та ознайомлення з ним; за результатами консультацій)</w:t>
      </w:r>
      <w:r w:rsidR="00BF7A5C">
        <w:rPr>
          <w:sz w:val="28"/>
          <w:szCs w:val="28"/>
          <w:lang w:val="uk-UA"/>
        </w:rPr>
        <w:t>.</w:t>
      </w:r>
    </w:p>
    <w:p w:rsidR="0071578F" w:rsidRDefault="0071578F" w:rsidP="00B17FAE">
      <w:pPr>
        <w:pStyle w:val="a4"/>
        <w:widowControl w:val="0"/>
        <w:tabs>
          <w:tab w:val="left" w:pos="567"/>
          <w:tab w:val="left" w:pos="993"/>
        </w:tabs>
        <w:spacing w:before="0" w:beforeAutospacing="0" w:after="0" w:afterAutospacing="0"/>
        <w:ind w:firstLine="567"/>
        <w:jc w:val="both"/>
        <w:rPr>
          <w:sz w:val="28"/>
          <w:szCs w:val="28"/>
          <w:highlight w:val="yellow"/>
          <w:lang w:val="uk-UA"/>
        </w:rPr>
      </w:pPr>
      <w:r>
        <w:rPr>
          <w:sz w:val="28"/>
          <w:szCs w:val="28"/>
          <w:lang w:val="uk-UA"/>
        </w:rPr>
        <w:t>2х</w:t>
      </w:r>
      <w:r>
        <w:rPr>
          <w:sz w:val="26"/>
          <w:szCs w:val="26"/>
        </w:rPr>
        <w:t>36</w:t>
      </w:r>
      <w:r w:rsidRPr="004E6A86">
        <w:rPr>
          <w:sz w:val="26"/>
          <w:szCs w:val="26"/>
          <w:lang w:val="uk-UA"/>
        </w:rPr>
        <w:t>,</w:t>
      </w:r>
      <w:r>
        <w:rPr>
          <w:sz w:val="26"/>
          <w:szCs w:val="26"/>
        </w:rPr>
        <w:t>11</w:t>
      </w:r>
      <w:r w:rsidRPr="004E6A86">
        <w:rPr>
          <w:sz w:val="26"/>
          <w:szCs w:val="26"/>
          <w:lang w:val="uk-UA"/>
        </w:rPr>
        <w:t xml:space="preserve"> грн. = </w:t>
      </w:r>
      <w:r>
        <w:rPr>
          <w:sz w:val="26"/>
          <w:szCs w:val="26"/>
        </w:rPr>
        <w:t>72</w:t>
      </w:r>
      <w:r w:rsidRPr="004E6A86">
        <w:rPr>
          <w:sz w:val="26"/>
          <w:szCs w:val="26"/>
          <w:lang w:val="uk-UA"/>
        </w:rPr>
        <w:t>,</w:t>
      </w:r>
      <w:r>
        <w:rPr>
          <w:sz w:val="26"/>
          <w:szCs w:val="26"/>
        </w:rPr>
        <w:t>2</w:t>
      </w:r>
      <w:r w:rsidRPr="004E6A86">
        <w:rPr>
          <w:sz w:val="26"/>
          <w:szCs w:val="26"/>
          <w:lang w:val="uk-UA"/>
        </w:rPr>
        <w:t>2 гр</w:t>
      </w:r>
      <w:r>
        <w:rPr>
          <w:sz w:val="26"/>
          <w:szCs w:val="26"/>
          <w:lang w:val="uk-UA"/>
        </w:rPr>
        <w:t>ив</w:t>
      </w:r>
      <w:r w:rsidRPr="004E6A86">
        <w:rPr>
          <w:sz w:val="26"/>
          <w:szCs w:val="26"/>
          <w:lang w:val="uk-UA"/>
        </w:rPr>
        <w:t>н</w:t>
      </w:r>
      <w:r>
        <w:rPr>
          <w:sz w:val="26"/>
          <w:szCs w:val="26"/>
          <w:lang w:val="uk-UA"/>
        </w:rPr>
        <w:t>і</w:t>
      </w:r>
      <w:r w:rsidR="0032327C" w:rsidRPr="0032327C">
        <w:rPr>
          <w:sz w:val="28"/>
          <w:szCs w:val="28"/>
          <w:lang w:val="ru-RU"/>
        </w:rPr>
        <w:t>;</w:t>
      </w:r>
    </w:p>
    <w:p w:rsidR="006E24FB" w:rsidRDefault="0032327C" w:rsidP="00B17FAE">
      <w:pPr>
        <w:pStyle w:val="a4"/>
        <w:widowControl w:val="0"/>
        <w:numPr>
          <w:ilvl w:val="0"/>
          <w:numId w:val="8"/>
        </w:numPr>
        <w:tabs>
          <w:tab w:val="left" w:pos="567"/>
          <w:tab w:val="left" w:pos="993"/>
        </w:tabs>
        <w:spacing w:before="0" w:beforeAutospacing="0" w:after="0" w:afterAutospacing="0"/>
        <w:ind w:left="0" w:firstLine="567"/>
        <w:jc w:val="both"/>
        <w:rPr>
          <w:sz w:val="28"/>
          <w:szCs w:val="28"/>
          <w:lang w:val="uk-UA"/>
        </w:rPr>
      </w:pPr>
      <w:r>
        <w:rPr>
          <w:sz w:val="28"/>
          <w:szCs w:val="28"/>
          <w:lang w:val="uk-UA"/>
        </w:rPr>
        <w:t>р</w:t>
      </w:r>
      <w:r w:rsidR="00754D7C">
        <w:rPr>
          <w:sz w:val="28"/>
          <w:szCs w:val="28"/>
          <w:lang w:val="uk-UA"/>
        </w:rPr>
        <w:t xml:space="preserve">озрахунок </w:t>
      </w:r>
      <w:r w:rsidR="006E24FB">
        <w:rPr>
          <w:sz w:val="28"/>
          <w:szCs w:val="28"/>
          <w:lang w:val="uk-UA"/>
        </w:rPr>
        <w:t>варт</w:t>
      </w:r>
      <w:r w:rsidR="00754D7C">
        <w:rPr>
          <w:sz w:val="28"/>
          <w:szCs w:val="28"/>
          <w:lang w:val="uk-UA"/>
        </w:rPr>
        <w:t xml:space="preserve">ості </w:t>
      </w:r>
      <w:r w:rsidR="006E24FB">
        <w:rPr>
          <w:sz w:val="28"/>
          <w:szCs w:val="28"/>
          <w:lang w:val="uk-UA"/>
        </w:rPr>
        <w:t>доставки</w:t>
      </w:r>
      <w:r w:rsidR="006B01E9">
        <w:rPr>
          <w:sz w:val="28"/>
          <w:szCs w:val="28"/>
          <w:lang w:val="uk-UA"/>
        </w:rPr>
        <w:t xml:space="preserve"> </w:t>
      </w:r>
      <w:r w:rsidR="00754D7C">
        <w:rPr>
          <w:sz w:val="28"/>
          <w:szCs w:val="28"/>
          <w:lang w:val="uk-UA"/>
        </w:rPr>
        <w:t xml:space="preserve">листа із запереченням </w:t>
      </w:r>
      <w:r w:rsidR="006B01E9">
        <w:rPr>
          <w:sz w:val="28"/>
          <w:szCs w:val="28"/>
          <w:lang w:val="uk-UA"/>
        </w:rPr>
        <w:t>відповідно до</w:t>
      </w:r>
      <w:r w:rsidR="00754D7C">
        <w:rPr>
          <w:sz w:val="28"/>
          <w:szCs w:val="28"/>
          <w:lang w:val="uk-UA"/>
        </w:rPr>
        <w:t xml:space="preserve"> інформації, що міститься на офіційному вебпорталі АТ «Укрпошта»</w:t>
      </w:r>
      <w:r w:rsidR="00F0786D">
        <w:rPr>
          <w:sz w:val="28"/>
          <w:szCs w:val="28"/>
          <w:lang w:val="uk-UA"/>
        </w:rPr>
        <w:t>,</w:t>
      </w:r>
      <w:r w:rsidR="00754D7C">
        <w:rPr>
          <w:sz w:val="28"/>
          <w:szCs w:val="28"/>
          <w:lang w:val="uk-UA"/>
        </w:rPr>
        <w:t xml:space="preserve"> складає</w:t>
      </w:r>
      <w:r w:rsidR="002E76E5">
        <w:rPr>
          <w:sz w:val="28"/>
          <w:szCs w:val="28"/>
          <w:lang w:val="uk-UA"/>
        </w:rPr>
        <w:br/>
      </w:r>
      <w:r w:rsidR="00754D7C">
        <w:rPr>
          <w:sz w:val="28"/>
          <w:szCs w:val="28"/>
          <w:lang w:val="uk-UA"/>
        </w:rPr>
        <w:t>від 53 гривень.</w:t>
      </w:r>
    </w:p>
    <w:p w:rsidR="0071578F" w:rsidRDefault="002E5694" w:rsidP="00B17FAE">
      <w:pPr>
        <w:pStyle w:val="a4"/>
        <w:widowControl w:val="0"/>
        <w:tabs>
          <w:tab w:val="left" w:pos="0"/>
          <w:tab w:val="left" w:pos="993"/>
        </w:tabs>
        <w:spacing w:before="0" w:beforeAutospacing="0" w:after="0" w:afterAutospacing="0"/>
        <w:ind w:firstLine="567"/>
        <w:jc w:val="both"/>
        <w:rPr>
          <w:sz w:val="28"/>
          <w:szCs w:val="28"/>
          <w:lang w:val="uk-UA"/>
        </w:rPr>
      </w:pPr>
      <w:r>
        <w:rPr>
          <w:sz w:val="28"/>
          <w:szCs w:val="28"/>
          <w:lang w:val="uk-UA"/>
        </w:rPr>
        <w:tab/>
      </w:r>
      <w:r w:rsidR="006D519A">
        <w:rPr>
          <w:sz w:val="28"/>
          <w:szCs w:val="28"/>
          <w:lang w:val="uk-UA"/>
        </w:rPr>
        <w:t>**</w:t>
      </w:r>
      <w:r w:rsidR="0071578F">
        <w:rPr>
          <w:sz w:val="28"/>
          <w:szCs w:val="28"/>
          <w:lang w:val="uk-UA"/>
        </w:rPr>
        <w:t>у разі нерозуміння змісту положень заперечення вартість доставки листа буде залежати від його ваги, тобто у разі дода</w:t>
      </w:r>
      <w:r>
        <w:rPr>
          <w:sz w:val="28"/>
          <w:szCs w:val="28"/>
          <w:lang w:val="uk-UA"/>
        </w:rPr>
        <w:t>ва</w:t>
      </w:r>
      <w:r w:rsidR="0071578F">
        <w:rPr>
          <w:sz w:val="28"/>
          <w:szCs w:val="28"/>
          <w:lang w:val="uk-UA"/>
        </w:rPr>
        <w:t xml:space="preserve">ння </w:t>
      </w:r>
      <w:r>
        <w:rPr>
          <w:sz w:val="28"/>
          <w:szCs w:val="28"/>
          <w:lang w:val="uk-UA"/>
        </w:rPr>
        <w:t xml:space="preserve">до нього </w:t>
      </w:r>
      <w:r w:rsidR="0071578F">
        <w:rPr>
          <w:sz w:val="28"/>
          <w:szCs w:val="28"/>
          <w:lang w:val="uk-UA"/>
        </w:rPr>
        <w:t xml:space="preserve">непотрібних даних, копій документів тощо, витрати на доставку будуть збільшуватися </w:t>
      </w:r>
      <w:r w:rsidR="0071578F">
        <w:rPr>
          <w:sz w:val="28"/>
          <w:szCs w:val="28"/>
          <w:lang w:val="uk-UA"/>
        </w:rPr>
        <w:lastRenderedPageBreak/>
        <w:t>відповідно до тарифів АТ «Укрпошта»</w:t>
      </w:r>
      <w:r w:rsidR="006D519A">
        <w:rPr>
          <w:sz w:val="28"/>
          <w:szCs w:val="28"/>
          <w:lang w:val="uk-UA"/>
        </w:rPr>
        <w:t>, тому враховано середню вартість відправлення</w:t>
      </w:r>
      <w:r w:rsidR="001C78E6">
        <w:rPr>
          <w:sz w:val="28"/>
          <w:szCs w:val="28"/>
          <w:lang w:val="uk-UA"/>
        </w:rPr>
        <w:t>.</w:t>
      </w:r>
    </w:p>
    <w:p w:rsidR="00486FFF" w:rsidRDefault="00486FFF" w:rsidP="00B17FAE">
      <w:pPr>
        <w:pStyle w:val="a4"/>
        <w:widowControl w:val="0"/>
        <w:tabs>
          <w:tab w:val="left" w:pos="567"/>
          <w:tab w:val="left" w:pos="993"/>
        </w:tabs>
        <w:spacing w:before="0" w:beforeAutospacing="0" w:after="0" w:afterAutospacing="0"/>
        <w:ind w:left="567" w:firstLine="567"/>
        <w:jc w:val="both"/>
        <w:rPr>
          <w:sz w:val="28"/>
          <w:szCs w:val="28"/>
          <w:lang w:val="uk-UA"/>
        </w:rPr>
      </w:pPr>
    </w:p>
    <w:tbl>
      <w:tblPr>
        <w:tblStyle w:val="af5"/>
        <w:tblW w:w="0" w:type="auto"/>
        <w:tblLook w:val="04A0" w:firstRow="1" w:lastRow="0" w:firstColumn="1" w:lastColumn="0" w:noHBand="0" w:noVBand="1"/>
      </w:tblPr>
      <w:tblGrid>
        <w:gridCol w:w="4814"/>
        <w:gridCol w:w="4814"/>
      </w:tblGrid>
      <w:tr w:rsidR="005C7EB2" w:rsidTr="005629B8">
        <w:tc>
          <w:tcPr>
            <w:tcW w:w="4814" w:type="dxa"/>
          </w:tcPr>
          <w:p w:rsidR="005C7EB2" w:rsidRPr="005629B8" w:rsidRDefault="005C7EB2" w:rsidP="00F3724D">
            <w:pPr>
              <w:pStyle w:val="a4"/>
              <w:spacing w:before="0" w:beforeAutospacing="0" w:after="0" w:afterAutospacing="0"/>
              <w:jc w:val="center"/>
              <w:rPr>
                <w:rFonts w:ascii="Times New Roman" w:hAnsi="Times New Roman" w:cs="Times New Roman"/>
                <w:sz w:val="28"/>
                <w:szCs w:val="28"/>
                <w:lang w:val="uk-UA"/>
              </w:rPr>
            </w:pPr>
            <w:r w:rsidRPr="005629B8">
              <w:rPr>
                <w:rFonts w:ascii="Times New Roman" w:hAnsi="Times New Roman" w:cs="Times New Roman"/>
                <w:sz w:val="28"/>
                <w:szCs w:val="28"/>
                <w:lang w:val="uk-UA"/>
              </w:rPr>
              <w:t>Сумарні витрати за альтернативами</w:t>
            </w:r>
          </w:p>
        </w:tc>
        <w:tc>
          <w:tcPr>
            <w:tcW w:w="4814" w:type="dxa"/>
          </w:tcPr>
          <w:p w:rsidR="005C7EB2" w:rsidRPr="005629B8" w:rsidRDefault="005C7EB2" w:rsidP="00F3724D">
            <w:pPr>
              <w:pStyle w:val="a4"/>
              <w:spacing w:before="0" w:beforeAutospacing="0" w:after="0" w:afterAutospacing="0"/>
              <w:jc w:val="center"/>
              <w:rPr>
                <w:rFonts w:ascii="Times New Roman" w:hAnsi="Times New Roman" w:cs="Times New Roman"/>
                <w:sz w:val="28"/>
                <w:szCs w:val="28"/>
                <w:lang w:val="uk-UA"/>
              </w:rPr>
            </w:pPr>
            <w:r w:rsidRPr="005629B8">
              <w:rPr>
                <w:rFonts w:ascii="Times New Roman" w:hAnsi="Times New Roman" w:cs="Times New Roman"/>
                <w:sz w:val="28"/>
                <w:szCs w:val="28"/>
                <w:lang w:val="uk-UA"/>
              </w:rPr>
              <w:t>Сума витрат</w:t>
            </w:r>
          </w:p>
        </w:tc>
      </w:tr>
      <w:tr w:rsidR="005C7EB2" w:rsidTr="005629B8">
        <w:tc>
          <w:tcPr>
            <w:tcW w:w="4814" w:type="dxa"/>
          </w:tcPr>
          <w:p w:rsidR="005C7EB2" w:rsidRPr="005629B8" w:rsidRDefault="005C7EB2" w:rsidP="00F3724D">
            <w:pPr>
              <w:pStyle w:val="a4"/>
              <w:spacing w:before="0" w:beforeAutospacing="0" w:after="0" w:afterAutospacing="0"/>
              <w:jc w:val="both"/>
              <w:rPr>
                <w:rFonts w:ascii="Times New Roman" w:hAnsi="Times New Roman" w:cs="Times New Roman"/>
                <w:sz w:val="28"/>
                <w:szCs w:val="28"/>
                <w:lang w:val="uk-UA"/>
              </w:rPr>
            </w:pPr>
            <w:r w:rsidRPr="005629B8">
              <w:rPr>
                <w:rFonts w:ascii="Times New Roman" w:hAnsi="Times New Roman" w:cs="Times New Roman"/>
                <w:sz w:val="28"/>
                <w:szCs w:val="28"/>
                <w:lang w:val="uk-UA"/>
              </w:rPr>
              <w:t>Альтернатива 1.</w:t>
            </w:r>
          </w:p>
          <w:p w:rsidR="00D6659C" w:rsidRPr="005629B8" w:rsidRDefault="00D6659C" w:rsidP="00F3724D">
            <w:pPr>
              <w:pStyle w:val="a4"/>
              <w:spacing w:before="0" w:beforeAutospacing="0" w:after="0" w:afterAutospacing="0"/>
              <w:jc w:val="both"/>
              <w:rPr>
                <w:rFonts w:ascii="Times New Roman" w:hAnsi="Times New Roman" w:cs="Times New Roman"/>
                <w:sz w:val="28"/>
                <w:szCs w:val="28"/>
                <w:lang w:val="uk-UA"/>
              </w:rPr>
            </w:pPr>
            <w:r w:rsidRPr="005629B8">
              <w:rPr>
                <w:rFonts w:ascii="Times New Roman" w:hAnsi="Times New Roman" w:cs="Times New Roman"/>
                <w:sz w:val="28"/>
                <w:szCs w:val="28"/>
                <w:lang w:val="uk-UA"/>
              </w:rPr>
              <w:t>Оскільки при прийнятті регуляторного акта не зміниться порядок та процедура оформлення результатів документальних перевірок, витрати</w:t>
            </w:r>
            <w:r w:rsidR="0032327C">
              <w:rPr>
                <w:rFonts w:ascii="Times New Roman" w:hAnsi="Times New Roman" w:cs="Times New Roman"/>
                <w:sz w:val="28"/>
                <w:szCs w:val="28"/>
                <w:lang w:val="uk-UA"/>
              </w:rPr>
              <w:t>,</w:t>
            </w:r>
            <w:r w:rsidRPr="005629B8">
              <w:rPr>
                <w:rFonts w:ascii="Times New Roman" w:hAnsi="Times New Roman" w:cs="Times New Roman"/>
                <w:sz w:val="28"/>
                <w:szCs w:val="28"/>
                <w:lang w:val="uk-UA"/>
              </w:rPr>
              <w:t xml:space="preserve"> пов</w:t>
            </w:r>
            <w:r w:rsidR="00B50405">
              <w:rPr>
                <w:rFonts w:ascii="Times New Roman" w:hAnsi="Times New Roman" w:cs="Times New Roman"/>
                <w:sz w:val="28"/>
                <w:szCs w:val="28"/>
                <w:lang w:val="uk-UA"/>
              </w:rPr>
              <w:t>’</w:t>
            </w:r>
            <w:r w:rsidRPr="005629B8">
              <w:rPr>
                <w:rFonts w:ascii="Times New Roman" w:hAnsi="Times New Roman" w:cs="Times New Roman"/>
                <w:sz w:val="28"/>
                <w:szCs w:val="28"/>
                <w:lang w:val="uk-UA"/>
              </w:rPr>
              <w:t>язан</w:t>
            </w:r>
            <w:r w:rsidR="005629B8" w:rsidRPr="005629B8">
              <w:rPr>
                <w:rFonts w:ascii="Times New Roman" w:hAnsi="Times New Roman" w:cs="Times New Roman"/>
                <w:sz w:val="28"/>
                <w:szCs w:val="28"/>
                <w:lang w:val="uk-UA"/>
              </w:rPr>
              <w:t>і</w:t>
            </w:r>
            <w:r w:rsidRPr="005629B8">
              <w:rPr>
                <w:rFonts w:ascii="Times New Roman" w:hAnsi="Times New Roman" w:cs="Times New Roman"/>
                <w:sz w:val="28"/>
                <w:szCs w:val="28"/>
                <w:lang w:val="uk-UA"/>
              </w:rPr>
              <w:t xml:space="preserve"> з </w:t>
            </w:r>
            <w:r w:rsidR="005629B8" w:rsidRPr="005629B8">
              <w:rPr>
                <w:rFonts w:ascii="Times New Roman" w:hAnsi="Times New Roman" w:cs="Times New Roman"/>
                <w:sz w:val="28"/>
                <w:szCs w:val="28"/>
                <w:lang w:val="uk-UA"/>
              </w:rPr>
              <w:t>о</w:t>
            </w:r>
            <w:r w:rsidRPr="005629B8">
              <w:rPr>
                <w:rFonts w:ascii="Times New Roman" w:hAnsi="Times New Roman" w:cs="Times New Roman"/>
                <w:sz w:val="28"/>
                <w:szCs w:val="28"/>
                <w:lang w:val="uk-UA"/>
              </w:rPr>
              <w:t>формленням документальних перевірок, даний розрахунок актуальний як для Альтернативи 1, так і Альтернативи 2</w:t>
            </w:r>
          </w:p>
        </w:tc>
        <w:tc>
          <w:tcPr>
            <w:tcW w:w="4814" w:type="dxa"/>
          </w:tcPr>
          <w:p w:rsidR="008C5739" w:rsidRPr="005629B8" w:rsidRDefault="008C5739" w:rsidP="00F3724D">
            <w:pPr>
              <w:pStyle w:val="a4"/>
              <w:widowControl w:val="0"/>
              <w:tabs>
                <w:tab w:val="left" w:pos="567"/>
                <w:tab w:val="left" w:pos="993"/>
              </w:tabs>
              <w:spacing w:before="0" w:beforeAutospacing="0" w:after="0" w:afterAutospacing="0"/>
              <w:rPr>
                <w:rFonts w:ascii="Times New Roman" w:hAnsi="Times New Roman" w:cs="Times New Roman"/>
                <w:sz w:val="28"/>
                <w:szCs w:val="28"/>
                <w:lang w:val="uk-UA"/>
              </w:rPr>
            </w:pPr>
            <w:r w:rsidRPr="005629B8">
              <w:rPr>
                <w:rFonts w:ascii="Times New Roman" w:hAnsi="Times New Roman" w:cs="Times New Roman"/>
                <w:sz w:val="28"/>
                <w:szCs w:val="28"/>
                <w:lang w:val="uk-UA"/>
              </w:rPr>
              <w:t>450 210 грн</w:t>
            </w:r>
            <w:r w:rsidR="00D6659C" w:rsidRPr="005629B8">
              <w:rPr>
                <w:rFonts w:ascii="Times New Roman" w:hAnsi="Times New Roman" w:cs="Times New Roman"/>
                <w:sz w:val="28"/>
                <w:szCs w:val="28"/>
                <w:lang w:val="uk-UA"/>
              </w:rPr>
              <w:t xml:space="preserve"> </w:t>
            </w:r>
            <w:r w:rsidRPr="005629B8">
              <w:rPr>
                <w:rFonts w:ascii="Times New Roman" w:hAnsi="Times New Roman" w:cs="Times New Roman"/>
                <w:sz w:val="28"/>
                <w:szCs w:val="28"/>
                <w:lang w:val="uk-UA"/>
              </w:rPr>
              <w:t xml:space="preserve">з урахуванням максимальної кількості проведених документальних перевірок на один рік </w:t>
            </w:r>
          </w:p>
          <w:p w:rsidR="00486FFF" w:rsidRPr="005629B8" w:rsidRDefault="00486FFF" w:rsidP="00B17FAE">
            <w:pPr>
              <w:pStyle w:val="a4"/>
              <w:widowControl w:val="0"/>
              <w:tabs>
                <w:tab w:val="left" w:pos="567"/>
                <w:tab w:val="left" w:pos="993"/>
              </w:tabs>
              <w:spacing w:before="0" w:beforeAutospacing="0" w:after="0" w:afterAutospacing="0"/>
              <w:ind w:firstLine="567"/>
              <w:jc w:val="center"/>
              <w:rPr>
                <w:rFonts w:ascii="Times New Roman" w:hAnsi="Times New Roman" w:cs="Times New Roman"/>
                <w:sz w:val="28"/>
                <w:szCs w:val="28"/>
                <w:lang w:val="uk-UA"/>
              </w:rPr>
            </w:pPr>
          </w:p>
        </w:tc>
      </w:tr>
      <w:tr w:rsidR="005C7EB2" w:rsidTr="005629B8">
        <w:tc>
          <w:tcPr>
            <w:tcW w:w="4814" w:type="dxa"/>
          </w:tcPr>
          <w:p w:rsidR="00F3724D" w:rsidRDefault="005C7EB2" w:rsidP="00F3724D">
            <w:pPr>
              <w:pStyle w:val="a4"/>
              <w:spacing w:before="0" w:beforeAutospacing="0" w:after="0" w:afterAutospacing="0"/>
              <w:jc w:val="both"/>
              <w:rPr>
                <w:rFonts w:ascii="Times New Roman" w:hAnsi="Times New Roman" w:cs="Times New Roman"/>
                <w:sz w:val="28"/>
                <w:szCs w:val="28"/>
                <w:lang w:val="uk-UA"/>
              </w:rPr>
            </w:pPr>
            <w:r w:rsidRPr="005629B8">
              <w:rPr>
                <w:rFonts w:ascii="Times New Roman" w:hAnsi="Times New Roman" w:cs="Times New Roman"/>
                <w:sz w:val="28"/>
                <w:szCs w:val="28"/>
                <w:lang w:val="uk-UA"/>
              </w:rPr>
              <w:t>Альтернатива 2.</w:t>
            </w:r>
            <w:r w:rsidR="00D6659C" w:rsidRPr="005629B8">
              <w:rPr>
                <w:rFonts w:ascii="Times New Roman" w:hAnsi="Times New Roman" w:cs="Times New Roman"/>
                <w:sz w:val="28"/>
                <w:szCs w:val="28"/>
                <w:lang w:val="uk-UA"/>
              </w:rPr>
              <w:t xml:space="preserve"> </w:t>
            </w:r>
          </w:p>
          <w:p w:rsidR="005C7EB2" w:rsidRPr="005629B8" w:rsidRDefault="00D6659C" w:rsidP="00F3724D">
            <w:pPr>
              <w:pStyle w:val="a4"/>
              <w:spacing w:before="0" w:beforeAutospacing="0" w:after="0" w:afterAutospacing="0"/>
              <w:jc w:val="both"/>
              <w:rPr>
                <w:rFonts w:ascii="Times New Roman" w:hAnsi="Times New Roman" w:cs="Times New Roman"/>
                <w:sz w:val="28"/>
                <w:szCs w:val="28"/>
                <w:lang w:val="uk-UA"/>
              </w:rPr>
            </w:pPr>
            <w:r w:rsidRPr="005629B8">
              <w:rPr>
                <w:rFonts w:ascii="Times New Roman" w:hAnsi="Times New Roman" w:cs="Times New Roman"/>
                <w:sz w:val="28"/>
                <w:szCs w:val="28"/>
                <w:lang w:val="uk-UA"/>
              </w:rPr>
              <w:t>Оскільки при прийнятті регуляторного акта не зміниться порядок та процедура оформлення результатів документальних перевірок, витрати пов</w:t>
            </w:r>
            <w:r w:rsidR="00B50405">
              <w:rPr>
                <w:rFonts w:ascii="Times New Roman" w:hAnsi="Times New Roman" w:cs="Times New Roman"/>
                <w:sz w:val="28"/>
                <w:szCs w:val="28"/>
                <w:lang w:val="uk-UA"/>
              </w:rPr>
              <w:t>’</w:t>
            </w:r>
            <w:r w:rsidRPr="005629B8">
              <w:rPr>
                <w:rFonts w:ascii="Times New Roman" w:hAnsi="Times New Roman" w:cs="Times New Roman"/>
                <w:sz w:val="28"/>
                <w:szCs w:val="28"/>
                <w:lang w:val="uk-UA"/>
              </w:rPr>
              <w:t>язан</w:t>
            </w:r>
            <w:r w:rsidR="005629B8" w:rsidRPr="005629B8">
              <w:rPr>
                <w:rFonts w:ascii="Times New Roman" w:hAnsi="Times New Roman" w:cs="Times New Roman"/>
                <w:sz w:val="28"/>
                <w:szCs w:val="28"/>
                <w:lang w:val="uk-UA"/>
              </w:rPr>
              <w:t>і</w:t>
            </w:r>
            <w:r w:rsidRPr="005629B8">
              <w:rPr>
                <w:rFonts w:ascii="Times New Roman" w:hAnsi="Times New Roman" w:cs="Times New Roman"/>
                <w:sz w:val="28"/>
                <w:szCs w:val="28"/>
                <w:lang w:val="uk-UA"/>
              </w:rPr>
              <w:t xml:space="preserve"> з </w:t>
            </w:r>
            <w:r w:rsidR="005629B8" w:rsidRPr="005629B8">
              <w:rPr>
                <w:rFonts w:ascii="Times New Roman" w:hAnsi="Times New Roman" w:cs="Times New Roman"/>
                <w:sz w:val="28"/>
                <w:szCs w:val="28"/>
                <w:lang w:val="uk-UA"/>
              </w:rPr>
              <w:t>о</w:t>
            </w:r>
            <w:r w:rsidRPr="005629B8">
              <w:rPr>
                <w:rFonts w:ascii="Times New Roman" w:hAnsi="Times New Roman" w:cs="Times New Roman"/>
                <w:sz w:val="28"/>
                <w:szCs w:val="28"/>
                <w:lang w:val="uk-UA"/>
              </w:rPr>
              <w:t>формленням документальних перевірок, даний розрахунок актуальний як для Альтернативи 2, так і Альтернативи 1</w:t>
            </w:r>
          </w:p>
        </w:tc>
        <w:tc>
          <w:tcPr>
            <w:tcW w:w="4814" w:type="dxa"/>
          </w:tcPr>
          <w:p w:rsidR="008C5739" w:rsidRPr="005629B8" w:rsidRDefault="008C5739" w:rsidP="00F3724D">
            <w:pPr>
              <w:pStyle w:val="a4"/>
              <w:widowControl w:val="0"/>
              <w:tabs>
                <w:tab w:val="left" w:pos="567"/>
                <w:tab w:val="left" w:pos="993"/>
              </w:tabs>
              <w:spacing w:before="0" w:beforeAutospacing="0" w:after="0" w:afterAutospacing="0"/>
              <w:rPr>
                <w:rFonts w:ascii="Times New Roman" w:hAnsi="Times New Roman" w:cs="Times New Roman"/>
                <w:sz w:val="28"/>
                <w:szCs w:val="28"/>
                <w:lang w:val="uk-UA"/>
              </w:rPr>
            </w:pPr>
            <w:r w:rsidRPr="005629B8">
              <w:rPr>
                <w:rFonts w:ascii="Times New Roman" w:hAnsi="Times New Roman" w:cs="Times New Roman"/>
                <w:sz w:val="28"/>
                <w:szCs w:val="28"/>
                <w:lang w:val="uk-UA"/>
              </w:rPr>
              <w:t xml:space="preserve">450 210 грн  з урахуванням максимальної кількості проведених документальних перевірок на один рік </w:t>
            </w:r>
          </w:p>
          <w:p w:rsidR="00486FFF" w:rsidRPr="005629B8" w:rsidRDefault="00486FFF" w:rsidP="00B17FAE">
            <w:pPr>
              <w:pStyle w:val="a4"/>
              <w:spacing w:before="0" w:beforeAutospacing="0" w:after="0" w:afterAutospacing="0"/>
              <w:ind w:firstLine="567"/>
              <w:jc w:val="center"/>
              <w:rPr>
                <w:rFonts w:ascii="Times New Roman" w:hAnsi="Times New Roman" w:cs="Times New Roman"/>
                <w:sz w:val="28"/>
                <w:szCs w:val="28"/>
                <w:lang w:val="uk-UA"/>
              </w:rPr>
            </w:pPr>
          </w:p>
        </w:tc>
      </w:tr>
    </w:tbl>
    <w:p w:rsidR="00BD4428" w:rsidRPr="009F7EB6" w:rsidRDefault="00BD4428" w:rsidP="00B17FAE">
      <w:pPr>
        <w:pStyle w:val="3"/>
        <w:spacing w:before="240" w:beforeAutospacing="0" w:after="0" w:afterAutospacing="0"/>
        <w:ind w:firstLine="567"/>
        <w:jc w:val="center"/>
        <w:rPr>
          <w:rFonts w:eastAsia="Times New Roman"/>
          <w:sz w:val="28"/>
          <w:szCs w:val="28"/>
          <w:lang w:val="uk-UA"/>
        </w:rPr>
      </w:pPr>
      <w:r w:rsidRPr="009F7EB6">
        <w:rPr>
          <w:rFonts w:eastAsia="Times New Roman"/>
          <w:sz w:val="28"/>
          <w:szCs w:val="28"/>
          <w:lang w:val="uk-UA"/>
        </w:rPr>
        <w:t>IV. Вибір найбільш оптимального альтернативного способу досягнення цілей</w:t>
      </w:r>
      <w:r w:rsidR="00DF228B" w:rsidRPr="009F7EB6">
        <w:rPr>
          <w:rFonts w:eastAsia="Times New Roman"/>
          <w:sz w:val="28"/>
          <w:szCs w:val="28"/>
          <w:lang w:val="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2153"/>
        <w:gridCol w:w="5065"/>
      </w:tblGrid>
      <w:tr w:rsidR="00BD4428" w:rsidRPr="009F7EB6" w:rsidTr="00F3724D">
        <w:trPr>
          <w:tblCellSpacing w:w="30" w:type="dxa"/>
        </w:trPr>
        <w:tc>
          <w:tcPr>
            <w:tcW w:w="1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F3724D">
            <w:pPr>
              <w:pStyle w:val="a4"/>
              <w:jc w:val="center"/>
              <w:rPr>
                <w:sz w:val="28"/>
                <w:szCs w:val="28"/>
                <w:lang w:val="uk-UA"/>
              </w:rPr>
            </w:pPr>
            <w:r w:rsidRPr="009F7EB6">
              <w:rPr>
                <w:sz w:val="28"/>
                <w:szCs w:val="28"/>
                <w:lang w:val="uk-UA"/>
              </w:rPr>
              <w:t>Рейтинг результативності (досягнення цілей під час вирішення проблеми)</w:t>
            </w:r>
          </w:p>
        </w:tc>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F3724D">
            <w:pPr>
              <w:pStyle w:val="a4"/>
              <w:ind w:left="-45"/>
              <w:jc w:val="center"/>
              <w:rPr>
                <w:sz w:val="28"/>
                <w:szCs w:val="28"/>
                <w:lang w:val="uk-UA"/>
              </w:rPr>
            </w:pPr>
            <w:r w:rsidRPr="009F7EB6">
              <w:rPr>
                <w:sz w:val="28"/>
                <w:szCs w:val="28"/>
                <w:lang w:val="uk-UA"/>
              </w:rPr>
              <w:t>Бал результативності (за чотирибальною системою оцінки)</w:t>
            </w:r>
          </w:p>
        </w:tc>
        <w:tc>
          <w:tcPr>
            <w:tcW w:w="2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F3724D">
            <w:pPr>
              <w:pStyle w:val="a4"/>
              <w:jc w:val="center"/>
              <w:rPr>
                <w:sz w:val="28"/>
                <w:szCs w:val="28"/>
                <w:lang w:val="uk-UA"/>
              </w:rPr>
            </w:pPr>
            <w:r w:rsidRPr="009F7EB6">
              <w:rPr>
                <w:sz w:val="28"/>
                <w:szCs w:val="28"/>
                <w:lang w:val="uk-UA"/>
              </w:rPr>
              <w:t>Коментарі щодо присвоєння відповідного бала</w:t>
            </w:r>
          </w:p>
        </w:tc>
      </w:tr>
      <w:tr w:rsidR="00BD4428" w:rsidRPr="009F7EB6" w:rsidTr="00F3724D">
        <w:trPr>
          <w:tblCellSpacing w:w="30" w:type="dxa"/>
        </w:trPr>
        <w:tc>
          <w:tcPr>
            <w:tcW w:w="1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F3724D">
            <w:pPr>
              <w:pStyle w:val="a4"/>
              <w:jc w:val="center"/>
              <w:rPr>
                <w:sz w:val="28"/>
                <w:szCs w:val="28"/>
                <w:lang w:val="uk-UA"/>
              </w:rPr>
            </w:pPr>
            <w:r w:rsidRPr="009F7EB6">
              <w:rPr>
                <w:sz w:val="28"/>
                <w:szCs w:val="28"/>
                <w:lang w:val="uk-UA"/>
              </w:rPr>
              <w:t>Альтернатива 1</w:t>
            </w:r>
          </w:p>
        </w:tc>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F3724D">
            <w:pPr>
              <w:pStyle w:val="a4"/>
              <w:jc w:val="center"/>
              <w:rPr>
                <w:sz w:val="28"/>
                <w:szCs w:val="28"/>
                <w:lang w:val="uk-UA"/>
              </w:rPr>
            </w:pPr>
            <w:r w:rsidRPr="009F7EB6">
              <w:rPr>
                <w:sz w:val="28"/>
                <w:szCs w:val="28"/>
                <w:lang w:val="uk-UA"/>
              </w:rPr>
              <w:t>4</w:t>
            </w:r>
          </w:p>
        </w:tc>
        <w:tc>
          <w:tcPr>
            <w:tcW w:w="2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B17FAE">
            <w:pPr>
              <w:pStyle w:val="a4"/>
              <w:ind w:firstLine="567"/>
              <w:jc w:val="both"/>
              <w:rPr>
                <w:sz w:val="28"/>
                <w:szCs w:val="28"/>
                <w:lang w:val="uk-UA"/>
              </w:rPr>
            </w:pPr>
            <w:r w:rsidRPr="009F7EB6">
              <w:rPr>
                <w:sz w:val="28"/>
                <w:szCs w:val="28"/>
                <w:lang w:val="uk-UA"/>
              </w:rPr>
              <w:t>Альтернатива 1 дає змогу досягнути поставлен</w:t>
            </w:r>
            <w:r w:rsidR="001D28AB" w:rsidRPr="009F7EB6">
              <w:rPr>
                <w:sz w:val="28"/>
                <w:szCs w:val="28"/>
                <w:lang w:val="uk-UA"/>
              </w:rPr>
              <w:t>их цілей державного регулювання</w:t>
            </w:r>
            <w:r w:rsidR="001C78E6">
              <w:rPr>
                <w:sz w:val="28"/>
                <w:szCs w:val="28"/>
                <w:lang w:val="uk-UA"/>
              </w:rPr>
              <w:t xml:space="preserve">, </w:t>
            </w:r>
            <w:r w:rsidR="001C78E6">
              <w:rPr>
                <w:iCs/>
                <w:sz w:val="28"/>
                <w:szCs w:val="28"/>
                <w:lang w:val="uk-UA" w:eastAsia="uk-UA"/>
              </w:rPr>
              <w:t>встановит</w:t>
            </w:r>
            <w:r w:rsidR="0032327C">
              <w:rPr>
                <w:iCs/>
                <w:sz w:val="28"/>
                <w:szCs w:val="28"/>
                <w:lang w:val="uk-UA" w:eastAsia="uk-UA"/>
              </w:rPr>
              <w:t>и</w:t>
            </w:r>
            <w:r w:rsidR="001C78E6">
              <w:rPr>
                <w:iCs/>
                <w:sz w:val="28"/>
                <w:szCs w:val="28"/>
                <w:lang w:val="uk-UA" w:eastAsia="uk-UA"/>
              </w:rPr>
              <w:t xml:space="preserve"> </w:t>
            </w:r>
            <w:r w:rsidR="001C78E6" w:rsidRPr="004F65AA">
              <w:rPr>
                <w:iCs/>
                <w:sz w:val="28"/>
                <w:szCs w:val="28"/>
                <w:lang w:val="uk-UA" w:eastAsia="uk-UA"/>
              </w:rPr>
              <w:t>єдин</w:t>
            </w:r>
            <w:r w:rsidR="001C78E6">
              <w:rPr>
                <w:iCs/>
                <w:sz w:val="28"/>
                <w:szCs w:val="28"/>
                <w:lang w:val="uk-UA" w:eastAsia="uk-UA"/>
              </w:rPr>
              <w:t>ий</w:t>
            </w:r>
            <w:r w:rsidR="001C78E6" w:rsidRPr="004F65AA">
              <w:rPr>
                <w:iCs/>
                <w:sz w:val="28"/>
                <w:szCs w:val="28"/>
                <w:lang w:val="uk-UA" w:eastAsia="uk-UA"/>
              </w:rPr>
              <w:t xml:space="preserve"> підх</w:t>
            </w:r>
            <w:r w:rsidR="001C78E6">
              <w:rPr>
                <w:iCs/>
                <w:sz w:val="28"/>
                <w:szCs w:val="28"/>
                <w:lang w:val="uk-UA" w:eastAsia="uk-UA"/>
              </w:rPr>
              <w:t>і</w:t>
            </w:r>
            <w:r w:rsidR="001C78E6" w:rsidRPr="004F65AA">
              <w:rPr>
                <w:iCs/>
                <w:sz w:val="28"/>
                <w:szCs w:val="28"/>
                <w:lang w:val="uk-UA" w:eastAsia="uk-UA"/>
              </w:rPr>
              <w:t xml:space="preserve">д до </w:t>
            </w:r>
            <w:r w:rsidR="001C78E6">
              <w:rPr>
                <w:iCs/>
                <w:sz w:val="28"/>
                <w:szCs w:val="28"/>
                <w:lang w:val="uk-UA" w:eastAsia="uk-UA"/>
              </w:rPr>
              <w:t>оформлення результатів документальних перевірок дотримання вимог законодавства України з питань митної справи, що у подальшому сприятиме у якісному відображен</w:t>
            </w:r>
            <w:r w:rsidR="0032327C">
              <w:rPr>
                <w:iCs/>
                <w:sz w:val="28"/>
                <w:szCs w:val="28"/>
                <w:lang w:val="uk-UA" w:eastAsia="uk-UA"/>
              </w:rPr>
              <w:t>н</w:t>
            </w:r>
            <w:r w:rsidR="001C78E6">
              <w:rPr>
                <w:iCs/>
                <w:sz w:val="28"/>
                <w:szCs w:val="28"/>
                <w:lang w:val="uk-UA" w:eastAsia="uk-UA"/>
              </w:rPr>
              <w:t>і митними органами даних та інформації у актах та довідках таких перевірок</w:t>
            </w:r>
          </w:p>
        </w:tc>
      </w:tr>
      <w:tr w:rsidR="000427DF" w:rsidRPr="009F7EB6" w:rsidTr="00F3724D">
        <w:trPr>
          <w:tblCellSpacing w:w="30" w:type="dxa"/>
        </w:trPr>
        <w:tc>
          <w:tcPr>
            <w:tcW w:w="1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9F7EB6" w:rsidRDefault="000427DF" w:rsidP="00F3724D">
            <w:pPr>
              <w:pStyle w:val="a4"/>
              <w:jc w:val="center"/>
              <w:rPr>
                <w:sz w:val="28"/>
                <w:szCs w:val="28"/>
                <w:lang w:val="uk-UA"/>
              </w:rPr>
            </w:pPr>
            <w:r w:rsidRPr="009F7EB6">
              <w:rPr>
                <w:sz w:val="28"/>
                <w:szCs w:val="28"/>
                <w:lang w:val="uk-UA"/>
              </w:rPr>
              <w:lastRenderedPageBreak/>
              <w:t>Альтернатива 2</w:t>
            </w:r>
          </w:p>
        </w:tc>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9F7EB6" w:rsidRDefault="00D6659C" w:rsidP="00F3724D">
            <w:pPr>
              <w:pStyle w:val="a4"/>
              <w:spacing w:before="0" w:beforeAutospacing="0" w:after="0" w:afterAutospacing="0"/>
              <w:jc w:val="center"/>
              <w:rPr>
                <w:iCs/>
                <w:sz w:val="28"/>
                <w:szCs w:val="28"/>
                <w:lang w:val="uk-UA" w:eastAsia="uk-UA"/>
              </w:rPr>
            </w:pPr>
            <w:r>
              <w:rPr>
                <w:iCs/>
                <w:sz w:val="28"/>
                <w:szCs w:val="28"/>
                <w:lang w:val="uk-UA" w:eastAsia="uk-UA"/>
              </w:rPr>
              <w:t>2</w:t>
            </w:r>
          </w:p>
        </w:tc>
        <w:tc>
          <w:tcPr>
            <w:tcW w:w="2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9F7EB6" w:rsidRDefault="00D6659C" w:rsidP="00B17FAE">
            <w:pPr>
              <w:pStyle w:val="a4"/>
              <w:spacing w:before="0" w:beforeAutospacing="0" w:after="0" w:afterAutospacing="0"/>
              <w:ind w:firstLine="567"/>
              <w:jc w:val="both"/>
              <w:rPr>
                <w:iCs/>
                <w:sz w:val="28"/>
                <w:szCs w:val="28"/>
                <w:lang w:val="uk-UA" w:eastAsia="uk-UA"/>
              </w:rPr>
            </w:pPr>
            <w:r w:rsidRPr="009F7EB6">
              <w:rPr>
                <w:sz w:val="28"/>
                <w:szCs w:val="28"/>
                <w:lang w:val="uk-UA"/>
              </w:rPr>
              <w:t xml:space="preserve">Альтернатива </w:t>
            </w:r>
            <w:r>
              <w:rPr>
                <w:sz w:val="28"/>
                <w:szCs w:val="28"/>
                <w:lang w:val="uk-UA"/>
              </w:rPr>
              <w:t>2</w:t>
            </w:r>
            <w:r w:rsidRPr="009F7EB6">
              <w:rPr>
                <w:sz w:val="28"/>
                <w:szCs w:val="28"/>
                <w:lang w:val="uk-UA"/>
              </w:rPr>
              <w:t xml:space="preserve"> </w:t>
            </w:r>
            <w:r>
              <w:rPr>
                <w:sz w:val="28"/>
                <w:szCs w:val="28"/>
                <w:lang w:val="uk-UA"/>
              </w:rPr>
              <w:t>залишить діюче регулювання без змін</w:t>
            </w:r>
            <w:r w:rsidR="001C78E6">
              <w:rPr>
                <w:sz w:val="28"/>
                <w:szCs w:val="28"/>
                <w:lang w:val="uk-UA"/>
              </w:rPr>
              <w:t xml:space="preserve">, </w:t>
            </w:r>
            <w:r w:rsidR="001C78E6">
              <w:rPr>
                <w:iCs/>
                <w:sz w:val="28"/>
                <w:szCs w:val="28"/>
                <w:lang w:val="uk-UA" w:eastAsia="uk-UA"/>
              </w:rPr>
              <w:t xml:space="preserve">що може призвести до </w:t>
            </w:r>
            <w:r w:rsidR="001C78E6" w:rsidRPr="00F60DFD">
              <w:rPr>
                <w:iCs/>
                <w:sz w:val="28"/>
                <w:szCs w:val="28"/>
                <w:lang w:val="uk-UA" w:eastAsia="uk-UA"/>
              </w:rPr>
              <w:t>неякісного відображення результа</w:t>
            </w:r>
            <w:r w:rsidR="001C78E6">
              <w:rPr>
                <w:iCs/>
                <w:sz w:val="28"/>
                <w:szCs w:val="28"/>
                <w:lang w:val="uk-UA" w:eastAsia="uk-UA"/>
              </w:rPr>
              <w:t>тів документальних перевірок та</w:t>
            </w:r>
            <w:r w:rsidR="001C78E6" w:rsidRPr="00F60DFD">
              <w:rPr>
                <w:iCs/>
                <w:sz w:val="28"/>
                <w:szCs w:val="28"/>
                <w:lang w:val="uk-UA" w:eastAsia="uk-UA"/>
              </w:rPr>
              <w:t xml:space="preserve"> у подальшому вплине на доказову базу при адміністративному та судовому оск</w:t>
            </w:r>
            <w:r w:rsidR="001C78E6">
              <w:rPr>
                <w:iCs/>
                <w:sz w:val="28"/>
                <w:szCs w:val="28"/>
                <w:lang w:val="uk-UA" w:eastAsia="uk-UA"/>
              </w:rPr>
              <w:t>арженні результатів перевірок</w:t>
            </w:r>
            <w:r w:rsidR="0032327C">
              <w:rPr>
                <w:iCs/>
                <w:sz w:val="28"/>
                <w:szCs w:val="28"/>
                <w:lang w:val="uk-UA" w:eastAsia="uk-UA"/>
              </w:rPr>
              <w:t>,</w:t>
            </w:r>
            <w:r w:rsidR="001C78E6">
              <w:rPr>
                <w:iCs/>
                <w:sz w:val="28"/>
                <w:szCs w:val="28"/>
                <w:lang w:val="uk-UA" w:eastAsia="uk-UA"/>
              </w:rPr>
              <w:t xml:space="preserve"> як наслідок призведе до </w:t>
            </w:r>
            <w:r w:rsidR="001C78E6" w:rsidRPr="00F60DFD">
              <w:rPr>
                <w:sz w:val="28"/>
                <w:szCs w:val="28"/>
                <w:lang w:val="uk-UA"/>
              </w:rPr>
              <w:t>уникнення недобросовісними підприємствами (громадянами) відповідальності за порушення вимог митного законодавства України, який призводить до зменшення надходжень до Державного бюджету України</w:t>
            </w:r>
          </w:p>
        </w:tc>
      </w:tr>
    </w:tbl>
    <w:p w:rsidR="00BD4428" w:rsidRPr="009F7EB6" w:rsidRDefault="00BD4428" w:rsidP="00B17FAE">
      <w:pPr>
        <w:pStyle w:val="a4"/>
        <w:spacing w:before="0" w:beforeAutospacing="0" w:after="0" w:afterAutospacing="0" w:line="360" w:lineRule="auto"/>
        <w:ind w:firstLine="567"/>
        <w:jc w:val="both"/>
        <w:rPr>
          <w:sz w:val="20"/>
          <w:szCs w:val="20"/>
          <w:lang w:val="uk-UA"/>
        </w:rPr>
      </w:pPr>
    </w:p>
    <w:tbl>
      <w:tblPr>
        <w:tblW w:w="4876"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8"/>
        <w:gridCol w:w="2656"/>
        <w:gridCol w:w="2114"/>
        <w:gridCol w:w="2385"/>
      </w:tblGrid>
      <w:tr w:rsidR="00BD4428" w:rsidRPr="009F7EB6" w:rsidTr="0071298A">
        <w:trPr>
          <w:tblCellSpacing w:w="30" w:type="dxa"/>
        </w:trPr>
        <w:tc>
          <w:tcPr>
            <w:tcW w:w="11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F3724D">
            <w:pPr>
              <w:pStyle w:val="a4"/>
              <w:jc w:val="center"/>
              <w:rPr>
                <w:sz w:val="28"/>
                <w:szCs w:val="28"/>
                <w:lang w:val="uk-UA"/>
              </w:rPr>
            </w:pPr>
            <w:r w:rsidRPr="009F7EB6">
              <w:rPr>
                <w:sz w:val="28"/>
                <w:szCs w:val="28"/>
                <w:lang w:val="uk-UA"/>
              </w:rPr>
              <w:t>Рейтинг результативності</w:t>
            </w:r>
          </w:p>
        </w:tc>
        <w:tc>
          <w:tcPr>
            <w:tcW w:w="14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F3724D">
            <w:pPr>
              <w:pStyle w:val="a4"/>
              <w:jc w:val="center"/>
              <w:rPr>
                <w:sz w:val="28"/>
                <w:szCs w:val="28"/>
                <w:lang w:val="uk-UA"/>
              </w:rPr>
            </w:pPr>
            <w:r w:rsidRPr="009F7EB6">
              <w:rPr>
                <w:sz w:val="28"/>
                <w:szCs w:val="28"/>
                <w:lang w:val="uk-UA"/>
              </w:rPr>
              <w:t>Вигоди (підсумок)</w:t>
            </w:r>
          </w:p>
        </w:tc>
        <w:tc>
          <w:tcPr>
            <w:tcW w:w="11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9F7EB6" w:rsidRDefault="00BD4428" w:rsidP="00F3724D">
            <w:pPr>
              <w:pStyle w:val="a4"/>
              <w:jc w:val="center"/>
              <w:rPr>
                <w:sz w:val="28"/>
                <w:szCs w:val="28"/>
                <w:lang w:val="uk-UA"/>
              </w:rPr>
            </w:pPr>
            <w:r w:rsidRPr="009F7EB6">
              <w:rPr>
                <w:sz w:val="28"/>
                <w:szCs w:val="28"/>
                <w:lang w:val="uk-UA"/>
              </w:rPr>
              <w:t>Витрати (підсумок)</w:t>
            </w:r>
          </w:p>
        </w:tc>
        <w:tc>
          <w:tcPr>
            <w:tcW w:w="10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F3724D">
            <w:pPr>
              <w:pStyle w:val="a4"/>
              <w:jc w:val="center"/>
              <w:rPr>
                <w:sz w:val="28"/>
                <w:szCs w:val="28"/>
                <w:lang w:val="uk-UA"/>
              </w:rPr>
            </w:pPr>
            <w:r w:rsidRPr="009F7EB6">
              <w:rPr>
                <w:sz w:val="28"/>
                <w:szCs w:val="28"/>
                <w:lang w:val="uk-UA"/>
              </w:rPr>
              <w:t>Обґрунтування відповідного місця альтернативи у рейтингу</w:t>
            </w:r>
          </w:p>
        </w:tc>
      </w:tr>
      <w:tr w:rsidR="00BD4428" w:rsidRPr="009F7EB6" w:rsidTr="0071298A">
        <w:trPr>
          <w:tblCellSpacing w:w="30" w:type="dxa"/>
        </w:trPr>
        <w:tc>
          <w:tcPr>
            <w:tcW w:w="11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F3724D">
            <w:pPr>
              <w:pStyle w:val="a4"/>
              <w:rPr>
                <w:sz w:val="28"/>
                <w:szCs w:val="28"/>
                <w:lang w:val="uk-UA"/>
              </w:rPr>
            </w:pPr>
            <w:r w:rsidRPr="009F7EB6">
              <w:rPr>
                <w:sz w:val="28"/>
                <w:szCs w:val="28"/>
                <w:lang w:val="uk-UA"/>
              </w:rPr>
              <w:t>Альтернатива 1</w:t>
            </w:r>
          </w:p>
        </w:tc>
        <w:tc>
          <w:tcPr>
            <w:tcW w:w="14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72118" w:rsidRDefault="00572118" w:rsidP="00F3724D">
            <w:pPr>
              <w:pStyle w:val="a4"/>
              <w:spacing w:before="0" w:beforeAutospacing="0" w:after="0" w:afterAutospacing="0"/>
              <w:jc w:val="both"/>
              <w:rPr>
                <w:iCs/>
                <w:sz w:val="28"/>
                <w:szCs w:val="28"/>
                <w:lang w:val="uk-UA" w:eastAsia="uk-UA"/>
              </w:rPr>
            </w:pPr>
            <w:r>
              <w:rPr>
                <w:iCs/>
                <w:sz w:val="28"/>
                <w:szCs w:val="28"/>
                <w:lang w:val="uk-UA" w:eastAsia="uk-UA"/>
              </w:rPr>
              <w:t>При</w:t>
            </w:r>
            <w:r w:rsidRPr="000646EB">
              <w:rPr>
                <w:iCs/>
                <w:sz w:val="28"/>
                <w:szCs w:val="28"/>
                <w:lang w:val="uk-UA" w:eastAsia="uk-UA"/>
              </w:rPr>
              <w:t xml:space="preserve"> прийнятт</w:t>
            </w:r>
            <w:r>
              <w:rPr>
                <w:iCs/>
                <w:sz w:val="28"/>
                <w:szCs w:val="28"/>
                <w:lang w:val="uk-UA" w:eastAsia="uk-UA"/>
              </w:rPr>
              <w:t>і</w:t>
            </w:r>
            <w:r w:rsidRPr="000646EB">
              <w:rPr>
                <w:iCs/>
                <w:sz w:val="28"/>
                <w:szCs w:val="28"/>
                <w:lang w:val="uk-UA" w:eastAsia="uk-UA"/>
              </w:rPr>
              <w:t xml:space="preserve"> проекту регуляторного акта буде встановлено чіткий та єдиний </w:t>
            </w:r>
            <w:r>
              <w:rPr>
                <w:iCs/>
                <w:sz w:val="28"/>
                <w:szCs w:val="28"/>
                <w:lang w:val="uk-UA" w:eastAsia="uk-UA"/>
              </w:rPr>
              <w:t>підхід</w:t>
            </w:r>
            <w:r w:rsidR="00161574">
              <w:rPr>
                <w:iCs/>
                <w:sz w:val="28"/>
                <w:szCs w:val="28"/>
                <w:lang w:val="uk-UA" w:eastAsia="uk-UA"/>
              </w:rPr>
              <w:t xml:space="preserve"> до</w:t>
            </w:r>
            <w:r w:rsidRPr="000646EB">
              <w:rPr>
                <w:iCs/>
                <w:sz w:val="28"/>
                <w:szCs w:val="28"/>
                <w:lang w:val="uk-UA" w:eastAsia="uk-UA"/>
              </w:rPr>
              <w:t xml:space="preserve"> оформлення результатів документальних перевірок дотримання вимог законодавства України з питань митної справи</w:t>
            </w:r>
            <w:r>
              <w:rPr>
                <w:iCs/>
                <w:sz w:val="28"/>
                <w:szCs w:val="28"/>
                <w:lang w:val="uk-UA" w:eastAsia="uk-UA"/>
              </w:rPr>
              <w:t xml:space="preserve">, </w:t>
            </w:r>
            <w:r w:rsidRPr="002559FA">
              <w:rPr>
                <w:iCs/>
                <w:sz w:val="28"/>
                <w:szCs w:val="28"/>
                <w:lang w:val="uk-UA" w:eastAsia="uk-UA"/>
              </w:rPr>
              <w:t>із визначен</w:t>
            </w:r>
            <w:r w:rsidR="00161574">
              <w:rPr>
                <w:iCs/>
                <w:sz w:val="28"/>
                <w:szCs w:val="28"/>
                <w:lang w:val="uk-UA" w:eastAsia="uk-UA"/>
              </w:rPr>
              <w:t xml:space="preserve">ням відповідних форм документів, </w:t>
            </w:r>
            <w:r w:rsidRPr="002559FA">
              <w:rPr>
                <w:iCs/>
                <w:sz w:val="28"/>
                <w:szCs w:val="28"/>
                <w:lang w:val="uk-UA" w:eastAsia="uk-UA"/>
              </w:rPr>
              <w:t>їх обліку</w:t>
            </w:r>
            <w:r w:rsidR="00161574">
              <w:rPr>
                <w:iCs/>
                <w:sz w:val="28"/>
                <w:szCs w:val="28"/>
                <w:lang w:val="uk-UA" w:eastAsia="uk-UA"/>
              </w:rPr>
              <w:t xml:space="preserve"> та надсилання</w:t>
            </w:r>
            <w:r w:rsidRPr="002559FA">
              <w:rPr>
                <w:iCs/>
                <w:sz w:val="28"/>
                <w:szCs w:val="28"/>
                <w:lang w:val="uk-UA" w:eastAsia="uk-UA"/>
              </w:rPr>
              <w:t>.</w:t>
            </w:r>
          </w:p>
          <w:p w:rsidR="0059622C" w:rsidRPr="00F0786D" w:rsidRDefault="00572118" w:rsidP="00F0786D">
            <w:pPr>
              <w:pStyle w:val="a4"/>
              <w:spacing w:before="0" w:beforeAutospacing="0" w:after="0" w:afterAutospacing="0"/>
              <w:jc w:val="both"/>
              <w:rPr>
                <w:iCs/>
                <w:sz w:val="28"/>
                <w:szCs w:val="28"/>
                <w:lang w:val="uk-UA" w:eastAsia="uk-UA"/>
              </w:rPr>
            </w:pPr>
            <w:r>
              <w:rPr>
                <w:iCs/>
                <w:sz w:val="28"/>
                <w:szCs w:val="28"/>
                <w:lang w:val="uk-UA" w:eastAsia="uk-UA"/>
              </w:rPr>
              <w:t xml:space="preserve">Основний </w:t>
            </w:r>
          </w:p>
        </w:tc>
        <w:tc>
          <w:tcPr>
            <w:tcW w:w="11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9B8" w:rsidRPr="005629B8" w:rsidRDefault="005629B8" w:rsidP="00F3724D">
            <w:pPr>
              <w:pStyle w:val="a4"/>
              <w:widowControl w:val="0"/>
              <w:tabs>
                <w:tab w:val="left" w:pos="567"/>
                <w:tab w:val="left" w:pos="993"/>
              </w:tabs>
              <w:spacing w:before="0" w:beforeAutospacing="0" w:after="0" w:afterAutospacing="0"/>
              <w:rPr>
                <w:sz w:val="28"/>
                <w:szCs w:val="28"/>
                <w:lang w:val="uk-UA"/>
              </w:rPr>
            </w:pPr>
            <w:r w:rsidRPr="005629B8">
              <w:rPr>
                <w:sz w:val="28"/>
                <w:szCs w:val="28"/>
                <w:lang w:val="uk-UA"/>
              </w:rPr>
              <w:t xml:space="preserve">450 210 грн з урахуванням максимальної кількості проведених документальних перевірок на один рік </w:t>
            </w:r>
          </w:p>
          <w:p w:rsidR="00BD4428" w:rsidRPr="009F7EB6" w:rsidRDefault="00BD4428" w:rsidP="00B17FAE">
            <w:pPr>
              <w:spacing w:before="100" w:beforeAutospacing="1" w:after="100" w:afterAutospacing="1" w:line="240" w:lineRule="auto"/>
              <w:ind w:firstLine="567"/>
              <w:rPr>
                <w:sz w:val="28"/>
                <w:szCs w:val="28"/>
              </w:rPr>
            </w:pPr>
          </w:p>
        </w:tc>
        <w:tc>
          <w:tcPr>
            <w:tcW w:w="10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9F7EB6" w:rsidRDefault="00BD4428" w:rsidP="00F3724D">
            <w:pPr>
              <w:pStyle w:val="a4"/>
              <w:spacing w:before="20" w:beforeAutospacing="0" w:after="20" w:afterAutospacing="0"/>
              <w:jc w:val="both"/>
              <w:rPr>
                <w:sz w:val="28"/>
                <w:szCs w:val="28"/>
                <w:shd w:val="clear" w:color="auto" w:fill="FFFF00"/>
                <w:lang w:val="uk-UA"/>
              </w:rPr>
            </w:pPr>
            <w:r w:rsidRPr="009F7EB6">
              <w:rPr>
                <w:sz w:val="28"/>
                <w:szCs w:val="28"/>
                <w:lang w:val="uk-UA"/>
              </w:rPr>
              <w:t>Є найбільш оптимальною серед запропонованих альтернатив, оскільки дає змогу досягнути поставлени</w:t>
            </w:r>
            <w:r w:rsidR="0059622C">
              <w:rPr>
                <w:sz w:val="28"/>
                <w:szCs w:val="28"/>
                <w:lang w:val="uk-UA"/>
              </w:rPr>
              <w:t>х цілей державного регулювання</w:t>
            </w:r>
            <w:r w:rsidR="00292795" w:rsidRPr="009F7EB6">
              <w:rPr>
                <w:sz w:val="28"/>
                <w:szCs w:val="28"/>
                <w:lang w:val="uk-UA"/>
              </w:rPr>
              <w:t xml:space="preserve"> без будь-яких витрат</w:t>
            </w:r>
          </w:p>
        </w:tc>
      </w:tr>
      <w:tr w:rsidR="000427DF" w:rsidRPr="009F7EB6" w:rsidTr="0071298A">
        <w:trPr>
          <w:tblCellSpacing w:w="30" w:type="dxa"/>
        </w:trPr>
        <w:tc>
          <w:tcPr>
            <w:tcW w:w="11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9F7EB6" w:rsidRDefault="000427DF" w:rsidP="00F3724D">
            <w:pPr>
              <w:pStyle w:val="a4"/>
              <w:rPr>
                <w:sz w:val="28"/>
                <w:szCs w:val="28"/>
                <w:lang w:val="uk-UA"/>
              </w:rPr>
            </w:pPr>
            <w:r w:rsidRPr="009F7EB6">
              <w:rPr>
                <w:sz w:val="28"/>
                <w:szCs w:val="28"/>
                <w:lang w:val="uk-UA"/>
              </w:rPr>
              <w:t>Альтернатива 2</w:t>
            </w:r>
          </w:p>
        </w:tc>
        <w:tc>
          <w:tcPr>
            <w:tcW w:w="14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9F7EB6" w:rsidRDefault="000427DF" w:rsidP="00F3724D">
            <w:pPr>
              <w:pStyle w:val="a4"/>
              <w:rPr>
                <w:sz w:val="28"/>
                <w:szCs w:val="28"/>
                <w:lang w:val="uk-UA"/>
              </w:rPr>
            </w:pPr>
            <w:r w:rsidRPr="009F7EB6">
              <w:rPr>
                <w:sz w:val="28"/>
                <w:szCs w:val="28"/>
                <w:lang w:val="uk-UA"/>
              </w:rPr>
              <w:t>Відсутні</w:t>
            </w:r>
          </w:p>
        </w:tc>
        <w:tc>
          <w:tcPr>
            <w:tcW w:w="11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9B8" w:rsidRPr="005629B8" w:rsidRDefault="00B17FAE" w:rsidP="00F3724D">
            <w:pPr>
              <w:pStyle w:val="a4"/>
              <w:widowControl w:val="0"/>
              <w:tabs>
                <w:tab w:val="left" w:pos="567"/>
                <w:tab w:val="left" w:pos="993"/>
              </w:tabs>
              <w:spacing w:before="0" w:beforeAutospacing="0" w:after="0" w:afterAutospacing="0"/>
              <w:rPr>
                <w:sz w:val="28"/>
                <w:szCs w:val="28"/>
                <w:lang w:val="uk-UA"/>
              </w:rPr>
            </w:pPr>
            <w:r>
              <w:rPr>
                <w:sz w:val="28"/>
                <w:szCs w:val="28"/>
                <w:lang w:val="uk-UA"/>
              </w:rPr>
              <w:t xml:space="preserve">450 210 грн з </w:t>
            </w:r>
            <w:r w:rsidR="005629B8" w:rsidRPr="005629B8">
              <w:rPr>
                <w:sz w:val="28"/>
                <w:szCs w:val="28"/>
                <w:lang w:val="uk-UA"/>
              </w:rPr>
              <w:t xml:space="preserve">урахуванням </w:t>
            </w:r>
            <w:r w:rsidR="005629B8" w:rsidRPr="005629B8">
              <w:rPr>
                <w:sz w:val="28"/>
                <w:szCs w:val="28"/>
                <w:lang w:val="uk-UA"/>
              </w:rPr>
              <w:lastRenderedPageBreak/>
              <w:t xml:space="preserve">максимальної кількості проведених документальних перевірок на один рік </w:t>
            </w:r>
          </w:p>
          <w:p w:rsidR="000427DF" w:rsidRPr="009F7EB6" w:rsidRDefault="000427DF" w:rsidP="00B17FAE">
            <w:pPr>
              <w:pStyle w:val="a4"/>
              <w:spacing w:before="0" w:beforeAutospacing="0" w:after="0" w:afterAutospacing="0"/>
              <w:ind w:firstLine="567"/>
              <w:rPr>
                <w:sz w:val="28"/>
                <w:szCs w:val="28"/>
                <w:lang w:val="uk-UA"/>
              </w:rPr>
            </w:pPr>
          </w:p>
        </w:tc>
        <w:tc>
          <w:tcPr>
            <w:tcW w:w="10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9F7EB6" w:rsidRDefault="000427DF" w:rsidP="00F3724D">
            <w:pPr>
              <w:pStyle w:val="a4"/>
              <w:jc w:val="both"/>
              <w:rPr>
                <w:sz w:val="28"/>
                <w:szCs w:val="28"/>
                <w:lang w:val="uk-UA"/>
              </w:rPr>
            </w:pPr>
            <w:r w:rsidRPr="009F7EB6">
              <w:rPr>
                <w:sz w:val="28"/>
                <w:szCs w:val="28"/>
                <w:lang w:val="uk-UA"/>
              </w:rPr>
              <w:lastRenderedPageBreak/>
              <w:t xml:space="preserve">Не дає змоги досягнути </w:t>
            </w:r>
            <w:r w:rsidRPr="009F7EB6">
              <w:rPr>
                <w:sz w:val="28"/>
                <w:szCs w:val="28"/>
                <w:lang w:val="uk-UA"/>
              </w:rPr>
              <w:lastRenderedPageBreak/>
              <w:t>поставлен</w:t>
            </w:r>
            <w:r w:rsidR="003A0DA2" w:rsidRPr="009F7EB6">
              <w:rPr>
                <w:sz w:val="28"/>
                <w:szCs w:val="28"/>
                <w:lang w:val="uk-UA"/>
              </w:rPr>
              <w:t>их цілей державного регулювання</w:t>
            </w:r>
            <w:r w:rsidR="005629B8">
              <w:rPr>
                <w:sz w:val="28"/>
                <w:szCs w:val="28"/>
                <w:lang w:val="uk-UA"/>
              </w:rPr>
              <w:t xml:space="preserve"> </w:t>
            </w:r>
            <w:r w:rsidR="008947F5">
              <w:rPr>
                <w:sz w:val="28"/>
                <w:szCs w:val="28"/>
                <w:lang w:val="uk-UA"/>
              </w:rPr>
              <w:t xml:space="preserve">та може призвести до </w:t>
            </w:r>
            <w:r w:rsidR="008947F5" w:rsidRPr="004969DA">
              <w:rPr>
                <w:iCs/>
                <w:sz w:val="28"/>
                <w:szCs w:val="28"/>
                <w:lang w:val="uk-UA" w:eastAsia="uk-UA"/>
              </w:rPr>
              <w:t>уникн</w:t>
            </w:r>
            <w:r w:rsidR="008947F5">
              <w:rPr>
                <w:iCs/>
                <w:sz w:val="28"/>
                <w:szCs w:val="28"/>
                <w:lang w:val="uk-UA" w:eastAsia="uk-UA"/>
              </w:rPr>
              <w:t>ення недобросовісними суб</w:t>
            </w:r>
            <w:r w:rsidR="00B50405">
              <w:rPr>
                <w:iCs/>
                <w:sz w:val="28"/>
                <w:szCs w:val="28"/>
                <w:lang w:val="ru-RU" w:eastAsia="uk-UA"/>
              </w:rPr>
              <w:t>’</w:t>
            </w:r>
            <w:r w:rsidR="008947F5">
              <w:rPr>
                <w:iCs/>
                <w:sz w:val="28"/>
                <w:szCs w:val="28"/>
                <w:lang w:val="uk-UA" w:eastAsia="uk-UA"/>
              </w:rPr>
              <w:t>єктами господарювання</w:t>
            </w:r>
            <w:r w:rsidR="008947F5" w:rsidRPr="004969DA">
              <w:rPr>
                <w:iCs/>
                <w:sz w:val="28"/>
                <w:szCs w:val="28"/>
                <w:lang w:val="uk-UA" w:eastAsia="uk-UA"/>
              </w:rPr>
              <w:t xml:space="preserve"> відповідальності за порушення вимог законодавства </w:t>
            </w:r>
            <w:r w:rsidR="008947F5">
              <w:rPr>
                <w:iCs/>
                <w:sz w:val="28"/>
                <w:szCs w:val="28"/>
                <w:lang w:val="uk-UA" w:eastAsia="uk-UA"/>
              </w:rPr>
              <w:t xml:space="preserve">України з питань митної справи, що у подальшому </w:t>
            </w:r>
            <w:r w:rsidR="00F0786D">
              <w:rPr>
                <w:iCs/>
                <w:sz w:val="28"/>
                <w:szCs w:val="28"/>
                <w:lang w:val="uk-UA" w:eastAsia="uk-UA"/>
              </w:rPr>
              <w:t xml:space="preserve">призведе </w:t>
            </w:r>
            <w:r w:rsidR="008947F5">
              <w:rPr>
                <w:iCs/>
                <w:sz w:val="28"/>
                <w:szCs w:val="28"/>
                <w:lang w:val="uk-UA" w:eastAsia="uk-UA"/>
              </w:rPr>
              <w:t xml:space="preserve">до зменшення надходжень до Державного бюджету України </w:t>
            </w:r>
          </w:p>
        </w:tc>
      </w:tr>
    </w:tbl>
    <w:p w:rsidR="00BD4428" w:rsidRPr="009F7EB6" w:rsidRDefault="00BD4428" w:rsidP="00F3724D">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lastRenderedPageBreak/>
        <w:t>V. Механізми та заходи, які забезпечать розв</w:t>
      </w:r>
      <w:r w:rsidR="00B50405">
        <w:rPr>
          <w:rFonts w:eastAsia="Times New Roman"/>
          <w:sz w:val="28"/>
          <w:szCs w:val="28"/>
          <w:lang w:val="uk-UA"/>
        </w:rPr>
        <w:t>’</w:t>
      </w:r>
      <w:r w:rsidRPr="009F7EB6">
        <w:rPr>
          <w:rFonts w:eastAsia="Times New Roman"/>
          <w:sz w:val="28"/>
          <w:szCs w:val="28"/>
          <w:lang w:val="uk-UA"/>
        </w:rPr>
        <w:t>язання визначеної проблеми</w:t>
      </w:r>
      <w:r w:rsidR="00A37680" w:rsidRPr="009F7EB6">
        <w:rPr>
          <w:rFonts w:eastAsia="Times New Roman"/>
          <w:sz w:val="28"/>
          <w:szCs w:val="28"/>
          <w:lang w:val="uk-UA"/>
        </w:rPr>
        <w:t xml:space="preserve"> </w:t>
      </w:r>
    </w:p>
    <w:p w:rsidR="002C6EDF" w:rsidRPr="008A51A4"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8A51A4">
        <w:rPr>
          <w:rFonts w:eastAsia="Times New Roman"/>
          <w:b w:val="0"/>
          <w:bCs w:val="0"/>
          <w:sz w:val="28"/>
          <w:szCs w:val="28"/>
          <w:lang w:val="uk-UA" w:eastAsia="ru-RU"/>
        </w:rPr>
        <w:t>Проектом наказу передбачається встановити порядок оформлення результатів документальних перевірок дотримання вимог законодавства України з питань митно</w:t>
      </w:r>
      <w:r w:rsidR="005B6248">
        <w:rPr>
          <w:rFonts w:eastAsia="Times New Roman"/>
          <w:b w:val="0"/>
          <w:bCs w:val="0"/>
          <w:sz w:val="28"/>
          <w:szCs w:val="28"/>
          <w:lang w:val="uk-UA" w:eastAsia="ru-RU"/>
        </w:rPr>
        <w:t>ї справи, який визначатиме наявність</w:t>
      </w:r>
      <w:r w:rsidRPr="008A51A4">
        <w:rPr>
          <w:rFonts w:eastAsia="Times New Roman"/>
          <w:b w:val="0"/>
          <w:bCs w:val="0"/>
          <w:sz w:val="28"/>
          <w:szCs w:val="28"/>
          <w:lang w:val="uk-UA" w:eastAsia="ru-RU"/>
        </w:rPr>
        <w:t xml:space="preserve"> обов</w:t>
      </w:r>
      <w:r w:rsidR="00B50405">
        <w:rPr>
          <w:rFonts w:eastAsia="Times New Roman"/>
          <w:b w:val="0"/>
          <w:bCs w:val="0"/>
          <w:sz w:val="28"/>
          <w:szCs w:val="28"/>
          <w:lang w:val="uk-UA" w:eastAsia="ru-RU"/>
        </w:rPr>
        <w:t>’</w:t>
      </w:r>
      <w:r w:rsidRPr="008A51A4">
        <w:rPr>
          <w:rFonts w:eastAsia="Times New Roman"/>
          <w:b w:val="0"/>
          <w:bCs w:val="0"/>
          <w:sz w:val="28"/>
          <w:szCs w:val="28"/>
          <w:lang w:val="uk-UA" w:eastAsia="ru-RU"/>
        </w:rPr>
        <w:t>язкових даних для забезпечення цілісності охоплення перевіркою документів зокрема змісту акта (довідки) про результати документальної перевірки, визначених заходів з підписання, реєстрації та інформативних додатків до акта (довідки).</w:t>
      </w:r>
    </w:p>
    <w:p w:rsidR="002C6EDF" w:rsidRPr="007119ED" w:rsidRDefault="002C6EDF" w:rsidP="00B17FAE">
      <w:pPr>
        <w:pStyle w:val="3"/>
        <w:spacing w:before="0" w:beforeAutospacing="0" w:after="0" w:afterAutospacing="0"/>
        <w:ind w:firstLine="567"/>
        <w:jc w:val="both"/>
        <w:rPr>
          <w:rFonts w:eastAsia="Times New Roman"/>
          <w:b w:val="0"/>
          <w:bCs w:val="0"/>
          <w:sz w:val="28"/>
          <w:szCs w:val="28"/>
          <w:lang w:val="ru-RU" w:eastAsia="ru-RU"/>
        </w:rPr>
      </w:pPr>
      <w:r w:rsidRPr="008A51A4">
        <w:rPr>
          <w:rFonts w:eastAsia="Times New Roman"/>
          <w:b w:val="0"/>
          <w:bCs w:val="0"/>
          <w:sz w:val="28"/>
          <w:szCs w:val="28"/>
          <w:lang w:val="uk-UA" w:eastAsia="ru-RU"/>
        </w:rPr>
        <w:t>Крім того, положенням проекту наказу передбачається затвердити форм</w:t>
      </w:r>
      <w:r>
        <w:rPr>
          <w:rFonts w:eastAsia="Times New Roman"/>
          <w:b w:val="0"/>
          <w:bCs w:val="0"/>
          <w:sz w:val="28"/>
          <w:szCs w:val="28"/>
          <w:lang w:val="uk-UA" w:eastAsia="ru-RU"/>
        </w:rPr>
        <w:t>и</w:t>
      </w:r>
      <w:r w:rsidRPr="008A51A4">
        <w:rPr>
          <w:rFonts w:eastAsia="Times New Roman"/>
          <w:b w:val="0"/>
          <w:bCs w:val="0"/>
          <w:sz w:val="28"/>
          <w:szCs w:val="28"/>
          <w:lang w:val="uk-UA" w:eastAsia="ru-RU"/>
        </w:rPr>
        <w:t xml:space="preserve"> документів, зокрема</w:t>
      </w:r>
      <w:r w:rsidRPr="008A51A4">
        <w:rPr>
          <w:rFonts w:eastAsia="Times New Roman"/>
          <w:b w:val="0"/>
          <w:bCs w:val="0"/>
          <w:sz w:val="28"/>
          <w:szCs w:val="28"/>
          <w:lang w:val="ru-RU" w:eastAsia="ru-RU"/>
        </w:rPr>
        <w:t>:</w:t>
      </w:r>
    </w:p>
    <w:p w:rsidR="002C6EDF" w:rsidRPr="008A51A4"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8A51A4">
        <w:rPr>
          <w:rFonts w:eastAsia="Times New Roman"/>
          <w:b w:val="0"/>
          <w:bCs w:val="0"/>
          <w:sz w:val="28"/>
          <w:szCs w:val="28"/>
          <w:lang w:val="uk-UA" w:eastAsia="ru-RU"/>
        </w:rPr>
        <w:t xml:space="preserve">акта відсутності підприємства за місцезнаходженням; </w:t>
      </w:r>
    </w:p>
    <w:p w:rsidR="002C6EDF" w:rsidRPr="008A51A4"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8A51A4">
        <w:rPr>
          <w:rFonts w:eastAsia="Times New Roman"/>
          <w:b w:val="0"/>
          <w:bCs w:val="0"/>
          <w:sz w:val="28"/>
          <w:szCs w:val="28"/>
          <w:lang w:val="uk-UA" w:eastAsia="ru-RU"/>
        </w:rPr>
        <w:t>посвідчення на право проведення документальної перевірки;</w:t>
      </w:r>
    </w:p>
    <w:p w:rsidR="002C6EDF" w:rsidRPr="008A51A4"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8A51A4">
        <w:rPr>
          <w:rFonts w:eastAsia="Times New Roman"/>
          <w:b w:val="0"/>
          <w:bCs w:val="0"/>
          <w:sz w:val="28"/>
          <w:szCs w:val="28"/>
          <w:lang w:val="uk-UA" w:eastAsia="ru-RU"/>
        </w:rPr>
        <w:t>акта про відмову від підпису в посвідченні на право проведення перевірки;</w:t>
      </w:r>
    </w:p>
    <w:p w:rsidR="002C6EDF" w:rsidRPr="008A51A4"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8A51A4">
        <w:rPr>
          <w:rFonts w:eastAsia="Times New Roman"/>
          <w:b w:val="0"/>
          <w:bCs w:val="0"/>
          <w:sz w:val="28"/>
          <w:szCs w:val="28"/>
          <w:lang w:val="uk-UA" w:eastAsia="ru-RU"/>
        </w:rPr>
        <w:t>акта про відмову керівника підприємства або уповноваженої ним особи у допуску посадових осіб митного органу до проведення перевірки;</w:t>
      </w:r>
    </w:p>
    <w:p w:rsidR="002C6EDF"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8A51A4">
        <w:rPr>
          <w:rFonts w:eastAsia="Times New Roman"/>
          <w:b w:val="0"/>
          <w:bCs w:val="0"/>
          <w:sz w:val="28"/>
          <w:szCs w:val="28"/>
          <w:lang w:val="uk-UA" w:eastAsia="ru-RU"/>
        </w:rPr>
        <w:t>акт про відмову від підписання акта або довідки про результати документальної перевірки</w:t>
      </w:r>
      <w:r>
        <w:rPr>
          <w:rFonts w:eastAsia="Times New Roman"/>
          <w:b w:val="0"/>
          <w:bCs w:val="0"/>
          <w:sz w:val="28"/>
          <w:szCs w:val="28"/>
          <w:lang w:val="uk-UA" w:eastAsia="ru-RU"/>
        </w:rPr>
        <w:t>;</w:t>
      </w:r>
    </w:p>
    <w:p w:rsidR="002C6EDF" w:rsidRPr="009647D3"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9647D3">
        <w:rPr>
          <w:rFonts w:eastAsia="Times New Roman"/>
          <w:b w:val="0"/>
          <w:bCs w:val="0"/>
          <w:sz w:val="28"/>
          <w:szCs w:val="28"/>
          <w:lang w:val="uk-UA" w:eastAsia="ru-RU"/>
        </w:rPr>
        <w:t xml:space="preserve">журналу обліку актів (довідок) про результати проведення документальних перевірок; </w:t>
      </w:r>
    </w:p>
    <w:p w:rsidR="002C6EDF" w:rsidRPr="009647D3" w:rsidRDefault="002C6EDF" w:rsidP="00B17FAE">
      <w:pPr>
        <w:pStyle w:val="3"/>
        <w:spacing w:before="0" w:beforeAutospacing="0" w:after="0" w:afterAutospacing="0"/>
        <w:ind w:firstLine="567"/>
        <w:jc w:val="both"/>
        <w:rPr>
          <w:rFonts w:eastAsia="Times New Roman"/>
          <w:b w:val="0"/>
          <w:bCs w:val="0"/>
          <w:sz w:val="28"/>
          <w:szCs w:val="28"/>
          <w:lang w:val="uk-UA" w:eastAsia="ru-RU"/>
        </w:rPr>
      </w:pPr>
      <w:r w:rsidRPr="009647D3">
        <w:rPr>
          <w:rFonts w:eastAsia="Times New Roman"/>
          <w:b w:val="0"/>
          <w:bCs w:val="0"/>
          <w:sz w:val="28"/>
          <w:szCs w:val="28"/>
          <w:lang w:val="uk-UA" w:eastAsia="ru-RU"/>
        </w:rPr>
        <w:t>спеціального журналу обліку відповідних актів, посвідчень та висновків.</w:t>
      </w:r>
    </w:p>
    <w:p w:rsidR="00A13FA5" w:rsidRPr="003E3445" w:rsidRDefault="00A13FA5" w:rsidP="00B17FAE">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t>Для впровадження проекту цього регуляторного акта необхідно здійснити такі організаційні заходи:</w:t>
      </w:r>
    </w:p>
    <w:p w:rsidR="00A13FA5" w:rsidRPr="003E3445" w:rsidRDefault="00A13FA5" w:rsidP="00B17FAE">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lastRenderedPageBreak/>
        <w:t>1) дії органів державної влади – провести погодження проекту регуляторного акта із заінтересованими центральними органами виконавчої влади; забезпечити інформування громадськості про вимоги регуляторного акта шляхом його оприлюднення в засобах масової інформації на офіційному вебсайті Міністерства фінансів України;</w:t>
      </w:r>
    </w:p>
    <w:p w:rsidR="00A13FA5" w:rsidRPr="003E3445" w:rsidRDefault="00A13FA5" w:rsidP="00B17FAE">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t>2) дії суб</w:t>
      </w:r>
      <w:r w:rsidR="00B50405">
        <w:rPr>
          <w:rFonts w:eastAsia="Times New Roman"/>
          <w:b w:val="0"/>
          <w:bCs w:val="0"/>
          <w:sz w:val="28"/>
          <w:szCs w:val="28"/>
          <w:lang w:val="uk-UA" w:eastAsia="ru-RU"/>
        </w:rPr>
        <w:t>’</w:t>
      </w:r>
      <w:r w:rsidRPr="003E3445">
        <w:rPr>
          <w:rFonts w:eastAsia="Times New Roman"/>
          <w:b w:val="0"/>
          <w:bCs w:val="0"/>
          <w:sz w:val="28"/>
          <w:szCs w:val="28"/>
          <w:lang w:val="uk-UA" w:eastAsia="ru-RU"/>
        </w:rPr>
        <w:t>єктів господарювання – ознайомитися з вимогами регулювання (пошук та опрацювання регуляторного акта в мережі інтернет).</w:t>
      </w:r>
    </w:p>
    <w:p w:rsidR="00F3724D" w:rsidRDefault="00A13FA5" w:rsidP="00B17FAE">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t>Ризику впливу зовнішніх факторів на дію регуляторного акта немає. Прийняття проекту наказу не призведе до неочікуваних результатів.</w:t>
      </w:r>
    </w:p>
    <w:p w:rsidR="00BD4428" w:rsidRPr="009F7EB6" w:rsidRDefault="00A13FA5" w:rsidP="00F3724D">
      <w:pPr>
        <w:pStyle w:val="3"/>
        <w:spacing w:before="120" w:beforeAutospacing="0" w:after="120" w:afterAutospacing="0"/>
        <w:ind w:firstLine="567"/>
        <w:jc w:val="center"/>
        <w:rPr>
          <w:rFonts w:eastAsia="Times New Roman"/>
          <w:sz w:val="28"/>
          <w:szCs w:val="28"/>
          <w:lang w:val="uk-UA"/>
        </w:rPr>
      </w:pPr>
      <w:r w:rsidRPr="00F3724D">
        <w:rPr>
          <w:rFonts w:eastAsia="Times New Roman"/>
          <w:sz w:val="28"/>
          <w:szCs w:val="28"/>
          <w:lang w:val="uk-UA"/>
        </w:rPr>
        <w:t xml:space="preserve"> </w:t>
      </w:r>
      <w:r w:rsidR="00BD4428" w:rsidRPr="009F7EB6">
        <w:rPr>
          <w:rFonts w:eastAsia="Times New Roman"/>
          <w:sz w:val="28"/>
          <w:szCs w:val="28"/>
          <w:lang w:val="uk-UA"/>
        </w:rPr>
        <w:t xml:space="preserve">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w:t>
      </w:r>
      <w:r w:rsidR="00292795" w:rsidRPr="009F7EB6">
        <w:rPr>
          <w:rFonts w:eastAsia="Times New Roman"/>
          <w:sz w:val="28"/>
          <w:szCs w:val="28"/>
          <w:lang w:val="uk-UA"/>
        </w:rPr>
        <w:t>мають</w:t>
      </w:r>
      <w:r w:rsidR="00BD4428" w:rsidRPr="009F7EB6">
        <w:rPr>
          <w:rFonts w:eastAsia="Times New Roman"/>
          <w:sz w:val="28"/>
          <w:szCs w:val="28"/>
          <w:lang w:val="uk-UA"/>
        </w:rPr>
        <w:t xml:space="preserve"> проваджувати або виконувати ці вимоги</w:t>
      </w:r>
    </w:p>
    <w:p w:rsidR="00BD4428" w:rsidRDefault="00BD4428" w:rsidP="00B17FAE">
      <w:pPr>
        <w:pStyle w:val="3"/>
        <w:spacing w:before="0" w:beforeAutospacing="0" w:after="0" w:afterAutospacing="0"/>
        <w:ind w:firstLine="567"/>
        <w:jc w:val="both"/>
        <w:rPr>
          <w:rFonts w:eastAsia="Times New Roman"/>
          <w:b w:val="0"/>
          <w:bCs w:val="0"/>
          <w:sz w:val="28"/>
          <w:szCs w:val="28"/>
          <w:lang w:val="uk-UA"/>
        </w:rPr>
      </w:pPr>
      <w:r w:rsidRPr="009F7EB6">
        <w:rPr>
          <w:rFonts w:eastAsia="Times New Roman"/>
          <w:b w:val="0"/>
          <w:bCs w:val="0"/>
          <w:sz w:val="28"/>
          <w:szCs w:val="28"/>
          <w:lang w:val="uk-UA"/>
        </w:rPr>
        <w:t xml:space="preserve">Реалізація проекту </w:t>
      </w:r>
      <w:r w:rsidR="000F6146" w:rsidRPr="009F7EB6">
        <w:rPr>
          <w:b w:val="0"/>
          <w:sz w:val="28"/>
          <w:szCs w:val="28"/>
          <w:lang w:val="uk-UA"/>
        </w:rPr>
        <w:t xml:space="preserve">наказу Міністерства фінансів </w:t>
      </w:r>
      <w:r w:rsidRPr="009F7EB6">
        <w:rPr>
          <w:b w:val="0"/>
          <w:sz w:val="28"/>
          <w:szCs w:val="28"/>
          <w:lang w:val="uk-UA"/>
        </w:rPr>
        <w:t>України</w:t>
      </w:r>
      <w:r w:rsidRPr="009F7EB6">
        <w:rPr>
          <w:rFonts w:eastAsia="Times New Roman"/>
          <w:b w:val="0"/>
          <w:bCs w:val="0"/>
          <w:sz w:val="28"/>
          <w:szCs w:val="28"/>
          <w:lang w:val="uk-UA"/>
        </w:rPr>
        <w:t xml:space="preserve"> не передбачає фінансових витрат з боку державних органів та, відповідно, додаткових видатків бюджету.</w:t>
      </w:r>
    </w:p>
    <w:p w:rsidR="006B7993" w:rsidRPr="00D6659C" w:rsidRDefault="00FD4BF0" w:rsidP="00B17FAE">
      <w:pPr>
        <w:pStyle w:val="3"/>
        <w:widowControl w:val="0"/>
        <w:spacing w:before="0" w:beforeAutospacing="0" w:after="0" w:afterAutospacing="0"/>
        <w:ind w:firstLine="567"/>
        <w:jc w:val="both"/>
        <w:rPr>
          <w:b w:val="0"/>
          <w:sz w:val="28"/>
          <w:szCs w:val="28"/>
          <w:lang w:val="uk-UA"/>
        </w:rPr>
      </w:pPr>
      <w:r w:rsidRPr="005725C2">
        <w:rPr>
          <w:b w:val="0"/>
          <w:sz w:val="28"/>
          <w:szCs w:val="28"/>
          <w:lang w:val="uk-UA"/>
        </w:rPr>
        <w:t>Тест малого підприємництва (М-тест) не проводився, оскільки суб</w:t>
      </w:r>
      <w:r w:rsidR="00B50405">
        <w:rPr>
          <w:b w:val="0"/>
          <w:sz w:val="28"/>
          <w:szCs w:val="28"/>
          <w:lang w:val="uk-UA"/>
        </w:rPr>
        <w:t>’</w:t>
      </w:r>
      <w:r w:rsidRPr="005725C2">
        <w:rPr>
          <w:b w:val="0"/>
          <w:sz w:val="28"/>
          <w:szCs w:val="28"/>
          <w:lang w:val="uk-UA"/>
        </w:rPr>
        <w:t>єкт</w:t>
      </w:r>
      <w:r w:rsidR="008C5739">
        <w:rPr>
          <w:b w:val="0"/>
          <w:sz w:val="28"/>
          <w:szCs w:val="28"/>
          <w:lang w:val="uk-UA"/>
        </w:rPr>
        <w:t>ів</w:t>
      </w:r>
      <w:r w:rsidRPr="005725C2">
        <w:rPr>
          <w:b w:val="0"/>
          <w:sz w:val="28"/>
          <w:szCs w:val="28"/>
          <w:lang w:val="uk-UA"/>
        </w:rPr>
        <w:t xml:space="preserve"> малого підприємництва </w:t>
      </w:r>
      <w:r w:rsidR="008C5739">
        <w:rPr>
          <w:b w:val="0"/>
          <w:sz w:val="28"/>
          <w:szCs w:val="28"/>
          <w:lang w:val="uk-UA"/>
        </w:rPr>
        <w:t>менше 10</w:t>
      </w:r>
      <w:r w:rsidR="00B17FAE">
        <w:rPr>
          <w:b w:val="0"/>
          <w:sz w:val="28"/>
          <w:szCs w:val="28"/>
          <w:lang w:val="uk-UA"/>
        </w:rPr>
        <w:t xml:space="preserve"> відсотків</w:t>
      </w:r>
      <w:r w:rsidR="00486FFF">
        <w:rPr>
          <w:b w:val="0"/>
          <w:sz w:val="28"/>
          <w:szCs w:val="28"/>
          <w:lang w:val="uk-UA"/>
        </w:rPr>
        <w:t>.</w:t>
      </w:r>
    </w:p>
    <w:p w:rsidR="00FD4BF0" w:rsidRPr="005725C2" w:rsidRDefault="00FD4BF0" w:rsidP="00B17FAE">
      <w:pPr>
        <w:pStyle w:val="3"/>
        <w:widowControl w:val="0"/>
        <w:spacing w:before="0" w:beforeAutospacing="0" w:after="0" w:afterAutospacing="0"/>
        <w:ind w:firstLine="567"/>
        <w:jc w:val="both"/>
        <w:rPr>
          <w:b w:val="0"/>
          <w:sz w:val="28"/>
          <w:szCs w:val="28"/>
          <w:lang w:val="uk-UA"/>
        </w:rPr>
      </w:pPr>
      <w:r w:rsidRPr="005725C2">
        <w:rPr>
          <w:b w:val="0"/>
          <w:sz w:val="28"/>
          <w:szCs w:val="28"/>
          <w:lang w:val="uk-UA"/>
        </w:rPr>
        <w:t xml:space="preserve">Виконання вимог регуляторного акта буде забезпечено існуючими у структурі митних органів підрозділами та здійснюватиметься в межах </w:t>
      </w:r>
      <w:r w:rsidR="00E6675F">
        <w:rPr>
          <w:b w:val="0"/>
          <w:sz w:val="28"/>
          <w:szCs w:val="28"/>
          <w:lang w:val="uk-UA"/>
        </w:rPr>
        <w:t>затверджених бюджетних асигнувань на утримання митних органів.</w:t>
      </w:r>
    </w:p>
    <w:p w:rsidR="00BD4428" w:rsidRPr="009F7EB6" w:rsidRDefault="00BD4428" w:rsidP="00B17FAE">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t>VII. Обґрунтування запропонованого строку дії регуляторного акта</w:t>
      </w:r>
    </w:p>
    <w:p w:rsidR="00BD4428" w:rsidRPr="009F7EB6" w:rsidRDefault="00BD4428" w:rsidP="00B17FAE">
      <w:pPr>
        <w:pStyle w:val="a4"/>
        <w:spacing w:before="0" w:beforeAutospacing="0" w:after="0" w:afterAutospacing="0"/>
        <w:ind w:firstLine="567"/>
        <w:jc w:val="both"/>
        <w:rPr>
          <w:snapToGrid w:val="0"/>
          <w:sz w:val="28"/>
          <w:szCs w:val="28"/>
          <w:lang w:val="uk-UA"/>
        </w:rPr>
      </w:pPr>
      <w:r w:rsidRPr="009F7EB6">
        <w:rPr>
          <w:sz w:val="28"/>
          <w:szCs w:val="28"/>
          <w:lang w:val="uk-UA"/>
        </w:rPr>
        <w:t xml:space="preserve">Строк дії проекту акта є необмеженим, оскільки </w:t>
      </w:r>
      <w:r w:rsidR="000F6146" w:rsidRPr="009F7EB6">
        <w:rPr>
          <w:sz w:val="28"/>
          <w:szCs w:val="28"/>
          <w:lang w:val="uk-UA"/>
        </w:rPr>
        <w:t>норми законодавства</w:t>
      </w:r>
      <w:r w:rsidRPr="009F7EB6">
        <w:rPr>
          <w:sz w:val="28"/>
          <w:szCs w:val="28"/>
          <w:lang w:val="uk-UA"/>
        </w:rPr>
        <w:t>, які передбачають необхідність прийняття проекту акта</w:t>
      </w:r>
      <w:r w:rsidRPr="009F7EB6">
        <w:rPr>
          <w:snapToGrid w:val="0"/>
          <w:sz w:val="28"/>
          <w:szCs w:val="28"/>
          <w:lang w:val="uk-UA"/>
        </w:rPr>
        <w:t>,</w:t>
      </w:r>
      <w:r w:rsidRPr="009F7EB6">
        <w:rPr>
          <w:sz w:val="28"/>
          <w:szCs w:val="28"/>
          <w:lang w:val="uk-UA"/>
        </w:rPr>
        <w:t xml:space="preserve"> мають необмежений термін дії.</w:t>
      </w:r>
    </w:p>
    <w:p w:rsidR="00BD4428" w:rsidRDefault="00BD4428" w:rsidP="00B17FAE">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t>VIII. Визначення показників результативності дії регуляторного акта</w:t>
      </w:r>
    </w:p>
    <w:p w:rsidR="000D6A2F" w:rsidRPr="00F108A7" w:rsidRDefault="000D6A2F" w:rsidP="00B17FAE">
      <w:pPr>
        <w:pStyle w:val="3"/>
        <w:tabs>
          <w:tab w:val="left" w:pos="0"/>
          <w:tab w:val="left" w:pos="851"/>
        </w:tabs>
        <w:spacing w:before="0" w:beforeAutospacing="0" w:after="0" w:afterAutospacing="0"/>
        <w:ind w:firstLine="567"/>
        <w:jc w:val="both"/>
        <w:rPr>
          <w:b w:val="0"/>
          <w:sz w:val="28"/>
          <w:szCs w:val="28"/>
          <w:lang w:val="uk-UA"/>
        </w:rPr>
      </w:pPr>
      <w:r w:rsidRPr="00F108A7">
        <w:rPr>
          <w:b w:val="0"/>
          <w:sz w:val="28"/>
          <w:szCs w:val="28"/>
          <w:lang w:val="uk-UA"/>
        </w:rPr>
        <w:t>Прогнозні значення показників результативності регуляторного акта  будуть виражені у кількісній формі, а саме:</w:t>
      </w:r>
    </w:p>
    <w:p w:rsidR="000F1CED" w:rsidRPr="000F1CED" w:rsidRDefault="000F1CED" w:rsidP="00B17FAE">
      <w:pPr>
        <w:pStyle w:val="3"/>
        <w:widowControl w:val="0"/>
        <w:spacing w:before="0" w:beforeAutospacing="0" w:after="0" w:afterAutospacing="0"/>
        <w:ind w:firstLine="567"/>
        <w:jc w:val="both"/>
        <w:rPr>
          <w:b w:val="0"/>
          <w:sz w:val="28"/>
          <w:szCs w:val="28"/>
          <w:lang w:val="uk-UA"/>
        </w:rPr>
      </w:pPr>
      <w:r w:rsidRPr="000F1CED">
        <w:rPr>
          <w:b w:val="0"/>
          <w:sz w:val="28"/>
          <w:szCs w:val="28"/>
          <w:lang w:val="uk-UA"/>
        </w:rPr>
        <w:t>розмір надходжень до державного та місцевих бюджетів і державних цільових фондів, пов</w:t>
      </w:r>
      <w:r w:rsidR="00B50405">
        <w:rPr>
          <w:b w:val="0"/>
          <w:sz w:val="28"/>
          <w:szCs w:val="28"/>
          <w:lang w:val="uk-UA"/>
        </w:rPr>
        <w:t>’</w:t>
      </w:r>
      <w:r w:rsidRPr="000F1CED">
        <w:rPr>
          <w:b w:val="0"/>
          <w:sz w:val="28"/>
          <w:szCs w:val="28"/>
          <w:lang w:val="uk-UA"/>
        </w:rPr>
        <w:t>язаних з дією акта</w:t>
      </w:r>
      <w:r w:rsidR="000D6A2F">
        <w:rPr>
          <w:b w:val="0"/>
          <w:sz w:val="28"/>
          <w:szCs w:val="28"/>
          <w:lang w:val="uk-UA"/>
        </w:rPr>
        <w:t xml:space="preserve"> </w:t>
      </w:r>
      <w:r w:rsidR="000D6A2F" w:rsidRPr="000D6A2F">
        <w:rPr>
          <w:b w:val="0"/>
          <w:sz w:val="28"/>
          <w:szCs w:val="28"/>
          <w:lang w:val="uk-UA"/>
        </w:rPr>
        <w:t xml:space="preserve">– </w:t>
      </w:r>
      <w:r w:rsidR="00E86D2C">
        <w:rPr>
          <w:b w:val="0"/>
          <w:sz w:val="28"/>
          <w:szCs w:val="28"/>
          <w:lang w:val="uk-UA"/>
        </w:rPr>
        <w:t>0,00 гривень</w:t>
      </w:r>
      <w:r w:rsidRPr="000F1CED">
        <w:rPr>
          <w:b w:val="0"/>
          <w:sz w:val="28"/>
          <w:szCs w:val="28"/>
          <w:lang w:val="uk-UA"/>
        </w:rPr>
        <w:t xml:space="preserve">; </w:t>
      </w:r>
    </w:p>
    <w:p w:rsidR="000F1CED" w:rsidRPr="000F1CED" w:rsidRDefault="000F1CED" w:rsidP="00B17FAE">
      <w:pPr>
        <w:pStyle w:val="3"/>
        <w:widowControl w:val="0"/>
        <w:spacing w:before="0" w:beforeAutospacing="0" w:after="0" w:afterAutospacing="0"/>
        <w:ind w:firstLine="567"/>
        <w:jc w:val="both"/>
        <w:rPr>
          <w:b w:val="0"/>
          <w:sz w:val="28"/>
          <w:szCs w:val="28"/>
          <w:lang w:val="uk-UA"/>
        </w:rPr>
      </w:pPr>
      <w:r w:rsidRPr="000F1CED">
        <w:rPr>
          <w:b w:val="0"/>
          <w:sz w:val="28"/>
          <w:szCs w:val="28"/>
          <w:lang w:val="uk-UA"/>
        </w:rPr>
        <w:t>кількість суб</w:t>
      </w:r>
      <w:r w:rsidR="00B50405">
        <w:rPr>
          <w:b w:val="0"/>
          <w:sz w:val="28"/>
          <w:szCs w:val="28"/>
          <w:lang w:val="uk-UA"/>
        </w:rPr>
        <w:t>’</w:t>
      </w:r>
      <w:r w:rsidRPr="000F1CED">
        <w:rPr>
          <w:b w:val="0"/>
          <w:sz w:val="28"/>
          <w:szCs w:val="28"/>
          <w:lang w:val="uk-UA"/>
        </w:rPr>
        <w:t xml:space="preserve">єктів господарювання та/або фізичних осіб, на яких поширюватиметься </w:t>
      </w:r>
      <w:r w:rsidRPr="008C5739">
        <w:rPr>
          <w:b w:val="0"/>
          <w:sz w:val="28"/>
          <w:szCs w:val="28"/>
          <w:lang w:val="uk-UA"/>
        </w:rPr>
        <w:t>дія акта</w:t>
      </w:r>
      <w:r w:rsidR="00E86D2C" w:rsidRPr="008C5739">
        <w:rPr>
          <w:b w:val="0"/>
          <w:sz w:val="28"/>
          <w:szCs w:val="28"/>
          <w:lang w:val="uk-UA"/>
        </w:rPr>
        <w:t xml:space="preserve"> – </w:t>
      </w:r>
      <w:r w:rsidR="008C5739" w:rsidRPr="008C5739">
        <w:rPr>
          <w:b w:val="0"/>
          <w:sz w:val="28"/>
          <w:szCs w:val="28"/>
          <w:lang w:val="uk-UA"/>
        </w:rPr>
        <w:t>1</w:t>
      </w:r>
      <w:r w:rsidR="00D6659C" w:rsidRPr="008C5739">
        <w:rPr>
          <w:b w:val="0"/>
          <w:sz w:val="28"/>
          <w:szCs w:val="28"/>
          <w:lang w:val="uk-UA"/>
        </w:rPr>
        <w:t xml:space="preserve"> тис. осіб</w:t>
      </w:r>
      <w:r w:rsidRPr="008C5739">
        <w:rPr>
          <w:b w:val="0"/>
          <w:sz w:val="28"/>
          <w:szCs w:val="28"/>
          <w:lang w:val="uk-UA"/>
        </w:rPr>
        <w:t>;</w:t>
      </w:r>
      <w:r w:rsidRPr="000F1CED">
        <w:rPr>
          <w:b w:val="0"/>
          <w:sz w:val="28"/>
          <w:szCs w:val="28"/>
          <w:lang w:val="uk-UA"/>
        </w:rPr>
        <w:t xml:space="preserve"> </w:t>
      </w:r>
    </w:p>
    <w:p w:rsidR="000F1CED" w:rsidRPr="000F1CED" w:rsidRDefault="000F1CED" w:rsidP="00B17FAE">
      <w:pPr>
        <w:pStyle w:val="3"/>
        <w:widowControl w:val="0"/>
        <w:spacing w:before="0" w:beforeAutospacing="0" w:after="0" w:afterAutospacing="0"/>
        <w:ind w:firstLine="567"/>
        <w:jc w:val="both"/>
        <w:rPr>
          <w:b w:val="0"/>
          <w:sz w:val="28"/>
          <w:szCs w:val="28"/>
          <w:lang w:val="uk-UA"/>
        </w:rPr>
      </w:pPr>
      <w:r w:rsidRPr="000F1CED">
        <w:rPr>
          <w:b w:val="0"/>
          <w:sz w:val="28"/>
          <w:szCs w:val="28"/>
          <w:lang w:val="uk-UA"/>
        </w:rPr>
        <w:t>розмір коштів і час, що витрачатимуться суб</w:t>
      </w:r>
      <w:r w:rsidR="00B50405">
        <w:rPr>
          <w:b w:val="0"/>
          <w:sz w:val="28"/>
          <w:szCs w:val="28"/>
          <w:lang w:val="uk-UA"/>
        </w:rPr>
        <w:t>’</w:t>
      </w:r>
      <w:r w:rsidRPr="000F1CED">
        <w:rPr>
          <w:b w:val="0"/>
          <w:sz w:val="28"/>
          <w:szCs w:val="28"/>
          <w:lang w:val="uk-UA"/>
        </w:rPr>
        <w:t>єктами господарювання та/або фізичними особами, пов</w:t>
      </w:r>
      <w:r w:rsidR="00B50405">
        <w:rPr>
          <w:b w:val="0"/>
          <w:sz w:val="28"/>
          <w:szCs w:val="28"/>
          <w:lang w:val="uk-UA"/>
        </w:rPr>
        <w:t>’</w:t>
      </w:r>
      <w:r w:rsidRPr="000F1CED">
        <w:rPr>
          <w:b w:val="0"/>
          <w:sz w:val="28"/>
          <w:szCs w:val="28"/>
          <w:lang w:val="uk-UA"/>
        </w:rPr>
        <w:t xml:space="preserve">язаними з виконанням </w:t>
      </w:r>
      <w:r w:rsidRPr="00D6659C">
        <w:rPr>
          <w:b w:val="0"/>
          <w:sz w:val="28"/>
          <w:szCs w:val="28"/>
          <w:lang w:val="uk-UA"/>
        </w:rPr>
        <w:t>вимог акта</w:t>
      </w:r>
      <w:r w:rsidR="008C5739">
        <w:rPr>
          <w:b w:val="0"/>
          <w:sz w:val="28"/>
          <w:szCs w:val="28"/>
          <w:lang w:val="ru-RU"/>
        </w:rPr>
        <w:t>: х (у грошовому екв</w:t>
      </w:r>
      <w:r w:rsidR="008C5739">
        <w:rPr>
          <w:b w:val="0"/>
          <w:sz w:val="28"/>
          <w:szCs w:val="28"/>
          <w:lang w:val="uk-UA"/>
        </w:rPr>
        <w:t>і</w:t>
      </w:r>
      <w:r w:rsidR="008C5739">
        <w:rPr>
          <w:b w:val="0"/>
          <w:sz w:val="28"/>
          <w:szCs w:val="28"/>
          <w:lang w:val="ru-RU"/>
        </w:rPr>
        <w:t xml:space="preserve">валенті) –  </w:t>
      </w:r>
      <w:r w:rsidR="008C5739" w:rsidRPr="008C5739">
        <w:rPr>
          <w:b w:val="0"/>
          <w:sz w:val="28"/>
          <w:szCs w:val="28"/>
          <w:lang w:val="ru-RU"/>
        </w:rPr>
        <w:t xml:space="preserve">450,21 грн; </w:t>
      </w:r>
      <w:r w:rsidR="008C5739">
        <w:rPr>
          <w:b w:val="0"/>
          <w:sz w:val="28"/>
          <w:szCs w:val="28"/>
          <w:lang w:val="uk-UA"/>
        </w:rPr>
        <w:t xml:space="preserve">у (час) </w:t>
      </w:r>
      <w:r w:rsidR="008C5739">
        <w:rPr>
          <w:b w:val="0"/>
          <w:sz w:val="28"/>
          <w:szCs w:val="28"/>
          <w:lang w:val="ru-RU"/>
        </w:rPr>
        <w:t xml:space="preserve">– </w:t>
      </w:r>
      <w:r w:rsidR="008C5739" w:rsidRPr="008C5739">
        <w:rPr>
          <w:b w:val="0"/>
          <w:sz w:val="28"/>
          <w:szCs w:val="28"/>
          <w:lang w:val="ru-RU"/>
        </w:rPr>
        <w:t>43 год 30 хв</w:t>
      </w:r>
      <w:r w:rsidR="00B17FAE">
        <w:rPr>
          <w:b w:val="0"/>
          <w:sz w:val="28"/>
          <w:szCs w:val="28"/>
          <w:lang w:val="ru-RU"/>
        </w:rPr>
        <w:t>илин</w:t>
      </w:r>
      <w:r w:rsidR="00F0786D" w:rsidRPr="008C5739">
        <w:rPr>
          <w:b w:val="0"/>
          <w:sz w:val="28"/>
          <w:szCs w:val="28"/>
          <w:lang w:val="uk-UA"/>
        </w:rPr>
        <w:t>;</w:t>
      </w:r>
    </w:p>
    <w:p w:rsidR="000F1CED" w:rsidRDefault="000D6A2F" w:rsidP="00B17FAE">
      <w:pPr>
        <w:pStyle w:val="3"/>
        <w:widowControl w:val="0"/>
        <w:spacing w:before="0" w:beforeAutospacing="0" w:after="0" w:afterAutospacing="0"/>
        <w:ind w:firstLine="567"/>
        <w:jc w:val="both"/>
        <w:rPr>
          <w:b w:val="0"/>
          <w:sz w:val="28"/>
          <w:szCs w:val="28"/>
          <w:lang w:val="uk-UA"/>
        </w:rPr>
      </w:pPr>
      <w:r w:rsidRPr="000D6A2F">
        <w:rPr>
          <w:b w:val="0"/>
          <w:sz w:val="28"/>
          <w:szCs w:val="28"/>
          <w:lang w:val="uk-UA"/>
        </w:rPr>
        <w:t>рівень поінформованості суб</w:t>
      </w:r>
      <w:r w:rsidR="00B50405">
        <w:rPr>
          <w:b w:val="0"/>
          <w:sz w:val="28"/>
          <w:szCs w:val="28"/>
          <w:lang w:val="uk-UA"/>
        </w:rPr>
        <w:t>’</w:t>
      </w:r>
      <w:r w:rsidRPr="000D6A2F">
        <w:rPr>
          <w:b w:val="0"/>
          <w:sz w:val="28"/>
          <w:szCs w:val="28"/>
          <w:lang w:val="uk-UA"/>
        </w:rPr>
        <w:t xml:space="preserve">єктів господарювання з основних положень проекту регуляторного акта </w:t>
      </w:r>
      <w:r w:rsidR="00E86D2C">
        <w:rPr>
          <w:b w:val="0"/>
          <w:sz w:val="28"/>
          <w:szCs w:val="28"/>
          <w:lang w:val="uk-UA"/>
        </w:rPr>
        <w:t>100</w:t>
      </w:r>
      <w:r w:rsidR="00B17FAE">
        <w:rPr>
          <w:b w:val="0"/>
          <w:sz w:val="28"/>
          <w:szCs w:val="28"/>
          <w:lang w:val="uk-UA"/>
        </w:rPr>
        <w:t xml:space="preserve"> відс.</w:t>
      </w:r>
      <w:r w:rsidR="00E86D2C">
        <w:rPr>
          <w:b w:val="0"/>
          <w:sz w:val="28"/>
          <w:szCs w:val="28"/>
          <w:lang w:val="uk-UA"/>
        </w:rPr>
        <w:t xml:space="preserve"> (</w:t>
      </w:r>
      <w:r w:rsidRPr="000D6A2F">
        <w:rPr>
          <w:b w:val="0"/>
          <w:sz w:val="28"/>
          <w:szCs w:val="28"/>
          <w:lang w:val="uk-UA"/>
        </w:rPr>
        <w:t xml:space="preserve">оприлюднений на офіційному </w:t>
      </w:r>
      <w:r>
        <w:rPr>
          <w:b w:val="0"/>
          <w:sz w:val="28"/>
          <w:szCs w:val="28"/>
          <w:lang w:val="uk-UA"/>
        </w:rPr>
        <w:t>веб</w:t>
      </w:r>
      <w:r w:rsidRPr="000D6A2F">
        <w:rPr>
          <w:b w:val="0"/>
          <w:sz w:val="28"/>
          <w:szCs w:val="28"/>
          <w:lang w:val="uk-UA"/>
        </w:rPr>
        <w:t xml:space="preserve">сайті </w:t>
      </w:r>
      <w:r w:rsidRPr="00F108A7">
        <w:rPr>
          <w:b w:val="0"/>
          <w:sz w:val="28"/>
          <w:szCs w:val="28"/>
          <w:lang w:val="uk-UA"/>
        </w:rPr>
        <w:t>Міністерства фінансів України</w:t>
      </w:r>
      <w:r w:rsidR="00E86D2C">
        <w:rPr>
          <w:b w:val="0"/>
          <w:sz w:val="28"/>
          <w:szCs w:val="28"/>
          <w:lang w:val="uk-UA"/>
        </w:rPr>
        <w:t>)</w:t>
      </w:r>
      <w:r w:rsidR="000F1CED" w:rsidRPr="000F1CED">
        <w:rPr>
          <w:b w:val="0"/>
          <w:sz w:val="28"/>
          <w:szCs w:val="28"/>
          <w:lang w:val="uk-UA"/>
        </w:rPr>
        <w:t>.</w:t>
      </w:r>
    </w:p>
    <w:p w:rsidR="00F108A7" w:rsidRPr="00F108A7" w:rsidRDefault="00F108A7" w:rsidP="00B17FAE">
      <w:pPr>
        <w:pStyle w:val="3"/>
        <w:tabs>
          <w:tab w:val="left" w:pos="0"/>
          <w:tab w:val="left" w:pos="851"/>
        </w:tabs>
        <w:spacing w:before="0" w:beforeAutospacing="0" w:after="0" w:afterAutospacing="0"/>
        <w:ind w:firstLine="567"/>
        <w:jc w:val="both"/>
        <w:rPr>
          <w:b w:val="0"/>
          <w:sz w:val="28"/>
          <w:szCs w:val="28"/>
          <w:lang w:val="uk-UA"/>
        </w:rPr>
      </w:pPr>
      <w:r w:rsidRPr="00F108A7">
        <w:rPr>
          <w:b w:val="0"/>
          <w:sz w:val="28"/>
          <w:szCs w:val="28"/>
          <w:lang w:val="uk-UA"/>
        </w:rPr>
        <w:t>Після прийняття наказу він бу</w:t>
      </w:r>
      <w:r w:rsidR="00E86D2C">
        <w:rPr>
          <w:b w:val="0"/>
          <w:sz w:val="28"/>
          <w:szCs w:val="28"/>
          <w:lang w:val="uk-UA"/>
        </w:rPr>
        <w:t xml:space="preserve">де оприлюднений в установленому </w:t>
      </w:r>
      <w:r w:rsidRPr="00F108A7">
        <w:rPr>
          <w:b w:val="0"/>
          <w:sz w:val="28"/>
          <w:szCs w:val="28"/>
          <w:lang w:val="uk-UA"/>
        </w:rPr>
        <w:t xml:space="preserve">законодавством порядку. </w:t>
      </w:r>
    </w:p>
    <w:p w:rsidR="00F108A7" w:rsidRPr="00F108A7" w:rsidRDefault="00E86D2C" w:rsidP="00B17FAE">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 xml:space="preserve">Додаткові </w:t>
      </w:r>
      <w:r w:rsidR="00F108A7" w:rsidRPr="00F108A7">
        <w:rPr>
          <w:b w:val="0"/>
          <w:sz w:val="28"/>
          <w:szCs w:val="28"/>
          <w:lang w:val="uk-UA"/>
        </w:rPr>
        <w:t>показник</w:t>
      </w:r>
      <w:r>
        <w:rPr>
          <w:b w:val="0"/>
          <w:sz w:val="28"/>
          <w:szCs w:val="28"/>
          <w:lang w:val="uk-UA"/>
        </w:rPr>
        <w:t>и</w:t>
      </w:r>
      <w:r w:rsidR="00F108A7" w:rsidRPr="00F108A7">
        <w:rPr>
          <w:b w:val="0"/>
          <w:sz w:val="28"/>
          <w:szCs w:val="28"/>
          <w:lang w:val="uk-UA"/>
        </w:rPr>
        <w:t xml:space="preserve"> резул</w:t>
      </w:r>
      <w:r>
        <w:rPr>
          <w:b w:val="0"/>
          <w:sz w:val="28"/>
          <w:szCs w:val="28"/>
          <w:lang w:val="uk-UA"/>
        </w:rPr>
        <w:t>ьтативності регуляторного акта</w:t>
      </w:r>
      <w:r w:rsidR="00F108A7" w:rsidRPr="00F108A7">
        <w:rPr>
          <w:b w:val="0"/>
          <w:sz w:val="28"/>
          <w:szCs w:val="28"/>
          <w:lang w:val="uk-UA"/>
        </w:rPr>
        <w:t>:</w:t>
      </w:r>
    </w:p>
    <w:p w:rsidR="00E86D2C" w:rsidRPr="00B17FAE" w:rsidRDefault="00F108A7" w:rsidP="00B17FAE">
      <w:pPr>
        <w:pStyle w:val="3"/>
        <w:tabs>
          <w:tab w:val="left" w:pos="0"/>
          <w:tab w:val="left" w:pos="851"/>
        </w:tabs>
        <w:spacing w:before="0" w:beforeAutospacing="0" w:after="0" w:afterAutospacing="0"/>
        <w:ind w:firstLine="567"/>
        <w:jc w:val="both"/>
        <w:rPr>
          <w:b w:val="0"/>
          <w:sz w:val="28"/>
          <w:szCs w:val="28"/>
          <w:lang w:val="ru-RU"/>
        </w:rPr>
      </w:pPr>
      <w:r w:rsidRPr="00F108A7">
        <w:rPr>
          <w:b w:val="0"/>
          <w:sz w:val="28"/>
          <w:szCs w:val="28"/>
          <w:lang w:val="uk-UA"/>
        </w:rPr>
        <w:lastRenderedPageBreak/>
        <w:t xml:space="preserve">кількість </w:t>
      </w:r>
      <w:r w:rsidR="00E86D2C">
        <w:rPr>
          <w:b w:val="0"/>
          <w:sz w:val="28"/>
          <w:szCs w:val="28"/>
          <w:lang w:val="uk-UA"/>
        </w:rPr>
        <w:t>проведених документальних перевірок дотримання вимог законодавства України з питань митної справи</w:t>
      </w:r>
      <w:r w:rsidR="00B17FAE" w:rsidRPr="00B17FAE">
        <w:rPr>
          <w:b w:val="0"/>
          <w:sz w:val="28"/>
          <w:szCs w:val="28"/>
          <w:lang w:val="ru-RU"/>
        </w:rPr>
        <w:t>;</w:t>
      </w:r>
    </w:p>
    <w:p w:rsidR="00E86D2C" w:rsidRPr="00B17FAE" w:rsidRDefault="00E86D2C" w:rsidP="00B17FAE">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кількість актів то довідок документальних перевірок дотримання вимог законодавства України з питань митної справи</w:t>
      </w:r>
      <w:r w:rsidR="00B17FAE" w:rsidRPr="00B17FAE">
        <w:rPr>
          <w:b w:val="0"/>
          <w:sz w:val="28"/>
          <w:szCs w:val="28"/>
          <w:lang w:val="ru-RU"/>
        </w:rPr>
        <w:t>;</w:t>
      </w:r>
    </w:p>
    <w:p w:rsidR="00F108A7" w:rsidRDefault="00E86D2C" w:rsidP="00B17FAE">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кількість поданих заперечень до актів (довідок) документальних перевірок дотримання вимог законодавства України з питань митної справи</w:t>
      </w:r>
      <w:r w:rsidR="00F108A7" w:rsidRPr="00F108A7">
        <w:rPr>
          <w:b w:val="0"/>
          <w:sz w:val="28"/>
          <w:szCs w:val="28"/>
          <w:lang w:val="uk-UA"/>
        </w:rPr>
        <w:t>.</w:t>
      </w:r>
    </w:p>
    <w:p w:rsidR="00D6659C" w:rsidRPr="00F108A7" w:rsidRDefault="00D6659C" w:rsidP="00B17FAE">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Кількісні значення додаткових показників результативності будуть встановлені статистичним методом під час проведення базового відстеження.</w:t>
      </w:r>
    </w:p>
    <w:p w:rsidR="00F108A7" w:rsidRPr="009F7EB6" w:rsidRDefault="00BD4428" w:rsidP="00B17FAE">
      <w:pPr>
        <w:pStyle w:val="3"/>
        <w:spacing w:before="120" w:beforeAutospacing="0" w:after="0" w:afterAutospacing="0"/>
        <w:ind w:firstLine="567"/>
        <w:jc w:val="center"/>
        <w:rPr>
          <w:rFonts w:eastAsia="Times New Roman"/>
          <w:sz w:val="28"/>
          <w:szCs w:val="28"/>
          <w:lang w:val="uk-UA"/>
        </w:rPr>
      </w:pPr>
      <w:r w:rsidRPr="009F7EB6">
        <w:rPr>
          <w:rFonts w:eastAsia="Times New Roman"/>
          <w:sz w:val="28"/>
          <w:szCs w:val="28"/>
          <w:lang w:val="uk-UA"/>
        </w:rPr>
        <w:t>IX. Визначення заходів, за допомогою яких здійснюватиметься відстеження результативності дії регуляторного акта</w:t>
      </w:r>
      <w:r w:rsidR="00505837" w:rsidRPr="009F7EB6">
        <w:rPr>
          <w:rFonts w:eastAsia="Times New Roman"/>
          <w:sz w:val="28"/>
          <w:szCs w:val="28"/>
          <w:lang w:val="uk-UA"/>
        </w:rPr>
        <w:t xml:space="preserve"> </w:t>
      </w:r>
    </w:p>
    <w:p w:rsidR="00F108A7" w:rsidRPr="005725C2" w:rsidRDefault="00F108A7" w:rsidP="00B17FAE">
      <w:pPr>
        <w:pStyle w:val="11"/>
        <w:widowControl w:val="0"/>
        <w:ind w:firstLine="567"/>
        <w:jc w:val="both"/>
        <w:rPr>
          <w:sz w:val="28"/>
          <w:szCs w:val="28"/>
          <w:lang w:val="uk-UA"/>
        </w:rPr>
      </w:pPr>
      <w:r w:rsidRPr="005725C2">
        <w:rPr>
          <w:sz w:val="28"/>
          <w:szCs w:val="28"/>
          <w:lang w:val="uk-UA"/>
        </w:rPr>
        <w:t>Після прийняття проекту наказу відстеження його результативності буде здійснювати Міністерство фінансів України.</w:t>
      </w:r>
    </w:p>
    <w:p w:rsidR="00F108A7" w:rsidRPr="005725C2" w:rsidRDefault="003A4742" w:rsidP="00B17FAE">
      <w:pPr>
        <w:pStyle w:val="11"/>
        <w:widowControl w:val="0"/>
        <w:ind w:firstLine="567"/>
        <w:jc w:val="both"/>
        <w:rPr>
          <w:sz w:val="28"/>
          <w:szCs w:val="28"/>
          <w:lang w:val="uk-UA"/>
        </w:rPr>
      </w:pPr>
      <w:r w:rsidRPr="00E4491E">
        <w:rPr>
          <w:color w:val="000000"/>
          <w:sz w:val="28"/>
          <w:szCs w:val="28"/>
          <w:bdr w:val="none" w:sz="0" w:space="0" w:color="auto" w:frame="1"/>
          <w:lang w:val="uk-UA"/>
        </w:rPr>
        <w:t>Відстеження результативності регуляторного акта буде здійснюватися шляхом аналізу даних відповідно до встановлених показників результативності</w:t>
      </w:r>
      <w:r w:rsidR="00F108A7" w:rsidRPr="005725C2">
        <w:rPr>
          <w:sz w:val="28"/>
          <w:szCs w:val="28"/>
          <w:lang w:val="uk-UA"/>
        </w:rPr>
        <w:t>, отриманої від Держмитслужби.</w:t>
      </w:r>
    </w:p>
    <w:p w:rsidR="00F108A7" w:rsidRDefault="00F108A7" w:rsidP="00B17FAE">
      <w:pPr>
        <w:pStyle w:val="11"/>
        <w:widowControl w:val="0"/>
        <w:ind w:firstLine="567"/>
        <w:jc w:val="both"/>
        <w:rPr>
          <w:sz w:val="28"/>
          <w:szCs w:val="28"/>
          <w:lang w:val="uk-UA"/>
        </w:rPr>
      </w:pPr>
      <w:r w:rsidRPr="005725C2">
        <w:rPr>
          <w:sz w:val="28"/>
          <w:szCs w:val="28"/>
          <w:lang w:val="uk-UA"/>
        </w:rPr>
        <w:t xml:space="preserve">Базове відстеження </w:t>
      </w:r>
      <w:r w:rsidR="003A4742" w:rsidRPr="00E4491E">
        <w:rPr>
          <w:color w:val="000000"/>
          <w:sz w:val="28"/>
          <w:szCs w:val="28"/>
          <w:bdr w:val="none" w:sz="0" w:space="0" w:color="auto" w:frame="1"/>
          <w:lang w:val="uk-UA"/>
        </w:rPr>
        <w:t xml:space="preserve">здійснюватиметься </w:t>
      </w:r>
      <w:r w:rsidR="001C78E6">
        <w:rPr>
          <w:color w:val="000000"/>
          <w:sz w:val="28"/>
          <w:szCs w:val="28"/>
          <w:bdr w:val="none" w:sz="0" w:space="0" w:color="auto" w:frame="1"/>
          <w:lang w:val="uk-UA"/>
        </w:rPr>
        <w:t xml:space="preserve">через рік </w:t>
      </w:r>
      <w:r w:rsidR="00E86D2C">
        <w:rPr>
          <w:color w:val="000000"/>
          <w:sz w:val="28"/>
          <w:szCs w:val="28"/>
          <w:bdr w:val="none" w:sz="0" w:space="0" w:color="auto" w:frame="1"/>
          <w:lang w:val="uk-UA"/>
        </w:rPr>
        <w:t>з моменту прийняття</w:t>
      </w:r>
      <w:r w:rsidR="003A4742" w:rsidRPr="00E4491E">
        <w:rPr>
          <w:color w:val="000000"/>
          <w:sz w:val="28"/>
          <w:szCs w:val="28"/>
          <w:bdr w:val="none" w:sz="0" w:space="0" w:color="auto" w:frame="1"/>
          <w:lang w:val="uk-UA"/>
        </w:rPr>
        <w:t>, шляхом моніторингу статистичних даних з боку</w:t>
      </w:r>
      <w:r w:rsidR="003A4742">
        <w:rPr>
          <w:color w:val="000000"/>
          <w:sz w:val="28"/>
          <w:szCs w:val="28"/>
          <w:bdr w:val="none" w:sz="0" w:space="0" w:color="auto" w:frame="1"/>
          <w:lang w:val="uk-UA"/>
        </w:rPr>
        <w:t xml:space="preserve"> </w:t>
      </w:r>
      <w:r w:rsidR="003A4742" w:rsidRPr="005725C2">
        <w:rPr>
          <w:sz w:val="28"/>
          <w:szCs w:val="28"/>
          <w:lang w:val="uk-UA"/>
        </w:rPr>
        <w:t>Держмитслужби</w:t>
      </w:r>
      <w:r w:rsidRPr="005725C2">
        <w:rPr>
          <w:sz w:val="28"/>
          <w:szCs w:val="28"/>
          <w:lang w:val="uk-UA"/>
        </w:rPr>
        <w:t>.</w:t>
      </w:r>
    </w:p>
    <w:p w:rsidR="003A4742" w:rsidRPr="005725C2" w:rsidRDefault="003A4742" w:rsidP="00B17FAE">
      <w:pPr>
        <w:pStyle w:val="11"/>
        <w:widowControl w:val="0"/>
        <w:ind w:firstLine="567"/>
        <w:jc w:val="both"/>
        <w:rPr>
          <w:sz w:val="28"/>
          <w:szCs w:val="28"/>
          <w:lang w:val="uk-UA"/>
        </w:rPr>
      </w:pPr>
      <w:r w:rsidRPr="00E4491E">
        <w:rPr>
          <w:color w:val="000000"/>
          <w:sz w:val="28"/>
          <w:szCs w:val="28"/>
          <w:bdr w:val="none" w:sz="0" w:space="0" w:color="auto" w:frame="1"/>
          <w:lang w:val="uk-UA"/>
        </w:rPr>
        <w:t xml:space="preserve">Повторне відстеження здійснюватиметься </w:t>
      </w:r>
      <w:r w:rsidR="001C78E6">
        <w:rPr>
          <w:color w:val="000000"/>
          <w:sz w:val="28"/>
          <w:szCs w:val="28"/>
          <w:bdr w:val="none" w:sz="0" w:space="0" w:color="auto" w:frame="1"/>
          <w:lang w:val="uk-UA"/>
        </w:rPr>
        <w:t>через рік</w:t>
      </w:r>
      <w:r w:rsidR="001C78E6" w:rsidRPr="00E4491E">
        <w:rPr>
          <w:color w:val="000000"/>
          <w:sz w:val="28"/>
          <w:szCs w:val="28"/>
          <w:bdr w:val="none" w:sz="0" w:space="0" w:color="auto" w:frame="1"/>
          <w:lang w:val="uk-UA"/>
        </w:rPr>
        <w:t xml:space="preserve"> </w:t>
      </w:r>
      <w:r w:rsidR="001C78E6">
        <w:rPr>
          <w:color w:val="000000"/>
          <w:sz w:val="28"/>
          <w:szCs w:val="28"/>
          <w:bdr w:val="none" w:sz="0" w:space="0" w:color="auto" w:frame="1"/>
          <w:lang w:val="uk-UA"/>
        </w:rPr>
        <w:t xml:space="preserve"> після базового, але </w:t>
      </w:r>
      <w:r w:rsidRPr="00E4491E">
        <w:rPr>
          <w:color w:val="000000"/>
          <w:sz w:val="28"/>
          <w:szCs w:val="28"/>
          <w:bdr w:val="none" w:sz="0" w:space="0" w:color="auto" w:frame="1"/>
          <w:lang w:val="uk-UA"/>
        </w:rPr>
        <w:t xml:space="preserve">не пізніше ніж через </w:t>
      </w:r>
      <w:r w:rsidRPr="005725C2">
        <w:rPr>
          <w:sz w:val="28"/>
          <w:szCs w:val="28"/>
          <w:lang w:val="uk-UA"/>
        </w:rPr>
        <w:t>два роки</w:t>
      </w:r>
      <w:r w:rsidRPr="00E4491E">
        <w:rPr>
          <w:color w:val="000000"/>
          <w:sz w:val="28"/>
          <w:szCs w:val="28"/>
          <w:bdr w:val="none" w:sz="0" w:space="0" w:color="auto" w:frame="1"/>
          <w:lang w:val="uk-UA"/>
        </w:rPr>
        <w:t xml:space="preserve"> з дня набрання чинності регуляторним актом шляхом порівняння статистичних даних з боку</w:t>
      </w:r>
      <w:r>
        <w:rPr>
          <w:color w:val="000000"/>
          <w:sz w:val="28"/>
          <w:szCs w:val="28"/>
          <w:bdr w:val="none" w:sz="0" w:space="0" w:color="auto" w:frame="1"/>
          <w:lang w:val="uk-UA"/>
        </w:rPr>
        <w:t xml:space="preserve"> </w:t>
      </w:r>
      <w:r w:rsidRPr="005725C2">
        <w:rPr>
          <w:sz w:val="28"/>
          <w:szCs w:val="28"/>
          <w:lang w:val="uk-UA"/>
        </w:rPr>
        <w:t>Держмитслужби.</w:t>
      </w:r>
    </w:p>
    <w:p w:rsidR="003A4742" w:rsidRPr="00E4491E" w:rsidRDefault="003A4742" w:rsidP="00B17FAE">
      <w:pPr>
        <w:shd w:val="clear" w:color="auto" w:fill="FFFFFF"/>
        <w:spacing w:after="0" w:line="240" w:lineRule="auto"/>
        <w:ind w:firstLine="567"/>
        <w:jc w:val="both"/>
        <w:textAlignment w:val="baseline"/>
        <w:rPr>
          <w:color w:val="000000"/>
          <w:sz w:val="28"/>
          <w:szCs w:val="28"/>
        </w:rPr>
      </w:pPr>
      <w:r w:rsidRPr="00E4491E">
        <w:rPr>
          <w:color w:val="000000"/>
          <w:sz w:val="28"/>
          <w:szCs w:val="28"/>
          <w:bdr w:val="none" w:sz="0" w:space="0" w:color="auto" w:frame="1"/>
        </w:rPr>
        <w:t>Періодичне відстеження здійснюватиметься раз на три роки, починаючи з дня виконання заходів з повторного відстеження, шляхом порівняння показників із аналогічними показниками, що встановлені під час повторного відстеження.</w:t>
      </w:r>
      <w:r w:rsidRPr="00E4491E">
        <w:rPr>
          <w:color w:val="000000"/>
          <w:sz w:val="28"/>
          <w:szCs w:val="28"/>
        </w:rPr>
        <w:t> </w:t>
      </w:r>
    </w:p>
    <w:p w:rsidR="003A4742" w:rsidRPr="00E4491E" w:rsidRDefault="003A4742" w:rsidP="00B17FAE">
      <w:pPr>
        <w:shd w:val="clear" w:color="auto" w:fill="FFFFFF"/>
        <w:spacing w:after="0" w:line="240" w:lineRule="auto"/>
        <w:ind w:firstLine="567"/>
        <w:jc w:val="both"/>
        <w:textAlignment w:val="baseline"/>
        <w:rPr>
          <w:color w:val="000000"/>
          <w:sz w:val="28"/>
          <w:szCs w:val="28"/>
        </w:rPr>
      </w:pPr>
      <w:r w:rsidRPr="00E4491E">
        <w:rPr>
          <w:color w:val="000000"/>
          <w:sz w:val="28"/>
          <w:szCs w:val="28"/>
          <w:bdr w:val="none" w:sz="0" w:space="0" w:color="auto" w:frame="1"/>
        </w:rPr>
        <w:t>Метод проведення відстеження результативності – статистичний.</w:t>
      </w:r>
      <w:r w:rsidRPr="00E4491E">
        <w:rPr>
          <w:color w:val="000000"/>
          <w:sz w:val="28"/>
          <w:szCs w:val="28"/>
        </w:rPr>
        <w:t> </w:t>
      </w:r>
    </w:p>
    <w:p w:rsidR="003A4742" w:rsidRPr="00E4491E" w:rsidRDefault="003A4742" w:rsidP="00B17FAE">
      <w:pPr>
        <w:shd w:val="clear" w:color="auto" w:fill="FFFFFF"/>
        <w:spacing w:after="0" w:line="240" w:lineRule="auto"/>
        <w:ind w:firstLine="567"/>
        <w:jc w:val="both"/>
        <w:textAlignment w:val="baseline"/>
        <w:rPr>
          <w:color w:val="000000"/>
          <w:sz w:val="28"/>
          <w:szCs w:val="28"/>
        </w:rPr>
      </w:pPr>
      <w:r w:rsidRPr="00E4491E">
        <w:rPr>
          <w:color w:val="000000"/>
          <w:sz w:val="28"/>
          <w:szCs w:val="28"/>
          <w:bdr w:val="none" w:sz="0" w:space="0" w:color="auto" w:frame="1"/>
        </w:rPr>
        <w:t>Вид даних, за допомогою яких здійснюватиметься відстеження результативності – статистичні.</w:t>
      </w:r>
      <w:r w:rsidRPr="00E4491E">
        <w:rPr>
          <w:color w:val="000000"/>
          <w:sz w:val="28"/>
          <w:szCs w:val="28"/>
        </w:rPr>
        <w:t> </w:t>
      </w:r>
    </w:p>
    <w:p w:rsidR="00F108A7" w:rsidRDefault="00F108A7" w:rsidP="00B17FAE">
      <w:pPr>
        <w:pStyle w:val="11"/>
        <w:widowControl w:val="0"/>
        <w:ind w:firstLine="567"/>
        <w:jc w:val="both"/>
        <w:rPr>
          <w:sz w:val="28"/>
          <w:szCs w:val="28"/>
          <w:lang w:val="uk-UA"/>
        </w:rPr>
      </w:pPr>
      <w:r w:rsidRPr="005725C2">
        <w:rPr>
          <w:sz w:val="28"/>
          <w:szCs w:val="28"/>
          <w:lang w:val="uk-UA"/>
        </w:rPr>
        <w:t>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w:t>
      </w:r>
    </w:p>
    <w:p w:rsidR="003A4742" w:rsidRDefault="003A4742" w:rsidP="00B17FAE">
      <w:pPr>
        <w:pStyle w:val="11"/>
        <w:widowControl w:val="0"/>
        <w:ind w:firstLine="567"/>
        <w:jc w:val="both"/>
        <w:rPr>
          <w:sz w:val="28"/>
          <w:szCs w:val="28"/>
          <w:lang w:val="uk-UA"/>
        </w:rPr>
      </w:pPr>
    </w:p>
    <w:p w:rsidR="001C78E6" w:rsidRDefault="001C78E6" w:rsidP="00B17FAE">
      <w:pPr>
        <w:pStyle w:val="11"/>
        <w:widowControl w:val="0"/>
        <w:ind w:firstLine="567"/>
        <w:jc w:val="both"/>
        <w:rPr>
          <w:sz w:val="28"/>
          <w:szCs w:val="28"/>
          <w:lang w:val="uk-UA"/>
        </w:rPr>
      </w:pPr>
    </w:p>
    <w:p w:rsidR="001C78E6" w:rsidRPr="005725C2" w:rsidRDefault="001C78E6" w:rsidP="00B17FAE">
      <w:pPr>
        <w:pStyle w:val="11"/>
        <w:widowControl w:val="0"/>
        <w:ind w:firstLine="567"/>
        <w:jc w:val="both"/>
        <w:rPr>
          <w:sz w:val="28"/>
          <w:szCs w:val="28"/>
          <w:lang w:val="uk-UA"/>
        </w:rPr>
      </w:pPr>
    </w:p>
    <w:p w:rsidR="00B17FAE" w:rsidRDefault="00565A01" w:rsidP="00B17FAE">
      <w:pPr>
        <w:spacing w:after="0" w:line="252" w:lineRule="auto"/>
        <w:rPr>
          <w:b/>
          <w:sz w:val="28"/>
          <w:szCs w:val="28"/>
        </w:rPr>
      </w:pPr>
      <w:r>
        <w:rPr>
          <w:b/>
          <w:sz w:val="28"/>
          <w:szCs w:val="28"/>
        </w:rPr>
        <w:t xml:space="preserve">В. о. </w:t>
      </w:r>
      <w:r w:rsidR="001C78E6">
        <w:rPr>
          <w:b/>
          <w:sz w:val="28"/>
          <w:szCs w:val="28"/>
        </w:rPr>
        <w:t>Голов</w:t>
      </w:r>
      <w:r>
        <w:rPr>
          <w:b/>
          <w:sz w:val="28"/>
          <w:szCs w:val="28"/>
        </w:rPr>
        <w:t>и</w:t>
      </w:r>
      <w:r w:rsidR="001C78E6">
        <w:rPr>
          <w:b/>
          <w:sz w:val="28"/>
          <w:szCs w:val="28"/>
        </w:rPr>
        <w:t xml:space="preserve"> </w:t>
      </w:r>
      <w:r w:rsidR="00B17FAE">
        <w:rPr>
          <w:b/>
          <w:sz w:val="28"/>
          <w:szCs w:val="28"/>
        </w:rPr>
        <w:t>Державної митної</w:t>
      </w:r>
    </w:p>
    <w:p w:rsidR="003E385B" w:rsidRPr="009F7EB6" w:rsidRDefault="00B17FAE" w:rsidP="00B17FAE">
      <w:pPr>
        <w:spacing w:after="0" w:line="252" w:lineRule="auto"/>
        <w:rPr>
          <w:b/>
          <w:sz w:val="28"/>
          <w:szCs w:val="28"/>
        </w:rPr>
      </w:pPr>
      <w:r>
        <w:rPr>
          <w:b/>
          <w:sz w:val="28"/>
          <w:szCs w:val="28"/>
        </w:rPr>
        <w:t>служби України</w:t>
      </w:r>
      <w:r w:rsidR="003E385B" w:rsidRPr="009F7EB6">
        <w:rPr>
          <w:b/>
          <w:sz w:val="28"/>
          <w:szCs w:val="28"/>
        </w:rPr>
        <w:t xml:space="preserve">                             </w:t>
      </w:r>
      <w:r>
        <w:rPr>
          <w:b/>
          <w:sz w:val="28"/>
          <w:szCs w:val="28"/>
        </w:rPr>
        <w:t xml:space="preserve"> </w:t>
      </w:r>
      <w:r w:rsidR="003E385B" w:rsidRPr="009F7EB6">
        <w:rPr>
          <w:b/>
          <w:sz w:val="28"/>
          <w:szCs w:val="28"/>
        </w:rPr>
        <w:t xml:space="preserve">                      </w:t>
      </w:r>
      <w:r w:rsidR="001C78E6">
        <w:rPr>
          <w:b/>
          <w:sz w:val="28"/>
          <w:szCs w:val="28"/>
        </w:rPr>
        <w:t xml:space="preserve">            </w:t>
      </w:r>
      <w:r w:rsidR="00565A01">
        <w:rPr>
          <w:b/>
          <w:sz w:val="28"/>
          <w:szCs w:val="28"/>
        </w:rPr>
        <w:t xml:space="preserve">       Сергій ЗВЯГІНЦЕВ</w:t>
      </w:r>
    </w:p>
    <w:p w:rsidR="003E385B" w:rsidRPr="009F7EB6" w:rsidRDefault="003E385B" w:rsidP="00B17FAE">
      <w:pPr>
        <w:spacing w:after="0" w:line="252" w:lineRule="auto"/>
        <w:ind w:firstLine="567"/>
        <w:rPr>
          <w:sz w:val="28"/>
          <w:szCs w:val="28"/>
        </w:rPr>
      </w:pPr>
    </w:p>
    <w:p w:rsidR="003E385B" w:rsidRPr="009F7EB6" w:rsidRDefault="003E385B" w:rsidP="00B17FAE">
      <w:pPr>
        <w:spacing w:after="0" w:line="252" w:lineRule="auto"/>
        <w:ind w:firstLine="567"/>
        <w:rPr>
          <w:sz w:val="28"/>
          <w:szCs w:val="28"/>
        </w:rPr>
      </w:pPr>
    </w:p>
    <w:p w:rsidR="003E385B" w:rsidRPr="009F7EB6" w:rsidRDefault="003E385B" w:rsidP="00B17FAE">
      <w:pPr>
        <w:spacing w:after="0" w:line="252" w:lineRule="auto"/>
        <w:rPr>
          <w:sz w:val="28"/>
          <w:szCs w:val="28"/>
        </w:rPr>
      </w:pPr>
      <w:r w:rsidRPr="009F7EB6">
        <w:rPr>
          <w:sz w:val="28"/>
          <w:szCs w:val="28"/>
        </w:rPr>
        <w:t xml:space="preserve">_____ ________________2021 р. </w:t>
      </w:r>
    </w:p>
    <w:p w:rsidR="003E385B" w:rsidRPr="009F7EB6" w:rsidRDefault="003E385B" w:rsidP="00B17FAE">
      <w:pPr>
        <w:spacing w:after="0" w:line="252" w:lineRule="auto"/>
        <w:ind w:firstLine="567"/>
        <w:rPr>
          <w:sz w:val="28"/>
          <w:szCs w:val="28"/>
        </w:rPr>
      </w:pPr>
    </w:p>
    <w:sectPr w:rsidR="003E385B" w:rsidRPr="009F7EB6" w:rsidSect="00B17F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325" w:rsidRDefault="00A42325" w:rsidP="00F33F09">
      <w:pPr>
        <w:spacing w:after="0" w:line="240" w:lineRule="auto"/>
      </w:pPr>
      <w:r>
        <w:separator/>
      </w:r>
    </w:p>
  </w:endnote>
  <w:endnote w:type="continuationSeparator" w:id="0">
    <w:p w:rsidR="00A42325" w:rsidRDefault="00A42325" w:rsidP="00F3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325" w:rsidRDefault="00A42325" w:rsidP="00F33F09">
      <w:pPr>
        <w:spacing w:after="0" w:line="240" w:lineRule="auto"/>
      </w:pPr>
      <w:r>
        <w:separator/>
      </w:r>
    </w:p>
  </w:footnote>
  <w:footnote w:type="continuationSeparator" w:id="0">
    <w:p w:rsidR="00A42325" w:rsidRDefault="00A42325" w:rsidP="00F3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B8" w:rsidRDefault="005629B8">
    <w:pPr>
      <w:pStyle w:val="a8"/>
      <w:jc w:val="center"/>
    </w:pPr>
    <w:r>
      <w:fldChar w:fldCharType="begin"/>
    </w:r>
    <w:r>
      <w:instrText xml:space="preserve"> PAGE   \* MERGEFORMAT </w:instrText>
    </w:r>
    <w:r>
      <w:fldChar w:fldCharType="separate"/>
    </w:r>
    <w:r w:rsidR="00611EB0">
      <w:rPr>
        <w:noProof/>
      </w:rPr>
      <w:t>15</w:t>
    </w:r>
    <w:r>
      <w:fldChar w:fldCharType="end"/>
    </w:r>
  </w:p>
  <w:p w:rsidR="005629B8" w:rsidRDefault="005629B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9F0"/>
    <w:multiLevelType w:val="hybridMultilevel"/>
    <w:tmpl w:val="6A4E8980"/>
    <w:lvl w:ilvl="0" w:tplc="236E7E1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4483E7C"/>
    <w:multiLevelType w:val="hybridMultilevel"/>
    <w:tmpl w:val="59E62508"/>
    <w:lvl w:ilvl="0" w:tplc="EF4A75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72E7124"/>
    <w:multiLevelType w:val="hybridMultilevel"/>
    <w:tmpl w:val="AD6822E6"/>
    <w:lvl w:ilvl="0" w:tplc="FC24B4A4">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B4A1084"/>
    <w:multiLevelType w:val="hybridMultilevel"/>
    <w:tmpl w:val="BD423D42"/>
    <w:lvl w:ilvl="0" w:tplc="CA68B4EE">
      <w:start w:val="1"/>
      <w:numFmt w:val="decimal"/>
      <w:lvlText w:val="%1)"/>
      <w:lvlJc w:val="left"/>
      <w:pPr>
        <w:ind w:left="927" w:hanging="360"/>
      </w:pPr>
      <w:rPr>
        <w:rFonts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55B30DD1"/>
    <w:multiLevelType w:val="hybridMultilevel"/>
    <w:tmpl w:val="7438FE5C"/>
    <w:lvl w:ilvl="0" w:tplc="901C2E9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5E994BA0"/>
    <w:multiLevelType w:val="multilevel"/>
    <w:tmpl w:val="0D5A7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2F526F8"/>
    <w:multiLevelType w:val="hybridMultilevel"/>
    <w:tmpl w:val="726E4478"/>
    <w:lvl w:ilvl="0" w:tplc="917263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E550FBC"/>
    <w:multiLevelType w:val="hybridMultilevel"/>
    <w:tmpl w:val="DB5CD0EC"/>
    <w:lvl w:ilvl="0" w:tplc="7DF80EEC">
      <w:start w:val="4"/>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76FD06C9"/>
    <w:multiLevelType w:val="hybridMultilevel"/>
    <w:tmpl w:val="FE2A5E80"/>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7"/>
  </w:num>
  <w:num w:numId="3">
    <w:abstractNumId w:val="5"/>
  </w:num>
  <w:num w:numId="4">
    <w:abstractNumId w:val="0"/>
  </w:num>
  <w:num w:numId="5">
    <w:abstractNumId w:val="4"/>
  </w:num>
  <w:num w:numId="6">
    <w:abstractNumId w:val="2"/>
  </w:num>
  <w:num w:numId="7">
    <w:abstractNumId w:val="9"/>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18"/>
    <w:rsid w:val="00000978"/>
    <w:rsid w:val="00000D8F"/>
    <w:rsid w:val="00005E3E"/>
    <w:rsid w:val="00007AAD"/>
    <w:rsid w:val="00007F0D"/>
    <w:rsid w:val="00011AE2"/>
    <w:rsid w:val="00016C1E"/>
    <w:rsid w:val="00021FA3"/>
    <w:rsid w:val="00030584"/>
    <w:rsid w:val="000337AF"/>
    <w:rsid w:val="00036AD0"/>
    <w:rsid w:val="00040F2B"/>
    <w:rsid w:val="000426AB"/>
    <w:rsid w:val="000427DF"/>
    <w:rsid w:val="00056AB9"/>
    <w:rsid w:val="000618FC"/>
    <w:rsid w:val="00064219"/>
    <w:rsid w:val="000646EB"/>
    <w:rsid w:val="00064AA8"/>
    <w:rsid w:val="00065292"/>
    <w:rsid w:val="0007054D"/>
    <w:rsid w:val="00072AFC"/>
    <w:rsid w:val="00075326"/>
    <w:rsid w:val="00075DB5"/>
    <w:rsid w:val="000806A9"/>
    <w:rsid w:val="000807CB"/>
    <w:rsid w:val="00080EAA"/>
    <w:rsid w:val="00082604"/>
    <w:rsid w:val="000871FD"/>
    <w:rsid w:val="0009263A"/>
    <w:rsid w:val="00094EE3"/>
    <w:rsid w:val="000A0253"/>
    <w:rsid w:val="000A5519"/>
    <w:rsid w:val="000A6CB1"/>
    <w:rsid w:val="000B26D9"/>
    <w:rsid w:val="000B7007"/>
    <w:rsid w:val="000B76E1"/>
    <w:rsid w:val="000C2C78"/>
    <w:rsid w:val="000C3131"/>
    <w:rsid w:val="000C3685"/>
    <w:rsid w:val="000C73B2"/>
    <w:rsid w:val="000C755F"/>
    <w:rsid w:val="000D0F8B"/>
    <w:rsid w:val="000D4442"/>
    <w:rsid w:val="000D5026"/>
    <w:rsid w:val="000D5586"/>
    <w:rsid w:val="000D6A2F"/>
    <w:rsid w:val="000D78F6"/>
    <w:rsid w:val="000E212E"/>
    <w:rsid w:val="000E2F18"/>
    <w:rsid w:val="000E3801"/>
    <w:rsid w:val="000E4A5C"/>
    <w:rsid w:val="000E4D37"/>
    <w:rsid w:val="000F1CED"/>
    <w:rsid w:val="000F2FD3"/>
    <w:rsid w:val="000F6146"/>
    <w:rsid w:val="000F696E"/>
    <w:rsid w:val="000F7196"/>
    <w:rsid w:val="001028C8"/>
    <w:rsid w:val="00102A3E"/>
    <w:rsid w:val="00103672"/>
    <w:rsid w:val="001040D5"/>
    <w:rsid w:val="001056AE"/>
    <w:rsid w:val="001218AF"/>
    <w:rsid w:val="0012247C"/>
    <w:rsid w:val="00123DF8"/>
    <w:rsid w:val="001343EA"/>
    <w:rsid w:val="0014575D"/>
    <w:rsid w:val="001458D3"/>
    <w:rsid w:val="00147ABD"/>
    <w:rsid w:val="00147D19"/>
    <w:rsid w:val="00150BFE"/>
    <w:rsid w:val="00151ADC"/>
    <w:rsid w:val="00151D48"/>
    <w:rsid w:val="001526C0"/>
    <w:rsid w:val="00161441"/>
    <w:rsid w:val="00161574"/>
    <w:rsid w:val="001622ED"/>
    <w:rsid w:val="001626C9"/>
    <w:rsid w:val="00164D49"/>
    <w:rsid w:val="0017143B"/>
    <w:rsid w:val="001728E0"/>
    <w:rsid w:val="0017437D"/>
    <w:rsid w:val="001744C0"/>
    <w:rsid w:val="00182744"/>
    <w:rsid w:val="001853EB"/>
    <w:rsid w:val="00187DFA"/>
    <w:rsid w:val="00192E1F"/>
    <w:rsid w:val="00193B4D"/>
    <w:rsid w:val="001A2627"/>
    <w:rsid w:val="001A3C62"/>
    <w:rsid w:val="001A62CD"/>
    <w:rsid w:val="001C3914"/>
    <w:rsid w:val="001C49DB"/>
    <w:rsid w:val="001C78E6"/>
    <w:rsid w:val="001C7C20"/>
    <w:rsid w:val="001D12B4"/>
    <w:rsid w:val="001D28AB"/>
    <w:rsid w:val="001D28C7"/>
    <w:rsid w:val="001D5915"/>
    <w:rsid w:val="001E1A1C"/>
    <w:rsid w:val="001E2DE4"/>
    <w:rsid w:val="001E45CA"/>
    <w:rsid w:val="001E6FEF"/>
    <w:rsid w:val="001E76FE"/>
    <w:rsid w:val="001F63CD"/>
    <w:rsid w:val="001F6E54"/>
    <w:rsid w:val="002020C7"/>
    <w:rsid w:val="00205C98"/>
    <w:rsid w:val="00205CAC"/>
    <w:rsid w:val="00207780"/>
    <w:rsid w:val="00210814"/>
    <w:rsid w:val="00212A78"/>
    <w:rsid w:val="00217D1D"/>
    <w:rsid w:val="00220CF4"/>
    <w:rsid w:val="002220A1"/>
    <w:rsid w:val="0022329B"/>
    <w:rsid w:val="00226562"/>
    <w:rsid w:val="00233CD3"/>
    <w:rsid w:val="00233ECF"/>
    <w:rsid w:val="0024100F"/>
    <w:rsid w:val="002511D5"/>
    <w:rsid w:val="002559FA"/>
    <w:rsid w:val="002620B4"/>
    <w:rsid w:val="002645D2"/>
    <w:rsid w:val="00267D00"/>
    <w:rsid w:val="002745E5"/>
    <w:rsid w:val="00274D1B"/>
    <w:rsid w:val="002759D0"/>
    <w:rsid w:val="0027608D"/>
    <w:rsid w:val="00283613"/>
    <w:rsid w:val="00287DD3"/>
    <w:rsid w:val="0029232A"/>
    <w:rsid w:val="00292795"/>
    <w:rsid w:val="0029673B"/>
    <w:rsid w:val="00297252"/>
    <w:rsid w:val="002A66EA"/>
    <w:rsid w:val="002A7DF3"/>
    <w:rsid w:val="002B01F5"/>
    <w:rsid w:val="002C018B"/>
    <w:rsid w:val="002C3493"/>
    <w:rsid w:val="002C5232"/>
    <w:rsid w:val="002C6EDF"/>
    <w:rsid w:val="002D1A69"/>
    <w:rsid w:val="002D3211"/>
    <w:rsid w:val="002D349C"/>
    <w:rsid w:val="002D63F6"/>
    <w:rsid w:val="002D6AE0"/>
    <w:rsid w:val="002D7108"/>
    <w:rsid w:val="002D7AC6"/>
    <w:rsid w:val="002E103B"/>
    <w:rsid w:val="002E5694"/>
    <w:rsid w:val="002E76E5"/>
    <w:rsid w:val="002F3119"/>
    <w:rsid w:val="002F3FE2"/>
    <w:rsid w:val="002F4C18"/>
    <w:rsid w:val="002F65FC"/>
    <w:rsid w:val="00302E02"/>
    <w:rsid w:val="00303F5A"/>
    <w:rsid w:val="00303F64"/>
    <w:rsid w:val="0031082B"/>
    <w:rsid w:val="0031563E"/>
    <w:rsid w:val="003156AD"/>
    <w:rsid w:val="0032216B"/>
    <w:rsid w:val="0032327C"/>
    <w:rsid w:val="0032600A"/>
    <w:rsid w:val="00326724"/>
    <w:rsid w:val="00327E00"/>
    <w:rsid w:val="00333B36"/>
    <w:rsid w:val="00345F06"/>
    <w:rsid w:val="00353DE6"/>
    <w:rsid w:val="003577CA"/>
    <w:rsid w:val="003603AA"/>
    <w:rsid w:val="003648F3"/>
    <w:rsid w:val="00364A05"/>
    <w:rsid w:val="00364DFC"/>
    <w:rsid w:val="00367B49"/>
    <w:rsid w:val="00370029"/>
    <w:rsid w:val="00374E1D"/>
    <w:rsid w:val="003760D8"/>
    <w:rsid w:val="00376178"/>
    <w:rsid w:val="00376328"/>
    <w:rsid w:val="00377BFC"/>
    <w:rsid w:val="00384F53"/>
    <w:rsid w:val="00385466"/>
    <w:rsid w:val="003967BB"/>
    <w:rsid w:val="00397808"/>
    <w:rsid w:val="003A0DA2"/>
    <w:rsid w:val="003A3ACD"/>
    <w:rsid w:val="003A4742"/>
    <w:rsid w:val="003A5DE7"/>
    <w:rsid w:val="003B52F5"/>
    <w:rsid w:val="003B5528"/>
    <w:rsid w:val="003B70F9"/>
    <w:rsid w:val="003C17CA"/>
    <w:rsid w:val="003C2445"/>
    <w:rsid w:val="003C7944"/>
    <w:rsid w:val="003D0876"/>
    <w:rsid w:val="003D575A"/>
    <w:rsid w:val="003D6770"/>
    <w:rsid w:val="003E290B"/>
    <w:rsid w:val="003E3445"/>
    <w:rsid w:val="003E385B"/>
    <w:rsid w:val="003E5846"/>
    <w:rsid w:val="003F2803"/>
    <w:rsid w:val="003F2949"/>
    <w:rsid w:val="003F3840"/>
    <w:rsid w:val="003F5F1A"/>
    <w:rsid w:val="003F7722"/>
    <w:rsid w:val="00410820"/>
    <w:rsid w:val="00415DFC"/>
    <w:rsid w:val="00417515"/>
    <w:rsid w:val="004232F0"/>
    <w:rsid w:val="00425957"/>
    <w:rsid w:val="004310FB"/>
    <w:rsid w:val="00437638"/>
    <w:rsid w:val="00445048"/>
    <w:rsid w:val="004527FB"/>
    <w:rsid w:val="00473FF3"/>
    <w:rsid w:val="00480605"/>
    <w:rsid w:val="00486FFF"/>
    <w:rsid w:val="004904BA"/>
    <w:rsid w:val="00494749"/>
    <w:rsid w:val="004969DA"/>
    <w:rsid w:val="004A1512"/>
    <w:rsid w:val="004A1692"/>
    <w:rsid w:val="004A3C96"/>
    <w:rsid w:val="004A57D5"/>
    <w:rsid w:val="004A6C6C"/>
    <w:rsid w:val="004B161C"/>
    <w:rsid w:val="004B2AE6"/>
    <w:rsid w:val="004B76FF"/>
    <w:rsid w:val="004B7B41"/>
    <w:rsid w:val="004C54EE"/>
    <w:rsid w:val="004C561D"/>
    <w:rsid w:val="004C6814"/>
    <w:rsid w:val="004D0770"/>
    <w:rsid w:val="004D1947"/>
    <w:rsid w:val="004D4DE9"/>
    <w:rsid w:val="004D5E24"/>
    <w:rsid w:val="004D5EF6"/>
    <w:rsid w:val="004E235A"/>
    <w:rsid w:val="004E4C03"/>
    <w:rsid w:val="004F4A30"/>
    <w:rsid w:val="004F65AA"/>
    <w:rsid w:val="004F758E"/>
    <w:rsid w:val="00505837"/>
    <w:rsid w:val="0051293F"/>
    <w:rsid w:val="00522B16"/>
    <w:rsid w:val="00532A46"/>
    <w:rsid w:val="00535FFA"/>
    <w:rsid w:val="00542643"/>
    <w:rsid w:val="00546F7A"/>
    <w:rsid w:val="005534EC"/>
    <w:rsid w:val="0055432D"/>
    <w:rsid w:val="005548F1"/>
    <w:rsid w:val="00555497"/>
    <w:rsid w:val="005579BE"/>
    <w:rsid w:val="00557B1B"/>
    <w:rsid w:val="005629B8"/>
    <w:rsid w:val="00565A01"/>
    <w:rsid w:val="00567C65"/>
    <w:rsid w:val="00572118"/>
    <w:rsid w:val="005727E9"/>
    <w:rsid w:val="00574BCD"/>
    <w:rsid w:val="00585673"/>
    <w:rsid w:val="00591BB4"/>
    <w:rsid w:val="0059622C"/>
    <w:rsid w:val="00597204"/>
    <w:rsid w:val="005A3D5D"/>
    <w:rsid w:val="005A4454"/>
    <w:rsid w:val="005A57D8"/>
    <w:rsid w:val="005B0EE0"/>
    <w:rsid w:val="005B1277"/>
    <w:rsid w:val="005B325D"/>
    <w:rsid w:val="005B386D"/>
    <w:rsid w:val="005B5291"/>
    <w:rsid w:val="005B54B0"/>
    <w:rsid w:val="005B6248"/>
    <w:rsid w:val="005C0EC3"/>
    <w:rsid w:val="005C3872"/>
    <w:rsid w:val="005C4FA0"/>
    <w:rsid w:val="005C7EB2"/>
    <w:rsid w:val="005D09EA"/>
    <w:rsid w:val="005D12D9"/>
    <w:rsid w:val="005D1977"/>
    <w:rsid w:val="005D6113"/>
    <w:rsid w:val="005D6784"/>
    <w:rsid w:val="005D74DD"/>
    <w:rsid w:val="005E3BA0"/>
    <w:rsid w:val="005F2492"/>
    <w:rsid w:val="005F5FB1"/>
    <w:rsid w:val="005F6D21"/>
    <w:rsid w:val="0060456F"/>
    <w:rsid w:val="00604C83"/>
    <w:rsid w:val="00605E05"/>
    <w:rsid w:val="0061069F"/>
    <w:rsid w:val="00610AF0"/>
    <w:rsid w:val="00611EB0"/>
    <w:rsid w:val="0061450B"/>
    <w:rsid w:val="0061489E"/>
    <w:rsid w:val="00614EE1"/>
    <w:rsid w:val="00615EF1"/>
    <w:rsid w:val="00626F45"/>
    <w:rsid w:val="0062743C"/>
    <w:rsid w:val="00627E6A"/>
    <w:rsid w:val="006343EE"/>
    <w:rsid w:val="00635DD6"/>
    <w:rsid w:val="0064352A"/>
    <w:rsid w:val="0065287B"/>
    <w:rsid w:val="00652E6E"/>
    <w:rsid w:val="00654751"/>
    <w:rsid w:val="00655544"/>
    <w:rsid w:val="0067450A"/>
    <w:rsid w:val="006762C5"/>
    <w:rsid w:val="00681B79"/>
    <w:rsid w:val="00694C74"/>
    <w:rsid w:val="00696F06"/>
    <w:rsid w:val="00697690"/>
    <w:rsid w:val="006977EB"/>
    <w:rsid w:val="006979EF"/>
    <w:rsid w:val="006A27C4"/>
    <w:rsid w:val="006B01E9"/>
    <w:rsid w:val="006B131D"/>
    <w:rsid w:val="006B24E8"/>
    <w:rsid w:val="006B4EC1"/>
    <w:rsid w:val="006B7993"/>
    <w:rsid w:val="006C11F5"/>
    <w:rsid w:val="006C141F"/>
    <w:rsid w:val="006C7241"/>
    <w:rsid w:val="006D0C4E"/>
    <w:rsid w:val="006D187B"/>
    <w:rsid w:val="006D519A"/>
    <w:rsid w:val="006D6467"/>
    <w:rsid w:val="006E1070"/>
    <w:rsid w:val="006E24FB"/>
    <w:rsid w:val="006F5BEA"/>
    <w:rsid w:val="006F61DF"/>
    <w:rsid w:val="006F72FE"/>
    <w:rsid w:val="00701298"/>
    <w:rsid w:val="00703EEE"/>
    <w:rsid w:val="00704A46"/>
    <w:rsid w:val="0070534A"/>
    <w:rsid w:val="00707870"/>
    <w:rsid w:val="00710963"/>
    <w:rsid w:val="00710FA5"/>
    <w:rsid w:val="007119ED"/>
    <w:rsid w:val="00711A62"/>
    <w:rsid w:val="00711F23"/>
    <w:rsid w:val="0071298A"/>
    <w:rsid w:val="007140A8"/>
    <w:rsid w:val="007146E7"/>
    <w:rsid w:val="0071578F"/>
    <w:rsid w:val="00724DB5"/>
    <w:rsid w:val="00734A1E"/>
    <w:rsid w:val="00736046"/>
    <w:rsid w:val="00736FC7"/>
    <w:rsid w:val="00745320"/>
    <w:rsid w:val="00747595"/>
    <w:rsid w:val="007548DC"/>
    <w:rsid w:val="00754D7C"/>
    <w:rsid w:val="00760912"/>
    <w:rsid w:val="00771562"/>
    <w:rsid w:val="00774178"/>
    <w:rsid w:val="0077420D"/>
    <w:rsid w:val="00774617"/>
    <w:rsid w:val="0079537E"/>
    <w:rsid w:val="007964AC"/>
    <w:rsid w:val="007A6ACF"/>
    <w:rsid w:val="007B424D"/>
    <w:rsid w:val="007C21B0"/>
    <w:rsid w:val="007C34D7"/>
    <w:rsid w:val="007D4222"/>
    <w:rsid w:val="007D6FC9"/>
    <w:rsid w:val="007E76EF"/>
    <w:rsid w:val="007F020B"/>
    <w:rsid w:val="007F2DAA"/>
    <w:rsid w:val="008023B6"/>
    <w:rsid w:val="00806DD2"/>
    <w:rsid w:val="008130DF"/>
    <w:rsid w:val="008133B3"/>
    <w:rsid w:val="00837679"/>
    <w:rsid w:val="0084056F"/>
    <w:rsid w:val="008425FC"/>
    <w:rsid w:val="00842ABD"/>
    <w:rsid w:val="00844C62"/>
    <w:rsid w:val="008547B1"/>
    <w:rsid w:val="00861E7A"/>
    <w:rsid w:val="00862E78"/>
    <w:rsid w:val="00864965"/>
    <w:rsid w:val="00865D77"/>
    <w:rsid w:val="008710A9"/>
    <w:rsid w:val="00875503"/>
    <w:rsid w:val="00880B0C"/>
    <w:rsid w:val="0089119D"/>
    <w:rsid w:val="008947F5"/>
    <w:rsid w:val="00895292"/>
    <w:rsid w:val="008A1981"/>
    <w:rsid w:val="008A381F"/>
    <w:rsid w:val="008A3AC6"/>
    <w:rsid w:val="008A51A4"/>
    <w:rsid w:val="008A78F9"/>
    <w:rsid w:val="008B0E23"/>
    <w:rsid w:val="008B4CF1"/>
    <w:rsid w:val="008B69F2"/>
    <w:rsid w:val="008C5739"/>
    <w:rsid w:val="008C795C"/>
    <w:rsid w:val="008C7CD8"/>
    <w:rsid w:val="008D1D46"/>
    <w:rsid w:val="008D2C37"/>
    <w:rsid w:val="008D6A10"/>
    <w:rsid w:val="008D70EA"/>
    <w:rsid w:val="008E0D73"/>
    <w:rsid w:val="008E398D"/>
    <w:rsid w:val="008E5FC7"/>
    <w:rsid w:val="008F35A2"/>
    <w:rsid w:val="008F4186"/>
    <w:rsid w:val="009011A3"/>
    <w:rsid w:val="00901D3B"/>
    <w:rsid w:val="0090444C"/>
    <w:rsid w:val="009058A7"/>
    <w:rsid w:val="00910490"/>
    <w:rsid w:val="00910863"/>
    <w:rsid w:val="00913878"/>
    <w:rsid w:val="009177BC"/>
    <w:rsid w:val="00920AEC"/>
    <w:rsid w:val="00925B3C"/>
    <w:rsid w:val="00927192"/>
    <w:rsid w:val="009276C0"/>
    <w:rsid w:val="00934C2B"/>
    <w:rsid w:val="009360CE"/>
    <w:rsid w:val="00941DA2"/>
    <w:rsid w:val="00943F40"/>
    <w:rsid w:val="00944559"/>
    <w:rsid w:val="00944DB5"/>
    <w:rsid w:val="00947F31"/>
    <w:rsid w:val="00957533"/>
    <w:rsid w:val="00957D67"/>
    <w:rsid w:val="00961253"/>
    <w:rsid w:val="0096256D"/>
    <w:rsid w:val="009647D3"/>
    <w:rsid w:val="00965C08"/>
    <w:rsid w:val="00973326"/>
    <w:rsid w:val="00973729"/>
    <w:rsid w:val="00975B7C"/>
    <w:rsid w:val="00976A60"/>
    <w:rsid w:val="00985DA9"/>
    <w:rsid w:val="00987A40"/>
    <w:rsid w:val="00990FA6"/>
    <w:rsid w:val="00992937"/>
    <w:rsid w:val="009A124D"/>
    <w:rsid w:val="009A19C4"/>
    <w:rsid w:val="009A25DD"/>
    <w:rsid w:val="009C4E9C"/>
    <w:rsid w:val="009F7EB6"/>
    <w:rsid w:val="00A07439"/>
    <w:rsid w:val="00A13D0C"/>
    <w:rsid w:val="00A13FA5"/>
    <w:rsid w:val="00A208B7"/>
    <w:rsid w:val="00A24118"/>
    <w:rsid w:val="00A249DF"/>
    <w:rsid w:val="00A36251"/>
    <w:rsid w:val="00A36F68"/>
    <w:rsid w:val="00A37680"/>
    <w:rsid w:val="00A40DD5"/>
    <w:rsid w:val="00A42325"/>
    <w:rsid w:val="00A44F1F"/>
    <w:rsid w:val="00A51C74"/>
    <w:rsid w:val="00A61C8A"/>
    <w:rsid w:val="00A64ED1"/>
    <w:rsid w:val="00A6660F"/>
    <w:rsid w:val="00A745F5"/>
    <w:rsid w:val="00A84A17"/>
    <w:rsid w:val="00A924B8"/>
    <w:rsid w:val="00AA74AC"/>
    <w:rsid w:val="00AB2203"/>
    <w:rsid w:val="00AB23A7"/>
    <w:rsid w:val="00AB27AC"/>
    <w:rsid w:val="00AB386F"/>
    <w:rsid w:val="00AC1195"/>
    <w:rsid w:val="00AC1B53"/>
    <w:rsid w:val="00AC4EBC"/>
    <w:rsid w:val="00AC61C4"/>
    <w:rsid w:val="00AC7D18"/>
    <w:rsid w:val="00AD0B25"/>
    <w:rsid w:val="00AD49A2"/>
    <w:rsid w:val="00AD5402"/>
    <w:rsid w:val="00AE0538"/>
    <w:rsid w:val="00AE1043"/>
    <w:rsid w:val="00AE5691"/>
    <w:rsid w:val="00AF3671"/>
    <w:rsid w:val="00AF3D0B"/>
    <w:rsid w:val="00AF4032"/>
    <w:rsid w:val="00B075B5"/>
    <w:rsid w:val="00B10037"/>
    <w:rsid w:val="00B130A1"/>
    <w:rsid w:val="00B17FAE"/>
    <w:rsid w:val="00B338A6"/>
    <w:rsid w:val="00B339C8"/>
    <w:rsid w:val="00B3673A"/>
    <w:rsid w:val="00B46CE3"/>
    <w:rsid w:val="00B50405"/>
    <w:rsid w:val="00B6276A"/>
    <w:rsid w:val="00B6578B"/>
    <w:rsid w:val="00B751DA"/>
    <w:rsid w:val="00B779E6"/>
    <w:rsid w:val="00B77D8D"/>
    <w:rsid w:val="00B929D4"/>
    <w:rsid w:val="00B93DA5"/>
    <w:rsid w:val="00B94846"/>
    <w:rsid w:val="00B94C21"/>
    <w:rsid w:val="00B96168"/>
    <w:rsid w:val="00BA4114"/>
    <w:rsid w:val="00BB2788"/>
    <w:rsid w:val="00BB4629"/>
    <w:rsid w:val="00BB4CFD"/>
    <w:rsid w:val="00BD2575"/>
    <w:rsid w:val="00BD3FC6"/>
    <w:rsid w:val="00BD4428"/>
    <w:rsid w:val="00BD466B"/>
    <w:rsid w:val="00BE538D"/>
    <w:rsid w:val="00BE62AC"/>
    <w:rsid w:val="00BE6DDD"/>
    <w:rsid w:val="00BF02D1"/>
    <w:rsid w:val="00BF15FE"/>
    <w:rsid w:val="00BF7A5C"/>
    <w:rsid w:val="00BF7F20"/>
    <w:rsid w:val="00C037B1"/>
    <w:rsid w:val="00C06934"/>
    <w:rsid w:val="00C06D12"/>
    <w:rsid w:val="00C0772A"/>
    <w:rsid w:val="00C07C74"/>
    <w:rsid w:val="00C10DF5"/>
    <w:rsid w:val="00C11E7E"/>
    <w:rsid w:val="00C13E64"/>
    <w:rsid w:val="00C15637"/>
    <w:rsid w:val="00C203DA"/>
    <w:rsid w:val="00C24E35"/>
    <w:rsid w:val="00C25E24"/>
    <w:rsid w:val="00C30282"/>
    <w:rsid w:val="00C31900"/>
    <w:rsid w:val="00C35144"/>
    <w:rsid w:val="00C35F70"/>
    <w:rsid w:val="00C3616C"/>
    <w:rsid w:val="00C37216"/>
    <w:rsid w:val="00C37F23"/>
    <w:rsid w:val="00C43BDB"/>
    <w:rsid w:val="00C44420"/>
    <w:rsid w:val="00C51FD7"/>
    <w:rsid w:val="00C65751"/>
    <w:rsid w:val="00C6706E"/>
    <w:rsid w:val="00C67B36"/>
    <w:rsid w:val="00C708D3"/>
    <w:rsid w:val="00C745BB"/>
    <w:rsid w:val="00C85497"/>
    <w:rsid w:val="00C94291"/>
    <w:rsid w:val="00C95661"/>
    <w:rsid w:val="00CA0E9E"/>
    <w:rsid w:val="00CA1456"/>
    <w:rsid w:val="00CA6433"/>
    <w:rsid w:val="00CA677D"/>
    <w:rsid w:val="00CA78DD"/>
    <w:rsid w:val="00CB044D"/>
    <w:rsid w:val="00CB0902"/>
    <w:rsid w:val="00CB244D"/>
    <w:rsid w:val="00CB24B1"/>
    <w:rsid w:val="00CB4040"/>
    <w:rsid w:val="00CC5128"/>
    <w:rsid w:val="00CD35D4"/>
    <w:rsid w:val="00CD7CE6"/>
    <w:rsid w:val="00CD7DFB"/>
    <w:rsid w:val="00CD7F7B"/>
    <w:rsid w:val="00CF00FB"/>
    <w:rsid w:val="00D007E7"/>
    <w:rsid w:val="00D00BA5"/>
    <w:rsid w:val="00D03273"/>
    <w:rsid w:val="00D115C8"/>
    <w:rsid w:val="00D17328"/>
    <w:rsid w:val="00D20F4F"/>
    <w:rsid w:val="00D21DDD"/>
    <w:rsid w:val="00D24831"/>
    <w:rsid w:val="00D26B88"/>
    <w:rsid w:val="00D31A7D"/>
    <w:rsid w:val="00D32DAA"/>
    <w:rsid w:val="00D36555"/>
    <w:rsid w:val="00D41C2F"/>
    <w:rsid w:val="00D43060"/>
    <w:rsid w:val="00D50A3A"/>
    <w:rsid w:val="00D51B3B"/>
    <w:rsid w:val="00D60D9B"/>
    <w:rsid w:val="00D62094"/>
    <w:rsid w:val="00D64D47"/>
    <w:rsid w:val="00D66451"/>
    <w:rsid w:val="00D6659C"/>
    <w:rsid w:val="00D7045F"/>
    <w:rsid w:val="00D76E16"/>
    <w:rsid w:val="00D77283"/>
    <w:rsid w:val="00D802E9"/>
    <w:rsid w:val="00D87A79"/>
    <w:rsid w:val="00D87AEE"/>
    <w:rsid w:val="00D923FA"/>
    <w:rsid w:val="00D93662"/>
    <w:rsid w:val="00D940B8"/>
    <w:rsid w:val="00D97012"/>
    <w:rsid w:val="00D978D7"/>
    <w:rsid w:val="00DA2350"/>
    <w:rsid w:val="00DA3024"/>
    <w:rsid w:val="00DA4BBB"/>
    <w:rsid w:val="00DB4BC1"/>
    <w:rsid w:val="00DB5E63"/>
    <w:rsid w:val="00DC1606"/>
    <w:rsid w:val="00DC2ECC"/>
    <w:rsid w:val="00DC5E88"/>
    <w:rsid w:val="00DC6861"/>
    <w:rsid w:val="00DC70D0"/>
    <w:rsid w:val="00DD3514"/>
    <w:rsid w:val="00DE1E19"/>
    <w:rsid w:val="00DE2061"/>
    <w:rsid w:val="00DE73EB"/>
    <w:rsid w:val="00DE7642"/>
    <w:rsid w:val="00DF228B"/>
    <w:rsid w:val="00DF50CA"/>
    <w:rsid w:val="00DF6E48"/>
    <w:rsid w:val="00E02348"/>
    <w:rsid w:val="00E0477D"/>
    <w:rsid w:val="00E06CD8"/>
    <w:rsid w:val="00E11D52"/>
    <w:rsid w:val="00E12E12"/>
    <w:rsid w:val="00E13593"/>
    <w:rsid w:val="00E1599A"/>
    <w:rsid w:val="00E24DDF"/>
    <w:rsid w:val="00E27D74"/>
    <w:rsid w:val="00E40617"/>
    <w:rsid w:val="00E410E5"/>
    <w:rsid w:val="00E509B8"/>
    <w:rsid w:val="00E50AD5"/>
    <w:rsid w:val="00E52E95"/>
    <w:rsid w:val="00E55D4F"/>
    <w:rsid w:val="00E61031"/>
    <w:rsid w:val="00E63C0B"/>
    <w:rsid w:val="00E6414A"/>
    <w:rsid w:val="00E6675F"/>
    <w:rsid w:val="00E7063C"/>
    <w:rsid w:val="00E73B74"/>
    <w:rsid w:val="00E86D2C"/>
    <w:rsid w:val="00E933C5"/>
    <w:rsid w:val="00E95D0F"/>
    <w:rsid w:val="00EA2064"/>
    <w:rsid w:val="00EA2CE8"/>
    <w:rsid w:val="00EB0C2C"/>
    <w:rsid w:val="00EC2845"/>
    <w:rsid w:val="00EC5053"/>
    <w:rsid w:val="00EC6934"/>
    <w:rsid w:val="00ED2C8C"/>
    <w:rsid w:val="00ED359C"/>
    <w:rsid w:val="00ED7799"/>
    <w:rsid w:val="00ED799A"/>
    <w:rsid w:val="00EE10CA"/>
    <w:rsid w:val="00EE5C01"/>
    <w:rsid w:val="00EF0AEF"/>
    <w:rsid w:val="00EF76AA"/>
    <w:rsid w:val="00F01291"/>
    <w:rsid w:val="00F03F04"/>
    <w:rsid w:val="00F0786D"/>
    <w:rsid w:val="00F108A7"/>
    <w:rsid w:val="00F121C0"/>
    <w:rsid w:val="00F14E46"/>
    <w:rsid w:val="00F23611"/>
    <w:rsid w:val="00F33F09"/>
    <w:rsid w:val="00F368F9"/>
    <w:rsid w:val="00F3724D"/>
    <w:rsid w:val="00F404F1"/>
    <w:rsid w:val="00F42CD3"/>
    <w:rsid w:val="00F435DF"/>
    <w:rsid w:val="00F45050"/>
    <w:rsid w:val="00F50612"/>
    <w:rsid w:val="00F54A0A"/>
    <w:rsid w:val="00F55ACA"/>
    <w:rsid w:val="00F5670C"/>
    <w:rsid w:val="00F578BD"/>
    <w:rsid w:val="00F60DFD"/>
    <w:rsid w:val="00F63F36"/>
    <w:rsid w:val="00F64231"/>
    <w:rsid w:val="00F659E1"/>
    <w:rsid w:val="00F65DFA"/>
    <w:rsid w:val="00F66E5A"/>
    <w:rsid w:val="00F70A9D"/>
    <w:rsid w:val="00F7611F"/>
    <w:rsid w:val="00F804F8"/>
    <w:rsid w:val="00F861E5"/>
    <w:rsid w:val="00F90E3C"/>
    <w:rsid w:val="00F916CB"/>
    <w:rsid w:val="00F91C99"/>
    <w:rsid w:val="00F91D59"/>
    <w:rsid w:val="00F941D0"/>
    <w:rsid w:val="00F95CA2"/>
    <w:rsid w:val="00FA0407"/>
    <w:rsid w:val="00FA38C9"/>
    <w:rsid w:val="00FA6F74"/>
    <w:rsid w:val="00FB27F7"/>
    <w:rsid w:val="00FB2E12"/>
    <w:rsid w:val="00FB2F6D"/>
    <w:rsid w:val="00FB66FA"/>
    <w:rsid w:val="00FB6D8B"/>
    <w:rsid w:val="00FC0B19"/>
    <w:rsid w:val="00FC4642"/>
    <w:rsid w:val="00FC6A89"/>
    <w:rsid w:val="00FD1737"/>
    <w:rsid w:val="00FD4BF0"/>
    <w:rsid w:val="00FE1DB1"/>
    <w:rsid w:val="00FE430A"/>
    <w:rsid w:val="00FE46E8"/>
    <w:rsid w:val="00FF084E"/>
    <w:rsid w:val="00FF2411"/>
    <w:rsid w:val="00FF38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9832"/>
  <w15:docId w15:val="{B63788E4-FC5D-4282-81E9-E293B425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F9"/>
    <w:pPr>
      <w:spacing w:after="200" w:line="276" w:lineRule="auto"/>
    </w:pPr>
    <w:rPr>
      <w:sz w:val="22"/>
      <w:szCs w:val="22"/>
      <w:lang w:eastAsia="ru-RU"/>
    </w:rPr>
  </w:style>
  <w:style w:type="paragraph" w:styleId="3">
    <w:name w:val="heading 3"/>
    <w:basedOn w:val="a"/>
    <w:link w:val="30"/>
    <w:uiPriority w:val="9"/>
    <w:qFormat/>
    <w:rsid w:val="00BD4428"/>
    <w:pPr>
      <w:spacing w:before="100" w:beforeAutospacing="1" w:after="100" w:afterAutospacing="1" w:line="240" w:lineRule="auto"/>
      <w:outlineLvl w:val="2"/>
    </w:pPr>
    <w:rPr>
      <w:rFonts w:eastAsia="Calibri"/>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uiPriority w:val="1"/>
    <w:unhideWhenUsed/>
  </w:style>
  <w:style w:type="paragraph" w:styleId="a3">
    <w:name w:val="No Spacing"/>
    <w:uiPriority w:val="1"/>
    <w:qFormat/>
    <w:rsid w:val="000E2F18"/>
    <w:rPr>
      <w:sz w:val="22"/>
      <w:szCs w:val="22"/>
      <w:lang w:val="ru-RU" w:eastAsia="ru-RU"/>
    </w:rPr>
  </w:style>
  <w:style w:type="character" w:customStyle="1" w:styleId="30">
    <w:name w:val="Заголовок 3 Знак"/>
    <w:link w:val="3"/>
    <w:uiPriority w:val="9"/>
    <w:rsid w:val="00BD4428"/>
    <w:rPr>
      <w:rFonts w:ascii="Times New Roman" w:eastAsia="Calibri" w:hAnsi="Times New Roman" w:cs="Times New Roman"/>
      <w:b/>
      <w:bCs/>
      <w:sz w:val="27"/>
      <w:szCs w:val="27"/>
      <w:lang w:val="en-US" w:eastAsia="en-US"/>
    </w:rPr>
  </w:style>
  <w:style w:type="paragraph" w:styleId="a4">
    <w:name w:val="Normal (Web)"/>
    <w:aliases w:val="Обычный (веб) Знак,Знак1 Знак,Знак1,Знак1 Знак Знак,Знак1 Знак Знак Знак Знак Знак Знак Знак,Знак1 Знак Знак Знак,Знак,Обычный (веб) Знак2,Обычный (веб) Знак1 Знак,Обычный (веб) Знак Знак Знак,Знак1 Знак1 Знак Знак Знак Знак,Обычный (Web"/>
    <w:basedOn w:val="a"/>
    <w:link w:val="a5"/>
    <w:uiPriority w:val="99"/>
    <w:unhideWhenUsed/>
    <w:qFormat/>
    <w:rsid w:val="00BD4428"/>
    <w:pPr>
      <w:spacing w:before="100" w:beforeAutospacing="1" w:after="100" w:afterAutospacing="1" w:line="240" w:lineRule="auto"/>
    </w:pPr>
    <w:rPr>
      <w:rFonts w:eastAsia="Calibri"/>
      <w:sz w:val="24"/>
      <w:szCs w:val="24"/>
      <w:lang w:val="en-US" w:eastAsia="en-US"/>
    </w:rPr>
  </w:style>
  <w:style w:type="paragraph" w:styleId="a6">
    <w:name w:val="Body Text"/>
    <w:basedOn w:val="a"/>
    <w:link w:val="a7"/>
    <w:uiPriority w:val="99"/>
    <w:unhideWhenUsed/>
    <w:rsid w:val="00BD4428"/>
    <w:pPr>
      <w:spacing w:after="120" w:line="240" w:lineRule="auto"/>
    </w:pPr>
    <w:rPr>
      <w:rFonts w:eastAsia="Calibri"/>
      <w:sz w:val="20"/>
      <w:szCs w:val="20"/>
      <w:lang w:val="en-US" w:eastAsia="en-US"/>
    </w:rPr>
  </w:style>
  <w:style w:type="character" w:customStyle="1" w:styleId="a7">
    <w:name w:val="Основний текст Знак"/>
    <w:link w:val="a6"/>
    <w:uiPriority w:val="99"/>
    <w:rsid w:val="00BD4428"/>
    <w:rPr>
      <w:rFonts w:ascii="Times New Roman" w:eastAsia="Calibri" w:hAnsi="Times New Roman" w:cs="Times New Roman"/>
      <w:sz w:val="20"/>
      <w:szCs w:val="20"/>
      <w:lang w:val="en-US" w:eastAsia="en-US"/>
    </w:rPr>
  </w:style>
  <w:style w:type="paragraph" w:customStyle="1" w:styleId="10">
    <w:name w:val="Абзац списка1"/>
    <w:basedOn w:val="a"/>
    <w:rsid w:val="00BD4428"/>
    <w:pPr>
      <w:ind w:left="720"/>
      <w:contextualSpacing/>
    </w:pPr>
    <w:rPr>
      <w:rFonts w:ascii="Calibri" w:hAnsi="Calibri"/>
    </w:rPr>
  </w:style>
  <w:style w:type="paragraph" w:styleId="a8">
    <w:name w:val="header"/>
    <w:basedOn w:val="a"/>
    <w:link w:val="a9"/>
    <w:uiPriority w:val="99"/>
    <w:unhideWhenUsed/>
    <w:rsid w:val="00F33F09"/>
    <w:pPr>
      <w:tabs>
        <w:tab w:val="center" w:pos="4677"/>
        <w:tab w:val="right" w:pos="9355"/>
      </w:tabs>
      <w:spacing w:after="0" w:line="240" w:lineRule="auto"/>
    </w:pPr>
  </w:style>
  <w:style w:type="character" w:customStyle="1" w:styleId="a9">
    <w:name w:val="Верхній колонтитул Знак"/>
    <w:link w:val="a8"/>
    <w:uiPriority w:val="99"/>
    <w:rsid w:val="00F33F09"/>
    <w:rPr>
      <w:lang w:val="uk-UA"/>
    </w:rPr>
  </w:style>
  <w:style w:type="paragraph" w:styleId="aa">
    <w:name w:val="footer"/>
    <w:basedOn w:val="a"/>
    <w:link w:val="ab"/>
    <w:uiPriority w:val="99"/>
    <w:semiHidden/>
    <w:unhideWhenUsed/>
    <w:rsid w:val="00F33F09"/>
    <w:pPr>
      <w:tabs>
        <w:tab w:val="center" w:pos="4677"/>
        <w:tab w:val="right" w:pos="9355"/>
      </w:tabs>
      <w:spacing w:after="0" w:line="240" w:lineRule="auto"/>
    </w:pPr>
  </w:style>
  <w:style w:type="character" w:customStyle="1" w:styleId="ab">
    <w:name w:val="Нижній колонтитул Знак"/>
    <w:link w:val="aa"/>
    <w:uiPriority w:val="99"/>
    <w:semiHidden/>
    <w:rsid w:val="00F33F09"/>
    <w:rPr>
      <w:lang w:val="uk-UA"/>
    </w:rPr>
  </w:style>
  <w:style w:type="paragraph" w:customStyle="1" w:styleId="ac">
    <w:name w:val="Знак Знак Знак"/>
    <w:basedOn w:val="a"/>
    <w:rsid w:val="00D7045F"/>
    <w:pPr>
      <w:autoSpaceDE w:val="0"/>
      <w:autoSpaceDN w:val="0"/>
      <w:spacing w:after="0" w:line="240" w:lineRule="auto"/>
    </w:pPr>
    <w:rPr>
      <w:rFonts w:ascii="Verdana" w:hAnsi="Verdana" w:cs="Verdana"/>
      <w:sz w:val="20"/>
      <w:szCs w:val="20"/>
      <w:lang w:val="en-US" w:eastAsia="en-US"/>
    </w:rPr>
  </w:style>
  <w:style w:type="paragraph" w:styleId="2">
    <w:name w:val="Body Text 2"/>
    <w:basedOn w:val="a"/>
    <w:link w:val="20"/>
    <w:uiPriority w:val="99"/>
    <w:unhideWhenUsed/>
    <w:rsid w:val="00EF0AEF"/>
    <w:pPr>
      <w:spacing w:after="120" w:line="480" w:lineRule="auto"/>
    </w:pPr>
  </w:style>
  <w:style w:type="character" w:customStyle="1" w:styleId="20">
    <w:name w:val="Основний текст 2 Знак"/>
    <w:link w:val="2"/>
    <w:uiPriority w:val="99"/>
    <w:rsid w:val="00EF0AEF"/>
    <w:rPr>
      <w:lang w:val="uk-UA"/>
    </w:rPr>
  </w:style>
  <w:style w:type="character" w:customStyle="1" w:styleId="a5">
    <w:name w:val="Звичайний (веб) Знак"/>
    <w:aliases w:val="Обычный (веб) Знак Знак,Знак1 Знак Знак1,Знак1 Знак1,Знак1 Знак Знак Знак1,Знак1 Знак Знак Знак Знак Знак Знак Знак Знак,Знак1 Знак Знак Знак Знак,Знак Знак,Обычный (веб) Знак2 Знак,Обычный (веб) Знак1 Знак Знак,Обычный (Web Знак"/>
    <w:link w:val="a4"/>
    <w:uiPriority w:val="99"/>
    <w:rsid w:val="00EF0AEF"/>
    <w:rPr>
      <w:rFonts w:ascii="Times New Roman" w:eastAsia="Calibri" w:hAnsi="Times New Roman" w:cs="Times New Roman"/>
      <w:sz w:val="24"/>
      <w:szCs w:val="24"/>
      <w:lang w:val="en-US" w:eastAsia="en-US"/>
    </w:rPr>
  </w:style>
  <w:style w:type="character" w:styleId="ad">
    <w:name w:val="Hyperlink"/>
    <w:rsid w:val="007C34D7"/>
    <w:rPr>
      <w:color w:val="auto"/>
      <w:u w:val="none"/>
      <w:effect w:val="none"/>
    </w:rPr>
  </w:style>
  <w:style w:type="paragraph" w:styleId="ae">
    <w:name w:val="footnote text"/>
    <w:basedOn w:val="a"/>
    <w:link w:val="af"/>
    <w:uiPriority w:val="99"/>
    <w:semiHidden/>
    <w:unhideWhenUsed/>
    <w:rsid w:val="00D007E7"/>
    <w:rPr>
      <w:sz w:val="20"/>
      <w:szCs w:val="20"/>
    </w:rPr>
  </w:style>
  <w:style w:type="character" w:customStyle="1" w:styleId="af">
    <w:name w:val="Текст виноски Знак"/>
    <w:link w:val="ae"/>
    <w:uiPriority w:val="99"/>
    <w:semiHidden/>
    <w:rsid w:val="00D007E7"/>
    <w:rPr>
      <w:lang w:eastAsia="ru-RU"/>
    </w:rPr>
  </w:style>
  <w:style w:type="character" w:styleId="af0">
    <w:name w:val="footnote reference"/>
    <w:uiPriority w:val="99"/>
    <w:semiHidden/>
    <w:unhideWhenUsed/>
    <w:rsid w:val="00D007E7"/>
    <w:rPr>
      <w:vertAlign w:val="superscript"/>
    </w:rPr>
  </w:style>
  <w:style w:type="paragraph" w:styleId="af1">
    <w:name w:val="Balloon Text"/>
    <w:basedOn w:val="a"/>
    <w:link w:val="af2"/>
    <w:uiPriority w:val="99"/>
    <w:semiHidden/>
    <w:unhideWhenUsed/>
    <w:rsid w:val="009F7EB6"/>
    <w:pPr>
      <w:spacing w:after="0" w:line="240" w:lineRule="auto"/>
    </w:pPr>
    <w:rPr>
      <w:rFonts w:ascii="Segoe UI" w:hAnsi="Segoe UI" w:cs="Segoe UI"/>
      <w:sz w:val="18"/>
      <w:szCs w:val="18"/>
    </w:rPr>
  </w:style>
  <w:style w:type="character" w:customStyle="1" w:styleId="af2">
    <w:name w:val="Текст у виносці Знак"/>
    <w:link w:val="af1"/>
    <w:uiPriority w:val="99"/>
    <w:semiHidden/>
    <w:rsid w:val="009F7EB6"/>
    <w:rPr>
      <w:rFonts w:ascii="Segoe UI" w:hAnsi="Segoe UI" w:cs="Segoe UI"/>
      <w:sz w:val="18"/>
      <w:szCs w:val="18"/>
      <w:lang w:eastAsia="ru-RU"/>
    </w:rPr>
  </w:style>
  <w:style w:type="paragraph" w:styleId="af3">
    <w:name w:val="Plain Text"/>
    <w:basedOn w:val="a"/>
    <w:link w:val="af4"/>
    <w:rsid w:val="003156AD"/>
    <w:pPr>
      <w:spacing w:after="0" w:line="240" w:lineRule="auto"/>
      <w:ind w:firstLine="284"/>
      <w:jc w:val="both"/>
    </w:pPr>
    <w:rPr>
      <w:rFonts w:ascii="Courier New" w:hAnsi="Courier New"/>
      <w:sz w:val="20"/>
      <w:szCs w:val="20"/>
      <w:lang w:val="x-none" w:eastAsia="x-none"/>
    </w:rPr>
  </w:style>
  <w:style w:type="character" w:customStyle="1" w:styleId="af4">
    <w:name w:val="Текст Знак"/>
    <w:basedOn w:val="a0"/>
    <w:link w:val="af3"/>
    <w:rsid w:val="003156AD"/>
    <w:rPr>
      <w:rFonts w:ascii="Courier New" w:hAnsi="Courier New"/>
      <w:lang w:val="x-none" w:eastAsia="x-none"/>
    </w:rPr>
  </w:style>
  <w:style w:type="paragraph" w:customStyle="1" w:styleId="21">
    <w:name w:val="Основной текст2"/>
    <w:basedOn w:val="a"/>
    <w:rsid w:val="0059622C"/>
    <w:pPr>
      <w:widowControl w:val="0"/>
      <w:shd w:val="clear" w:color="auto" w:fill="FFFFFF"/>
      <w:spacing w:after="300" w:line="317" w:lineRule="exact"/>
      <w:jc w:val="both"/>
    </w:pPr>
    <w:rPr>
      <w:color w:val="000000"/>
      <w:sz w:val="27"/>
      <w:szCs w:val="27"/>
      <w:lang w:eastAsia="uk-UA"/>
    </w:rPr>
  </w:style>
  <w:style w:type="paragraph" w:customStyle="1" w:styleId="11">
    <w:name w:val="Обычный1"/>
    <w:rsid w:val="00F108A7"/>
    <w:rPr>
      <w:sz w:val="24"/>
      <w:lang w:val="ru-RU" w:eastAsia="ru-RU"/>
    </w:rPr>
  </w:style>
  <w:style w:type="table" w:styleId="af5">
    <w:name w:val="Table Grid"/>
    <w:basedOn w:val="a1"/>
    <w:uiPriority w:val="39"/>
    <w:rsid w:val="005D6113"/>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8262-A77A-40C5-BD4C-5B862060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18166</Words>
  <Characters>10355</Characters>
  <Application>Microsoft Office Word</Application>
  <DocSecurity>0</DocSecurity>
  <Lines>86</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Сімонова Олена Вікторівна</cp:lastModifiedBy>
  <cp:revision>2</cp:revision>
  <cp:lastPrinted>2021-10-27T06:30:00Z</cp:lastPrinted>
  <dcterms:created xsi:type="dcterms:W3CDTF">2021-10-28T13:27:00Z</dcterms:created>
  <dcterms:modified xsi:type="dcterms:W3CDTF">2021-10-28T13:27:00Z</dcterms:modified>
</cp:coreProperties>
</file>