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BB" w:rsidRPr="002252D9" w:rsidRDefault="00F865BB" w:rsidP="007646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246C1E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6D492F" w:rsidRPr="00183F2D" w:rsidRDefault="006D492F" w:rsidP="006D49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492F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Порядку </w:t>
      </w:r>
      <w:r w:rsidRPr="00AA24E8">
        <w:rPr>
          <w:rFonts w:ascii="Times New Roman" w:hAnsi="Times New Roman" w:cs="Times New Roman"/>
          <w:b/>
          <w:sz w:val="28"/>
          <w:szCs w:val="28"/>
        </w:rPr>
        <w:t xml:space="preserve">ведення </w:t>
      </w:r>
      <w:r w:rsidR="00BB3C0B" w:rsidRPr="00AA24E8">
        <w:rPr>
          <w:rFonts w:ascii="Times New Roman" w:hAnsi="Times New Roman" w:cs="Times New Roman"/>
          <w:b/>
          <w:sz w:val="28"/>
          <w:szCs w:val="28"/>
        </w:rPr>
        <w:t>податков</w:t>
      </w:r>
      <w:r w:rsidRPr="00AA24E8">
        <w:rPr>
          <w:rFonts w:ascii="Times New Roman" w:hAnsi="Times New Roman" w:cs="Times New Roman"/>
          <w:b/>
          <w:sz w:val="28"/>
          <w:szCs w:val="28"/>
        </w:rPr>
        <w:t>ими органами оперативного обліку податків, зборів, платежів та єдиного внеску на загальнообов’язкове державне соціальне страхування»</w:t>
      </w:r>
    </w:p>
    <w:p w:rsidR="005069A0" w:rsidRPr="00183F2D" w:rsidRDefault="005069A0" w:rsidP="006D49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09D2" w:rsidRDefault="00F865BB" w:rsidP="006D492F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92F">
        <w:rPr>
          <w:rFonts w:ascii="Times New Roman" w:hAnsi="Times New Roman" w:cs="Times New Roman"/>
          <w:b/>
          <w:sz w:val="28"/>
          <w:szCs w:val="28"/>
        </w:rPr>
        <w:t>Визначення проблеми</w:t>
      </w:r>
    </w:p>
    <w:p w:rsidR="00805C67" w:rsidRPr="006D492F" w:rsidRDefault="00805C67" w:rsidP="00805C67">
      <w:pPr>
        <w:pStyle w:val="a3"/>
        <w:widowControl w:val="0"/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</w:p>
    <w:p w:rsidR="00664C71" w:rsidRDefault="00A544C6" w:rsidP="0025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sz w:val="28"/>
          <w:szCs w:val="28"/>
        </w:rPr>
        <w:t xml:space="preserve">Проєкт наказу </w:t>
      </w:r>
      <w:r w:rsidR="00DB3C53" w:rsidRPr="008C29D9">
        <w:rPr>
          <w:rFonts w:ascii="Times New Roman" w:hAnsi="Times New Roman" w:cs="Times New Roman"/>
          <w:sz w:val="28"/>
          <w:szCs w:val="28"/>
        </w:rPr>
        <w:t xml:space="preserve">Міністерства фінансів України «Про затвердження Порядку ведення податковими органами оперативного обліку податків, зборів, платежів та єдиного внеску на загальнообов’язкове державне соціальне страхування» </w:t>
      </w:r>
      <w:r w:rsidR="00962008">
        <w:rPr>
          <w:rFonts w:ascii="Times New Roman" w:hAnsi="Times New Roman" w:cs="Times New Roman"/>
          <w:sz w:val="28"/>
          <w:szCs w:val="28"/>
        </w:rPr>
        <w:br/>
      </w:r>
      <w:r w:rsidR="00DB3C53">
        <w:rPr>
          <w:rFonts w:ascii="Times New Roman" w:hAnsi="Times New Roman" w:cs="Times New Roman"/>
          <w:sz w:val="28"/>
          <w:szCs w:val="28"/>
        </w:rPr>
        <w:t xml:space="preserve">(далі – проєкт </w:t>
      </w:r>
      <w:r w:rsidR="00F25C30">
        <w:rPr>
          <w:rFonts w:ascii="Times New Roman" w:hAnsi="Times New Roman" w:cs="Times New Roman"/>
          <w:sz w:val="28"/>
          <w:szCs w:val="28"/>
        </w:rPr>
        <w:t>регуляторного акту</w:t>
      </w:r>
      <w:r w:rsidR="00DB3C53">
        <w:rPr>
          <w:rFonts w:ascii="Times New Roman" w:hAnsi="Times New Roman" w:cs="Times New Roman"/>
          <w:sz w:val="28"/>
          <w:szCs w:val="28"/>
        </w:rPr>
        <w:t xml:space="preserve">) </w:t>
      </w:r>
      <w:r w:rsidRPr="009B67A3">
        <w:rPr>
          <w:rFonts w:ascii="Times New Roman" w:hAnsi="Times New Roman" w:cs="Times New Roman"/>
          <w:sz w:val="28"/>
          <w:szCs w:val="28"/>
        </w:rPr>
        <w:t>розроблено на підставі підпункту 19</w:t>
      </w:r>
      <w:r w:rsidRPr="009B67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B67A3">
        <w:rPr>
          <w:rFonts w:ascii="Times New Roman" w:hAnsi="Times New Roman" w:cs="Times New Roman"/>
          <w:sz w:val="28"/>
          <w:szCs w:val="28"/>
        </w:rPr>
        <w:t>.1.10 пункту 19</w:t>
      </w:r>
      <w:r w:rsidRPr="009B67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B67A3">
        <w:rPr>
          <w:rFonts w:ascii="Times New Roman" w:hAnsi="Times New Roman" w:cs="Times New Roman"/>
          <w:sz w:val="28"/>
          <w:szCs w:val="28"/>
        </w:rPr>
        <w:t>.1 статті 19</w:t>
      </w:r>
      <w:r w:rsidRPr="009B67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B67A3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</w:t>
      </w:r>
      <w:r w:rsidR="00664C71">
        <w:rPr>
          <w:rFonts w:ascii="Times New Roman" w:hAnsi="Times New Roman" w:cs="Times New Roman"/>
          <w:sz w:val="28"/>
          <w:szCs w:val="28"/>
        </w:rPr>
        <w:t xml:space="preserve">, </w:t>
      </w:r>
      <w:r w:rsidRPr="009B67A3">
        <w:rPr>
          <w:rFonts w:ascii="Times New Roman" w:hAnsi="Times New Roman" w:cs="Times New Roman"/>
          <w:sz w:val="28"/>
          <w:szCs w:val="28"/>
        </w:rPr>
        <w:t>відповідно до вимог постанов Кабінету Міністрів України від 18 грудня 2018 року № 1200 «Про утворення Державної податкової служби України та Держа</w:t>
      </w:r>
      <w:r w:rsidR="00664C71">
        <w:rPr>
          <w:rFonts w:ascii="Times New Roman" w:hAnsi="Times New Roman" w:cs="Times New Roman"/>
          <w:sz w:val="28"/>
          <w:szCs w:val="28"/>
        </w:rPr>
        <w:t xml:space="preserve">вної митної служби України», </w:t>
      </w:r>
      <w:r w:rsidR="00664C71" w:rsidRPr="00664C71">
        <w:rPr>
          <w:rFonts w:ascii="Times New Roman" w:hAnsi="Times New Roman" w:cs="Times New Roman"/>
          <w:sz w:val="28"/>
          <w:szCs w:val="28"/>
        </w:rPr>
        <w:t xml:space="preserve"> </w:t>
      </w:r>
      <w:r w:rsidR="008D07DE">
        <w:rPr>
          <w:rFonts w:ascii="Times New Roman" w:hAnsi="Times New Roman" w:cs="Times New Roman"/>
          <w:sz w:val="28"/>
          <w:szCs w:val="28"/>
        </w:rPr>
        <w:t>від 06 березня 2019 року №</w:t>
      </w:r>
      <w:r w:rsidR="00664C71">
        <w:rPr>
          <w:rFonts w:ascii="Times New Roman" w:hAnsi="Times New Roman" w:cs="Times New Roman"/>
          <w:sz w:val="28"/>
          <w:szCs w:val="28"/>
        </w:rPr>
        <w:t xml:space="preserve"> 227 «</w:t>
      </w:r>
      <w:r w:rsidR="00664C71" w:rsidRPr="00664C71">
        <w:rPr>
          <w:rFonts w:ascii="Times New Roman" w:hAnsi="Times New Roman" w:cs="Times New Roman"/>
          <w:sz w:val="28"/>
          <w:szCs w:val="28"/>
        </w:rPr>
        <w:t>Про затвердження Положення про Де</w:t>
      </w:r>
      <w:r w:rsidR="00664C71">
        <w:rPr>
          <w:rFonts w:ascii="Times New Roman" w:hAnsi="Times New Roman" w:cs="Times New Roman"/>
          <w:sz w:val="28"/>
          <w:szCs w:val="28"/>
        </w:rPr>
        <w:t>ржавну податкову службу України»</w:t>
      </w:r>
      <w:r w:rsidR="009967FD">
        <w:rPr>
          <w:rFonts w:ascii="Times New Roman" w:hAnsi="Times New Roman" w:cs="Times New Roman"/>
          <w:sz w:val="28"/>
          <w:szCs w:val="28"/>
        </w:rPr>
        <w:t>.</w:t>
      </w:r>
    </w:p>
    <w:p w:rsidR="00962008" w:rsidRPr="005F2E91" w:rsidRDefault="00962008" w:rsidP="00256A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E91">
        <w:rPr>
          <w:rFonts w:ascii="Times New Roman" w:hAnsi="Times New Roman" w:cs="Times New Roman"/>
          <w:sz w:val="28"/>
          <w:szCs w:val="28"/>
        </w:rPr>
        <w:t xml:space="preserve">На сьогодні </w:t>
      </w:r>
      <w:r w:rsidR="00901F70">
        <w:rPr>
          <w:rFonts w:ascii="Times New Roman" w:hAnsi="Times New Roman" w:cs="Times New Roman"/>
          <w:sz w:val="28"/>
          <w:szCs w:val="28"/>
        </w:rPr>
        <w:t xml:space="preserve">процес </w:t>
      </w:r>
      <w:r w:rsidRPr="005F2E91">
        <w:rPr>
          <w:rFonts w:ascii="Times New Roman" w:hAnsi="Times New Roman" w:cs="Times New Roman"/>
          <w:sz w:val="28"/>
          <w:szCs w:val="28"/>
        </w:rPr>
        <w:t xml:space="preserve">ведення </w:t>
      </w:r>
      <w:r w:rsidRPr="008C29D9">
        <w:rPr>
          <w:rFonts w:ascii="Times New Roman" w:hAnsi="Times New Roman" w:cs="Times New Roman"/>
          <w:sz w:val="28"/>
          <w:szCs w:val="28"/>
        </w:rPr>
        <w:t>податковими органами оперативного обліку податків, зборів, платежів та єдиного внеску на загальнообов’язкове державне соціальне страхування</w:t>
      </w:r>
      <w:r w:rsidRPr="005F2E91">
        <w:rPr>
          <w:rFonts w:ascii="Times New Roman" w:hAnsi="Times New Roman" w:cs="Times New Roman"/>
          <w:sz w:val="28"/>
          <w:szCs w:val="28"/>
        </w:rPr>
        <w:t xml:space="preserve"> регулюється </w:t>
      </w:r>
      <w:r w:rsidR="00DC0B11" w:rsidRPr="008C29D9">
        <w:rPr>
          <w:rFonts w:ascii="Times New Roman" w:hAnsi="Times New Roman" w:cs="Times New Roman"/>
          <w:sz w:val="28"/>
          <w:szCs w:val="28"/>
        </w:rPr>
        <w:t>Порядк</w:t>
      </w:r>
      <w:r w:rsidR="00DC0B11">
        <w:rPr>
          <w:rFonts w:ascii="Times New Roman" w:hAnsi="Times New Roman" w:cs="Times New Roman"/>
          <w:sz w:val="28"/>
          <w:szCs w:val="28"/>
        </w:rPr>
        <w:t>ом</w:t>
      </w:r>
      <w:r w:rsidR="00DC0B11" w:rsidRPr="008C29D9">
        <w:rPr>
          <w:rFonts w:ascii="Times New Roman" w:hAnsi="Times New Roman" w:cs="Times New Roman"/>
          <w:sz w:val="28"/>
          <w:szCs w:val="28"/>
        </w:rPr>
        <w:t xml:space="preserve"> ведення</w:t>
      </w:r>
      <w:r w:rsidR="00DC0B11" w:rsidRPr="000E21D1">
        <w:rPr>
          <w:rFonts w:ascii="Times New Roman" w:hAnsi="Times New Roman" w:cs="Times New Roman"/>
          <w:sz w:val="28"/>
          <w:szCs w:val="28"/>
        </w:rPr>
        <w:t xml:space="preserve"> органами Державної фіскальної служби України оперативного обліку податків і зборів, митних та інших платежів до бюджетів,</w:t>
      </w:r>
      <w:r w:rsidR="00DC0B11">
        <w:rPr>
          <w:rFonts w:ascii="Times New Roman" w:hAnsi="Times New Roman" w:cs="Times New Roman"/>
          <w:sz w:val="28"/>
          <w:szCs w:val="28"/>
        </w:rPr>
        <w:t xml:space="preserve"> єдиного внеску на загальнообов’</w:t>
      </w:r>
      <w:r w:rsidR="00DC0B11" w:rsidRPr="000E21D1">
        <w:rPr>
          <w:rFonts w:ascii="Times New Roman" w:hAnsi="Times New Roman" w:cs="Times New Roman"/>
          <w:sz w:val="28"/>
          <w:szCs w:val="28"/>
        </w:rPr>
        <w:t>язкове державне соціальне страхування</w:t>
      </w:r>
      <w:r w:rsidR="00DC0B11" w:rsidRPr="00253845">
        <w:rPr>
          <w:rFonts w:ascii="Times New Roman" w:hAnsi="Times New Roman" w:cs="Times New Roman"/>
          <w:sz w:val="28"/>
          <w:szCs w:val="28"/>
        </w:rPr>
        <w:t xml:space="preserve">, затверджений наказом Міністерства фінансів України </w:t>
      </w:r>
      <w:r w:rsidR="005F2E91">
        <w:rPr>
          <w:rFonts w:ascii="Times New Roman" w:hAnsi="Times New Roman" w:cs="Times New Roman"/>
          <w:sz w:val="28"/>
          <w:szCs w:val="28"/>
        </w:rPr>
        <w:br/>
      </w:r>
      <w:r w:rsidR="00DC0B11" w:rsidRPr="00253845">
        <w:rPr>
          <w:rFonts w:ascii="Times New Roman" w:hAnsi="Times New Roman" w:cs="Times New Roman"/>
          <w:sz w:val="28"/>
          <w:szCs w:val="28"/>
        </w:rPr>
        <w:t xml:space="preserve">від </w:t>
      </w:r>
      <w:r w:rsidR="00DC0B11">
        <w:rPr>
          <w:rFonts w:ascii="Times New Roman" w:hAnsi="Times New Roman" w:cs="Times New Roman"/>
          <w:sz w:val="28"/>
          <w:szCs w:val="28"/>
        </w:rPr>
        <w:t xml:space="preserve">07.04.2016 № 422 </w:t>
      </w:r>
      <w:r w:rsidR="00DC0B11" w:rsidRPr="00253845">
        <w:rPr>
          <w:rFonts w:ascii="Times New Roman" w:hAnsi="Times New Roman" w:cs="Times New Roman"/>
          <w:sz w:val="28"/>
          <w:szCs w:val="28"/>
        </w:rPr>
        <w:t xml:space="preserve">та зареєстрований у Міністерстві юстиції України </w:t>
      </w:r>
      <w:r w:rsidR="00DC0B11">
        <w:rPr>
          <w:rFonts w:ascii="Times New Roman" w:hAnsi="Times New Roman" w:cs="Times New Roman"/>
          <w:sz w:val="28"/>
          <w:szCs w:val="28"/>
        </w:rPr>
        <w:t>20 травня 2016 року за № </w:t>
      </w:r>
      <w:r w:rsidR="00DC0B11" w:rsidRPr="000E21D1">
        <w:rPr>
          <w:rFonts w:ascii="Times New Roman" w:hAnsi="Times New Roman" w:cs="Times New Roman"/>
          <w:sz w:val="28"/>
          <w:szCs w:val="28"/>
        </w:rPr>
        <w:t>751/28881</w:t>
      </w:r>
      <w:r w:rsidR="00DC0B11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="00DC0B11" w:rsidRPr="005F2E91">
        <w:rPr>
          <w:rFonts w:ascii="Times New Roman" w:hAnsi="Times New Roman" w:cs="Times New Roman"/>
          <w:sz w:val="28"/>
          <w:szCs w:val="28"/>
        </w:rPr>
        <w:t>.</w:t>
      </w:r>
    </w:p>
    <w:p w:rsidR="002D3523" w:rsidRDefault="00BB3ABE" w:rsidP="00256A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D9">
        <w:rPr>
          <w:rFonts w:ascii="Times New Roman" w:hAnsi="Times New Roman" w:cs="Times New Roman"/>
          <w:sz w:val="28"/>
          <w:szCs w:val="28"/>
        </w:rPr>
        <w:t xml:space="preserve">Розробка проєкту </w:t>
      </w:r>
      <w:r w:rsidR="008E5169">
        <w:rPr>
          <w:rFonts w:ascii="Times New Roman" w:hAnsi="Times New Roman" w:cs="Times New Roman"/>
          <w:sz w:val="28"/>
          <w:szCs w:val="28"/>
        </w:rPr>
        <w:t>регуляторного акту</w:t>
      </w:r>
      <w:r w:rsidRPr="008C29D9">
        <w:rPr>
          <w:rFonts w:ascii="Times New Roman" w:hAnsi="Times New Roman" w:cs="Times New Roman"/>
          <w:sz w:val="28"/>
          <w:szCs w:val="28"/>
        </w:rPr>
        <w:t xml:space="preserve"> </w:t>
      </w:r>
      <w:r w:rsidR="002D3523">
        <w:rPr>
          <w:rFonts w:ascii="Times New Roman" w:hAnsi="Times New Roman" w:cs="Times New Roman"/>
          <w:sz w:val="28"/>
          <w:szCs w:val="28"/>
        </w:rPr>
        <w:t xml:space="preserve">зумовлена </w:t>
      </w:r>
      <w:r w:rsidR="00C40F4B">
        <w:rPr>
          <w:rFonts w:ascii="Times New Roman" w:hAnsi="Times New Roman" w:cs="Times New Roman"/>
          <w:sz w:val="28"/>
          <w:szCs w:val="28"/>
        </w:rPr>
        <w:t>автоматизацією</w:t>
      </w:r>
      <w:r w:rsidR="00E0359F">
        <w:rPr>
          <w:rFonts w:ascii="Times New Roman" w:hAnsi="Times New Roman" w:cs="Times New Roman"/>
          <w:sz w:val="28"/>
          <w:szCs w:val="28"/>
        </w:rPr>
        <w:t xml:space="preserve"> </w:t>
      </w:r>
      <w:r w:rsidR="007A3B12">
        <w:rPr>
          <w:rFonts w:ascii="Times New Roman" w:hAnsi="Times New Roman" w:cs="Times New Roman"/>
          <w:sz w:val="28"/>
          <w:szCs w:val="28"/>
        </w:rPr>
        <w:t xml:space="preserve">окремих </w:t>
      </w:r>
      <w:r w:rsidR="00E0359F">
        <w:rPr>
          <w:rFonts w:ascii="Times New Roman" w:hAnsi="Times New Roman" w:cs="Times New Roman"/>
          <w:sz w:val="28"/>
          <w:szCs w:val="28"/>
        </w:rPr>
        <w:t>бізнес-процесів</w:t>
      </w:r>
      <w:r w:rsidR="008D07DE">
        <w:rPr>
          <w:rFonts w:ascii="Times New Roman" w:hAnsi="Times New Roman" w:cs="Times New Roman"/>
          <w:sz w:val="28"/>
          <w:szCs w:val="28"/>
        </w:rPr>
        <w:t>, пов’язаних із забезпеченням ведення обліку платежів</w:t>
      </w:r>
      <w:r w:rsidR="008E5169">
        <w:rPr>
          <w:rFonts w:ascii="Times New Roman" w:hAnsi="Times New Roman" w:cs="Times New Roman"/>
          <w:sz w:val="28"/>
          <w:szCs w:val="28"/>
        </w:rPr>
        <w:t>,</w:t>
      </w:r>
      <w:r w:rsidR="00E0359F">
        <w:rPr>
          <w:rFonts w:ascii="Times New Roman" w:hAnsi="Times New Roman" w:cs="Times New Roman"/>
          <w:sz w:val="28"/>
          <w:szCs w:val="28"/>
        </w:rPr>
        <w:t xml:space="preserve"> </w:t>
      </w:r>
      <w:r w:rsidR="0092134B">
        <w:rPr>
          <w:rFonts w:ascii="Times New Roman" w:hAnsi="Times New Roman" w:cs="Times New Roman"/>
          <w:sz w:val="28"/>
          <w:szCs w:val="28"/>
        </w:rPr>
        <w:t>визначенням етапів контролю за показниками (попередній та загальний</w:t>
      </w:r>
      <w:r w:rsidR="00DD7203">
        <w:rPr>
          <w:rFonts w:ascii="Times New Roman" w:hAnsi="Times New Roman" w:cs="Times New Roman"/>
          <w:sz w:val="28"/>
          <w:szCs w:val="28"/>
        </w:rPr>
        <w:t xml:space="preserve"> етапи контролю</w:t>
      </w:r>
      <w:r w:rsidR="0092134B">
        <w:rPr>
          <w:rFonts w:ascii="Times New Roman" w:hAnsi="Times New Roman" w:cs="Times New Roman"/>
          <w:sz w:val="28"/>
          <w:szCs w:val="28"/>
        </w:rPr>
        <w:t xml:space="preserve">), </w:t>
      </w:r>
      <w:r w:rsidR="008D07DE">
        <w:rPr>
          <w:rFonts w:ascii="Times New Roman" w:hAnsi="Times New Roman" w:cs="Times New Roman"/>
          <w:sz w:val="28"/>
          <w:szCs w:val="28"/>
        </w:rPr>
        <w:t>розмежування</w:t>
      </w:r>
      <w:r w:rsidR="000D343E">
        <w:rPr>
          <w:rFonts w:ascii="Times New Roman" w:hAnsi="Times New Roman" w:cs="Times New Roman"/>
          <w:sz w:val="28"/>
          <w:szCs w:val="28"/>
        </w:rPr>
        <w:t xml:space="preserve"> зон контролю </w:t>
      </w:r>
      <w:r w:rsidR="008D07DE">
        <w:rPr>
          <w:rFonts w:ascii="Times New Roman" w:hAnsi="Times New Roman" w:cs="Times New Roman"/>
          <w:sz w:val="28"/>
          <w:szCs w:val="28"/>
        </w:rPr>
        <w:t>між с</w:t>
      </w:r>
      <w:r w:rsidR="00DF6078" w:rsidRPr="008C29D9">
        <w:rPr>
          <w:rFonts w:ascii="Times New Roman" w:hAnsi="Times New Roman" w:cs="Times New Roman"/>
          <w:sz w:val="28"/>
          <w:szCs w:val="28"/>
        </w:rPr>
        <w:t>труктурни</w:t>
      </w:r>
      <w:r w:rsidR="008D07DE">
        <w:rPr>
          <w:rFonts w:ascii="Times New Roman" w:hAnsi="Times New Roman" w:cs="Times New Roman"/>
          <w:sz w:val="28"/>
          <w:szCs w:val="28"/>
        </w:rPr>
        <w:t>ми</w:t>
      </w:r>
      <w:r w:rsidR="00DF6078" w:rsidRPr="008C29D9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8D07DE">
        <w:rPr>
          <w:rFonts w:ascii="Times New Roman" w:hAnsi="Times New Roman" w:cs="Times New Roman"/>
          <w:sz w:val="28"/>
          <w:szCs w:val="28"/>
        </w:rPr>
        <w:t>ами</w:t>
      </w:r>
      <w:r w:rsidR="00DF6078" w:rsidRPr="008C29D9">
        <w:rPr>
          <w:rFonts w:ascii="Times New Roman" w:hAnsi="Times New Roman" w:cs="Times New Roman"/>
          <w:sz w:val="28"/>
          <w:szCs w:val="28"/>
        </w:rPr>
        <w:t xml:space="preserve"> податкових органів</w:t>
      </w:r>
      <w:r w:rsidR="00256A82">
        <w:rPr>
          <w:rFonts w:ascii="Times New Roman" w:hAnsi="Times New Roman" w:cs="Times New Roman"/>
          <w:sz w:val="28"/>
          <w:szCs w:val="28"/>
        </w:rPr>
        <w:t xml:space="preserve"> та</w:t>
      </w:r>
      <w:r w:rsidR="007D2F12">
        <w:rPr>
          <w:rFonts w:ascii="Times New Roman" w:hAnsi="Times New Roman" w:cs="Times New Roman"/>
          <w:sz w:val="28"/>
          <w:szCs w:val="28"/>
        </w:rPr>
        <w:t xml:space="preserve"> визна</w:t>
      </w:r>
      <w:r w:rsidR="000C5540">
        <w:rPr>
          <w:rFonts w:ascii="Times New Roman" w:hAnsi="Times New Roman" w:cs="Times New Roman"/>
          <w:sz w:val="28"/>
          <w:szCs w:val="28"/>
        </w:rPr>
        <w:t>чення термінів виконання кожного етапу контролю</w:t>
      </w:r>
      <w:r w:rsidR="002D3523">
        <w:rPr>
          <w:rFonts w:ascii="Times New Roman" w:hAnsi="Times New Roman" w:cs="Times New Roman"/>
          <w:sz w:val="28"/>
          <w:szCs w:val="28"/>
        </w:rPr>
        <w:t xml:space="preserve"> </w:t>
      </w:r>
      <w:r w:rsidR="002D3523" w:rsidRPr="008C29D9">
        <w:rPr>
          <w:rFonts w:ascii="Times New Roman" w:hAnsi="Times New Roman" w:cs="Times New Roman"/>
          <w:sz w:val="28"/>
          <w:szCs w:val="28"/>
        </w:rPr>
        <w:t>за</w:t>
      </w:r>
      <w:r w:rsidR="002D3523">
        <w:rPr>
          <w:rFonts w:ascii="Times New Roman" w:hAnsi="Times New Roman" w:cs="Times New Roman"/>
          <w:sz w:val="28"/>
          <w:szCs w:val="28"/>
        </w:rPr>
        <w:t>:</w:t>
      </w:r>
    </w:p>
    <w:p w:rsidR="002D3523" w:rsidRPr="008D07DE" w:rsidRDefault="002D3523" w:rsidP="00DD7203">
      <w:pPr>
        <w:pStyle w:val="3"/>
        <w:widowControl w:val="0"/>
        <w:tabs>
          <w:tab w:val="left" w:pos="0"/>
        </w:tabs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DA2D1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своєчасністю, </w:t>
      </w:r>
      <w:r w:rsidRPr="00DF607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коректністю внесення до </w:t>
      </w:r>
      <w:r w:rsidR="00DF6078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інформаційно-телекомунікаційній систем</w:t>
      </w:r>
      <w:r w:rsidR="00C40F4B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</w:t>
      </w:r>
      <w:r w:rsidR="00DF6078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ДПС (далі – ІТС ДПС) </w:t>
      </w:r>
      <w:r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первинних показників, що містяться у первинних документах</w:t>
      </w:r>
      <w:r w:rsidR="000D343E"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D07DE"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(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відомості органів </w:t>
      </w:r>
      <w:r w:rsidR="00B01B6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Державної казначейської служби України 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про надходження сум податків, зборів, платежів та єдиного внеску у вигляді технологічних файлів @B, @E, податков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 декларації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 розрахунк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 уточнююч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 розрахун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к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</w:t>
      </w:r>
      <w:r w:rsidR="008D07DE"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рішення/догов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про розстрочення (відстрочення) грошових зобов’язань (податкового боргу), </w:t>
      </w:r>
      <w:r w:rsidR="008D07DE"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податков</w:t>
      </w:r>
      <w:r w:rsidR="007C239B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</w:t>
      </w:r>
      <w:r w:rsidR="008D07DE"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 повідомлення-рішення,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рішення суд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ів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 прийнят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по суті, що набрал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законної сили, тощо)</w:t>
      </w:r>
      <w:r w:rsidR="008D07DE"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– </w:t>
      </w:r>
      <w:r w:rsidR="007C239B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зона відповідальності </w:t>
      </w:r>
      <w:r w:rsidR="000D343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структурн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их</w:t>
      </w:r>
      <w:r w:rsidR="008D07D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D343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підрозділ</w:t>
      </w:r>
      <w:r w:rsidR="007C239B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ів</w:t>
      </w:r>
      <w:r w:rsidR="000D343E" w:rsidRPr="0025384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за  напрямами роботи</w:t>
      </w:r>
      <w:r w:rsidRPr="008D07D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126EE2" w:rsidRDefault="002D3523" w:rsidP="00DD72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достовірн</w:t>
      </w:r>
      <w:r w:rsidR="00E0359F" w:rsidRPr="00EA5936">
        <w:rPr>
          <w:rFonts w:ascii="Times New Roman" w:hAnsi="Times New Roman" w:cs="Times New Roman"/>
          <w:sz w:val="28"/>
          <w:szCs w:val="28"/>
        </w:rPr>
        <w:t>і</w:t>
      </w:r>
      <w:r w:rsidRPr="00EA5936">
        <w:rPr>
          <w:rFonts w:ascii="Times New Roman" w:hAnsi="Times New Roman" w:cs="Times New Roman"/>
          <w:sz w:val="28"/>
          <w:szCs w:val="28"/>
        </w:rPr>
        <w:t>ст</w:t>
      </w:r>
      <w:r w:rsidR="00E0359F" w:rsidRPr="00EA5936">
        <w:rPr>
          <w:rFonts w:ascii="Times New Roman" w:hAnsi="Times New Roman" w:cs="Times New Roman"/>
          <w:sz w:val="28"/>
          <w:szCs w:val="28"/>
        </w:rPr>
        <w:t>ю</w:t>
      </w:r>
      <w:r w:rsidRPr="00EA5936">
        <w:rPr>
          <w:rFonts w:ascii="Times New Roman" w:hAnsi="Times New Roman" w:cs="Times New Roman"/>
          <w:sz w:val="28"/>
          <w:szCs w:val="28"/>
        </w:rPr>
        <w:t xml:space="preserve"> відображення в інтегрованих картках платників (далі – ІКП) облікових показників, які породжуються у процесі перетворення </w:t>
      </w:r>
      <w:r w:rsidR="006B5FB2" w:rsidRPr="00EA5936">
        <w:rPr>
          <w:rFonts w:ascii="Times New Roman" w:hAnsi="Times New Roman" w:cs="Times New Roman"/>
          <w:sz w:val="28"/>
          <w:szCs w:val="28"/>
        </w:rPr>
        <w:t>первинних показників</w:t>
      </w:r>
      <w:r w:rsidR="008E38A1" w:rsidRPr="00EA5936">
        <w:rPr>
          <w:rFonts w:ascii="Times New Roman" w:hAnsi="Times New Roman" w:cs="Times New Roman"/>
          <w:sz w:val="28"/>
          <w:szCs w:val="28"/>
        </w:rPr>
        <w:t xml:space="preserve"> та впливають на сальдо розрахунків платників з бюджетом та цільовими фондами</w:t>
      </w:r>
      <w:r w:rsidR="007C239B" w:rsidRPr="00EA5936">
        <w:rPr>
          <w:rFonts w:ascii="Times New Roman" w:hAnsi="Times New Roman" w:cs="Times New Roman"/>
          <w:sz w:val="28"/>
          <w:szCs w:val="28"/>
        </w:rPr>
        <w:t xml:space="preserve"> – зона відповідальності </w:t>
      </w:r>
      <w:r w:rsidR="00DF5B21" w:rsidRPr="00EA5936">
        <w:rPr>
          <w:rFonts w:ascii="Times New Roman" w:hAnsi="Times New Roman" w:cs="Times New Roman"/>
          <w:sz w:val="28"/>
          <w:szCs w:val="28"/>
        </w:rPr>
        <w:t>підрозділу, який здійснює облік платежів.</w:t>
      </w:r>
    </w:p>
    <w:p w:rsidR="0092134B" w:rsidRDefault="00EA5936" w:rsidP="00DD72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результаті обробки </w:t>
      </w:r>
      <w:r w:rsidRPr="00253845">
        <w:rPr>
          <w:rFonts w:ascii="Times New Roman" w:hAnsi="Times New Roman" w:cs="Times New Roman"/>
          <w:sz w:val="28"/>
          <w:szCs w:val="28"/>
        </w:rPr>
        <w:t>у підсистемах ІТС</w:t>
      </w:r>
      <w:r>
        <w:rPr>
          <w:rFonts w:ascii="Times New Roman" w:hAnsi="Times New Roman" w:cs="Times New Roman"/>
          <w:sz w:val="28"/>
          <w:szCs w:val="28"/>
        </w:rPr>
        <w:t xml:space="preserve"> ДПС первинних документів, </w:t>
      </w:r>
      <w:r>
        <w:rPr>
          <w:rFonts w:ascii="Times New Roman" w:hAnsi="Times New Roman" w:cs="Times New Roman"/>
          <w:sz w:val="28"/>
          <w:szCs w:val="28"/>
        </w:rPr>
        <w:lastRenderedPageBreak/>
        <w:t>первинні показники перетворюються в облікові та відображаються в ІКП.</w:t>
      </w:r>
    </w:p>
    <w:p w:rsidR="00DD7203" w:rsidRDefault="00DD7203" w:rsidP="00DD72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01.09.2020 ІТС ДПС містить 6,8 тисяч актуальних облікових показників, які впливають на </w:t>
      </w:r>
      <w:r w:rsidRPr="001D6C61">
        <w:rPr>
          <w:rFonts w:ascii="Times New Roman" w:hAnsi="Times New Roman" w:cs="Times New Roman"/>
          <w:sz w:val="28"/>
          <w:szCs w:val="28"/>
        </w:rPr>
        <w:t>сальдо розрахунків платників податків з бюджетом та цільовими фондами (</w:t>
      </w:r>
      <w:r w:rsidRPr="00253845">
        <w:rPr>
          <w:rFonts w:ascii="Times New Roman" w:hAnsi="Times New Roman" w:cs="Times New Roman"/>
          <w:sz w:val="28"/>
          <w:szCs w:val="28"/>
        </w:rPr>
        <w:t xml:space="preserve">податковий борг, </w:t>
      </w:r>
      <w:r w:rsidRPr="001D6C61">
        <w:rPr>
          <w:rFonts w:ascii="Times New Roman" w:hAnsi="Times New Roman" w:cs="Times New Roman"/>
          <w:sz w:val="28"/>
          <w:szCs w:val="28"/>
        </w:rPr>
        <w:t>надміру сплачені грошові зобов’язання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845">
        <w:rPr>
          <w:rFonts w:ascii="Times New Roman" w:hAnsi="Times New Roman" w:cs="Times New Roman"/>
          <w:sz w:val="28"/>
          <w:szCs w:val="28"/>
        </w:rPr>
        <w:t>заборгованість (недоїмка) зі сплати єдиного внеску та надміру сплачені суми єдиного внеску</w:t>
      </w:r>
      <w:r w:rsidRPr="001D6C61">
        <w:rPr>
          <w:rFonts w:ascii="Times New Roman" w:hAnsi="Times New Roman" w:cs="Times New Roman"/>
          <w:sz w:val="28"/>
          <w:szCs w:val="28"/>
        </w:rPr>
        <w:t>).</w:t>
      </w:r>
    </w:p>
    <w:p w:rsidR="0052488D" w:rsidRDefault="0052488D" w:rsidP="00DD7203">
      <w:pPr>
        <w:pStyle w:val="Default"/>
        <w:ind w:firstLine="567"/>
        <w:jc w:val="both"/>
        <w:rPr>
          <w:bCs/>
          <w:color w:val="auto"/>
          <w:sz w:val="28"/>
          <w:lang w:val="uk-UA" w:eastAsia="en-US"/>
        </w:rPr>
      </w:pPr>
      <w:r w:rsidRPr="00685B39">
        <w:rPr>
          <w:bCs/>
          <w:color w:val="auto"/>
          <w:sz w:val="28"/>
          <w:lang w:val="uk-UA" w:eastAsia="en-US"/>
        </w:rPr>
        <w:t xml:space="preserve">Одним із можливих варіантів вирішення проблеми </w:t>
      </w:r>
      <w:r w:rsidR="004864E8">
        <w:rPr>
          <w:bCs/>
          <w:color w:val="auto"/>
          <w:sz w:val="28"/>
          <w:lang w:val="uk-UA" w:eastAsia="en-US"/>
        </w:rPr>
        <w:t xml:space="preserve">є </w:t>
      </w:r>
      <w:r>
        <w:rPr>
          <w:bCs/>
          <w:color w:val="auto"/>
          <w:sz w:val="28"/>
          <w:lang w:val="uk-UA" w:eastAsia="en-US"/>
        </w:rPr>
        <w:t xml:space="preserve">виокремлення  </w:t>
      </w:r>
      <w:r w:rsidR="00C907C8">
        <w:rPr>
          <w:bCs/>
          <w:color w:val="auto"/>
          <w:sz w:val="28"/>
          <w:lang w:val="uk-UA" w:eastAsia="en-US"/>
        </w:rPr>
        <w:t xml:space="preserve">процесу відпрацювання </w:t>
      </w:r>
      <w:r>
        <w:rPr>
          <w:bCs/>
          <w:color w:val="auto"/>
          <w:sz w:val="28"/>
          <w:lang w:val="uk-UA" w:eastAsia="en-US"/>
        </w:rPr>
        <w:t>показник</w:t>
      </w:r>
      <w:r w:rsidR="00C907C8">
        <w:rPr>
          <w:bCs/>
          <w:color w:val="auto"/>
          <w:sz w:val="28"/>
          <w:lang w:val="uk-UA" w:eastAsia="en-US"/>
        </w:rPr>
        <w:t>ів</w:t>
      </w:r>
      <w:r>
        <w:rPr>
          <w:bCs/>
          <w:color w:val="auto"/>
          <w:sz w:val="28"/>
          <w:lang w:val="uk-UA" w:eastAsia="en-US"/>
        </w:rPr>
        <w:t xml:space="preserve"> попередн</w:t>
      </w:r>
      <w:r w:rsidR="00C907C8">
        <w:rPr>
          <w:bCs/>
          <w:color w:val="auto"/>
          <w:sz w:val="28"/>
          <w:lang w:val="uk-UA" w:eastAsia="en-US"/>
        </w:rPr>
        <w:t>ього</w:t>
      </w:r>
      <w:r>
        <w:rPr>
          <w:bCs/>
          <w:color w:val="auto"/>
          <w:sz w:val="28"/>
          <w:lang w:val="uk-UA" w:eastAsia="en-US"/>
        </w:rPr>
        <w:t xml:space="preserve"> контрол</w:t>
      </w:r>
      <w:r w:rsidR="00C907C8">
        <w:rPr>
          <w:bCs/>
          <w:color w:val="auto"/>
          <w:sz w:val="28"/>
          <w:lang w:val="uk-UA" w:eastAsia="en-US"/>
        </w:rPr>
        <w:t>ю</w:t>
      </w:r>
      <w:r>
        <w:rPr>
          <w:bCs/>
          <w:color w:val="auto"/>
          <w:sz w:val="28"/>
          <w:lang w:val="uk-UA" w:eastAsia="en-US"/>
        </w:rPr>
        <w:t xml:space="preserve"> та процесу узагальнення інформації </w:t>
      </w:r>
      <w:r w:rsidR="00FD74A6">
        <w:rPr>
          <w:bCs/>
          <w:color w:val="auto"/>
          <w:sz w:val="28"/>
          <w:lang w:val="uk-UA" w:eastAsia="en-US"/>
        </w:rPr>
        <w:t>щодо</w:t>
      </w:r>
      <w:r>
        <w:rPr>
          <w:bCs/>
          <w:color w:val="auto"/>
          <w:sz w:val="28"/>
          <w:lang w:val="uk-UA" w:eastAsia="en-US"/>
        </w:rPr>
        <w:t xml:space="preserve"> проходження </w:t>
      </w:r>
      <w:r w:rsidR="00C907C8">
        <w:rPr>
          <w:bCs/>
          <w:color w:val="auto"/>
          <w:sz w:val="28"/>
          <w:lang w:val="uk-UA" w:eastAsia="en-US"/>
        </w:rPr>
        <w:t xml:space="preserve">загального </w:t>
      </w:r>
      <w:r>
        <w:rPr>
          <w:bCs/>
          <w:color w:val="auto"/>
          <w:sz w:val="28"/>
          <w:lang w:val="uk-UA" w:eastAsia="en-US"/>
        </w:rPr>
        <w:t>контролю</w:t>
      </w:r>
      <w:r w:rsidR="00C907C8">
        <w:rPr>
          <w:bCs/>
          <w:color w:val="auto"/>
          <w:sz w:val="28"/>
          <w:lang w:val="uk-UA" w:eastAsia="en-US"/>
        </w:rPr>
        <w:t>.</w:t>
      </w:r>
      <w:r>
        <w:rPr>
          <w:bCs/>
          <w:color w:val="auto"/>
          <w:sz w:val="28"/>
          <w:lang w:val="uk-UA" w:eastAsia="en-US"/>
        </w:rPr>
        <w:t xml:space="preserve"> </w:t>
      </w:r>
    </w:p>
    <w:p w:rsidR="004A78A6" w:rsidRDefault="00DF6078" w:rsidP="0025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Діючим</w:t>
      </w:r>
      <w:r w:rsidRPr="008C29D9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ом, передбачен</w:t>
      </w:r>
      <w:r w:rsidR="000C5540">
        <w:rPr>
          <w:rFonts w:ascii="Times New Roman" w:hAnsi="Times New Roman" w:cs="Times New Roman"/>
          <w:sz w:val="28"/>
          <w:szCs w:val="28"/>
        </w:rPr>
        <w:t xml:space="preserve">о формування </w:t>
      </w:r>
      <w:r>
        <w:rPr>
          <w:rFonts w:ascii="Times New Roman" w:hAnsi="Times New Roman" w:cs="Times New Roman"/>
          <w:sz w:val="28"/>
          <w:szCs w:val="28"/>
        </w:rPr>
        <w:t xml:space="preserve"> реєстр</w:t>
      </w:r>
      <w:r w:rsidR="000C5540">
        <w:rPr>
          <w:rFonts w:ascii="Times New Roman" w:hAnsi="Times New Roman" w:cs="Times New Roman"/>
          <w:sz w:val="28"/>
          <w:szCs w:val="28"/>
        </w:rPr>
        <w:t>ів</w:t>
      </w:r>
      <w:r w:rsidR="007F7D83">
        <w:rPr>
          <w:rFonts w:ascii="Times New Roman" w:hAnsi="Times New Roman" w:cs="Times New Roman"/>
          <w:sz w:val="28"/>
          <w:szCs w:val="28"/>
        </w:rPr>
        <w:t xml:space="preserve"> </w:t>
      </w:r>
      <w:r w:rsidR="007F7D83" w:rsidRPr="007F7D83">
        <w:rPr>
          <w:rFonts w:ascii="Times New Roman" w:hAnsi="Times New Roman" w:cs="Times New Roman"/>
          <w:sz w:val="28"/>
          <w:szCs w:val="28"/>
        </w:rPr>
        <w:t xml:space="preserve">розбіжностей даних відповідної підсистеми </w:t>
      </w:r>
      <w:r w:rsidR="007F7D83">
        <w:rPr>
          <w:rFonts w:ascii="Times New Roman" w:hAnsi="Times New Roman" w:cs="Times New Roman"/>
          <w:sz w:val="28"/>
          <w:szCs w:val="28"/>
        </w:rPr>
        <w:t xml:space="preserve">ІТС ДПС </w:t>
      </w:r>
      <w:r w:rsidR="00DE6D54">
        <w:rPr>
          <w:rFonts w:ascii="Times New Roman" w:hAnsi="Times New Roman" w:cs="Times New Roman"/>
          <w:sz w:val="28"/>
          <w:szCs w:val="28"/>
        </w:rPr>
        <w:t>та ІКП</w:t>
      </w:r>
      <w:r w:rsidR="008E5169">
        <w:rPr>
          <w:rFonts w:ascii="Times New Roman" w:hAnsi="Times New Roman" w:cs="Times New Roman"/>
          <w:sz w:val="28"/>
          <w:szCs w:val="28"/>
        </w:rPr>
        <w:t>,</w:t>
      </w:r>
      <w:r w:rsidR="00E0359F">
        <w:rPr>
          <w:rFonts w:ascii="Times New Roman" w:hAnsi="Times New Roman" w:cs="Times New Roman"/>
          <w:sz w:val="28"/>
          <w:szCs w:val="28"/>
        </w:rPr>
        <w:t xml:space="preserve"> </w:t>
      </w:r>
      <w:r w:rsidR="00DE6D54">
        <w:rPr>
          <w:rFonts w:ascii="Times New Roman" w:hAnsi="Times New Roman" w:cs="Times New Roman"/>
          <w:sz w:val="28"/>
          <w:szCs w:val="28"/>
        </w:rPr>
        <w:t xml:space="preserve"> </w:t>
      </w:r>
      <w:r w:rsidR="007F7D83">
        <w:rPr>
          <w:rFonts w:ascii="Times New Roman" w:hAnsi="Times New Roman" w:cs="Times New Roman"/>
          <w:sz w:val="28"/>
          <w:szCs w:val="28"/>
        </w:rPr>
        <w:t>визначен</w:t>
      </w:r>
      <w:r w:rsidR="000C5540">
        <w:rPr>
          <w:rFonts w:ascii="Times New Roman" w:hAnsi="Times New Roman" w:cs="Times New Roman"/>
          <w:sz w:val="28"/>
          <w:szCs w:val="28"/>
        </w:rPr>
        <w:t>о</w:t>
      </w:r>
      <w:r w:rsidR="007F7D83">
        <w:rPr>
          <w:rFonts w:ascii="Times New Roman" w:hAnsi="Times New Roman" w:cs="Times New Roman"/>
          <w:sz w:val="28"/>
          <w:szCs w:val="28"/>
        </w:rPr>
        <w:t xml:space="preserve"> структурні підрозділи, відповідальні за </w:t>
      </w:r>
      <w:r w:rsidR="00DE6D54">
        <w:rPr>
          <w:rFonts w:ascii="Times New Roman" w:hAnsi="Times New Roman" w:cs="Times New Roman"/>
          <w:sz w:val="28"/>
          <w:szCs w:val="28"/>
        </w:rPr>
        <w:t xml:space="preserve">внесення/відображення показників. </w:t>
      </w:r>
    </w:p>
    <w:p w:rsidR="00846C5B" w:rsidRDefault="00846C5B" w:rsidP="0025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E8F">
        <w:rPr>
          <w:rFonts w:ascii="Times New Roman" w:hAnsi="Times New Roman" w:cs="Times New Roman"/>
          <w:sz w:val="28"/>
          <w:szCs w:val="28"/>
        </w:rPr>
        <w:t>Станом на 01.09.2020 на обліку в органах ДПС перебуває 3,6 млн. платників податків, з них 1,6 млн. юридичних осіб та 2,0 млн. фізичних осіб – підприємців</w:t>
      </w:r>
      <w:r w:rsidR="00224E48">
        <w:rPr>
          <w:rFonts w:ascii="Times New Roman" w:hAnsi="Times New Roman" w:cs="Times New Roman"/>
          <w:sz w:val="28"/>
          <w:szCs w:val="28"/>
        </w:rPr>
        <w:t>, та 3,5 млн. платників єдиного внеску</w:t>
      </w:r>
      <w:r w:rsidR="00986E5B" w:rsidRPr="00986E5B">
        <w:rPr>
          <w:rFonts w:ascii="Times New Roman" w:hAnsi="Times New Roman" w:cs="Times New Roman"/>
          <w:sz w:val="28"/>
          <w:szCs w:val="28"/>
        </w:rPr>
        <w:t xml:space="preserve"> </w:t>
      </w:r>
      <w:r w:rsidR="00986E5B" w:rsidRPr="006C7E8F">
        <w:rPr>
          <w:rFonts w:ascii="Times New Roman" w:hAnsi="Times New Roman" w:cs="Times New Roman"/>
          <w:sz w:val="28"/>
          <w:szCs w:val="28"/>
        </w:rPr>
        <w:t>з них 1,</w:t>
      </w:r>
      <w:r w:rsidR="0035355B">
        <w:rPr>
          <w:rFonts w:ascii="Times New Roman" w:hAnsi="Times New Roman" w:cs="Times New Roman"/>
          <w:sz w:val="28"/>
          <w:szCs w:val="28"/>
        </w:rPr>
        <w:t>5</w:t>
      </w:r>
      <w:r w:rsidR="00986E5B" w:rsidRPr="006C7E8F">
        <w:rPr>
          <w:rFonts w:ascii="Times New Roman" w:hAnsi="Times New Roman" w:cs="Times New Roman"/>
          <w:sz w:val="28"/>
          <w:szCs w:val="28"/>
        </w:rPr>
        <w:t> млн. юридичних осіб та 2,0 млн. фізичних осіб – підприємців</w:t>
      </w:r>
      <w:r w:rsidRPr="006C7E8F">
        <w:rPr>
          <w:rFonts w:ascii="Times New Roman" w:hAnsi="Times New Roman" w:cs="Times New Roman"/>
          <w:sz w:val="28"/>
          <w:szCs w:val="28"/>
        </w:rPr>
        <w:t>.</w:t>
      </w:r>
      <w:r w:rsidR="006C7E8F">
        <w:rPr>
          <w:rFonts w:ascii="Times New Roman" w:hAnsi="Times New Roman" w:cs="Times New Roman"/>
          <w:sz w:val="28"/>
          <w:szCs w:val="28"/>
        </w:rPr>
        <w:t xml:space="preserve"> </w:t>
      </w:r>
      <w:r w:rsidR="003767B0">
        <w:rPr>
          <w:rFonts w:ascii="Times New Roman" w:hAnsi="Times New Roman" w:cs="Times New Roman"/>
          <w:sz w:val="28"/>
          <w:szCs w:val="28"/>
        </w:rPr>
        <w:t>З</w:t>
      </w:r>
      <w:r w:rsidR="006C7E8F">
        <w:rPr>
          <w:rFonts w:ascii="Times New Roman" w:hAnsi="Times New Roman" w:cs="Times New Roman"/>
          <w:sz w:val="28"/>
          <w:szCs w:val="28"/>
        </w:rPr>
        <w:t xml:space="preserve">а </w:t>
      </w:r>
      <w:r w:rsidR="0035355B" w:rsidRPr="00253845">
        <w:rPr>
          <w:rFonts w:ascii="Times New Roman" w:hAnsi="Times New Roman" w:cs="Times New Roman"/>
          <w:sz w:val="28"/>
          <w:szCs w:val="28"/>
        </w:rPr>
        <w:t xml:space="preserve">кожним платником та кожним видом платежу, які мають сплачуватися такими платниками на рахунки, відкриті в розрізі адміністративно-територіальних одиниць, </w:t>
      </w:r>
      <w:r w:rsidR="006C7E8F">
        <w:rPr>
          <w:rFonts w:ascii="Times New Roman" w:hAnsi="Times New Roman" w:cs="Times New Roman"/>
          <w:sz w:val="28"/>
          <w:szCs w:val="28"/>
        </w:rPr>
        <w:t>в ІТС ДПС відкрито 17,2 млн.</w:t>
      </w:r>
      <w:r w:rsidR="006C7E8F" w:rsidRPr="006C7E8F">
        <w:rPr>
          <w:rFonts w:ascii="Times New Roman" w:hAnsi="Times New Roman" w:cs="Times New Roman"/>
          <w:sz w:val="28"/>
          <w:szCs w:val="28"/>
        </w:rPr>
        <w:t xml:space="preserve"> </w:t>
      </w:r>
      <w:r w:rsidR="0035355B">
        <w:rPr>
          <w:rFonts w:ascii="Times New Roman" w:hAnsi="Times New Roman" w:cs="Times New Roman"/>
          <w:sz w:val="28"/>
          <w:szCs w:val="28"/>
        </w:rPr>
        <w:t xml:space="preserve"> та </w:t>
      </w:r>
      <w:r w:rsidR="00FD74A6">
        <w:rPr>
          <w:rFonts w:ascii="Times New Roman" w:hAnsi="Times New Roman" w:cs="Times New Roman"/>
          <w:sz w:val="28"/>
          <w:szCs w:val="28"/>
        </w:rPr>
        <w:br/>
      </w:r>
      <w:r w:rsidR="0035355B">
        <w:rPr>
          <w:rFonts w:ascii="Times New Roman" w:hAnsi="Times New Roman" w:cs="Times New Roman"/>
          <w:sz w:val="28"/>
          <w:szCs w:val="28"/>
        </w:rPr>
        <w:t xml:space="preserve">3,8 млн. </w:t>
      </w:r>
      <w:r w:rsidR="006C7E8F">
        <w:rPr>
          <w:rFonts w:ascii="Times New Roman" w:hAnsi="Times New Roman" w:cs="Times New Roman"/>
          <w:sz w:val="28"/>
          <w:szCs w:val="28"/>
        </w:rPr>
        <w:t>ІКП</w:t>
      </w:r>
      <w:r w:rsidR="00F36D38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3767B0">
        <w:rPr>
          <w:rFonts w:ascii="Times New Roman" w:hAnsi="Times New Roman" w:cs="Times New Roman"/>
          <w:sz w:val="28"/>
          <w:szCs w:val="28"/>
        </w:rPr>
        <w:t>.</w:t>
      </w:r>
    </w:p>
    <w:p w:rsidR="00E0359F" w:rsidRDefault="00E0359F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сьогодні, структурними підрозділами податкових органів </w:t>
      </w:r>
      <w:r w:rsidR="004A78A6">
        <w:rPr>
          <w:rFonts w:ascii="Times New Roman" w:hAnsi="Times New Roman" w:cs="Times New Roman"/>
          <w:sz w:val="28"/>
          <w:szCs w:val="28"/>
        </w:rPr>
        <w:t xml:space="preserve">згідно із закріпленими функціональними обов’язками </w:t>
      </w:r>
      <w:r>
        <w:rPr>
          <w:rFonts w:ascii="Times New Roman" w:hAnsi="Times New Roman" w:cs="Times New Roman"/>
          <w:sz w:val="28"/>
          <w:szCs w:val="28"/>
        </w:rPr>
        <w:t>здійснюються заходи щодо забезпечення контролю за повнотою та своєчасністю відображення в ІТС ДПС первинних показників, які підлягають перенесенню до ІКП</w:t>
      </w:r>
      <w:r w:rsidR="009767D7">
        <w:rPr>
          <w:rFonts w:ascii="Times New Roman" w:hAnsi="Times New Roman" w:cs="Times New Roman"/>
          <w:sz w:val="28"/>
          <w:szCs w:val="28"/>
        </w:rPr>
        <w:t>, на підставі Тимчасового регламенту взаємодії структурних підрозділів органів ДПС, затвердженого Головою Державної податкової служби України</w:t>
      </w:r>
      <w:r w:rsidR="009767D7">
        <w:rPr>
          <w:rFonts w:ascii="Times New Roman" w:hAnsi="Times New Roman" w:cs="Times New Roman"/>
          <w:sz w:val="28"/>
          <w:szCs w:val="28"/>
        </w:rPr>
        <w:br/>
        <w:t>9 жовтня 2019 року</w:t>
      </w:r>
      <w:r w:rsidR="00C85E77">
        <w:rPr>
          <w:rFonts w:ascii="Times New Roman" w:hAnsi="Times New Roman" w:cs="Times New Roman"/>
          <w:sz w:val="28"/>
          <w:szCs w:val="28"/>
        </w:rPr>
        <w:t>.</w:t>
      </w:r>
    </w:p>
    <w:p w:rsidR="00134B84" w:rsidRPr="001D6C61" w:rsidRDefault="00134B84" w:rsidP="006D6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 станом на </w:t>
      </w:r>
      <w:r w:rsidR="008B6C3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.09.2020 року </w:t>
      </w:r>
      <w:r w:rsidR="006D633E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 w:rsidR="006D633E" w:rsidRPr="006D633E">
        <w:rPr>
          <w:rFonts w:ascii="Times New Roman" w:hAnsi="Times New Roman" w:cs="Times New Roman"/>
          <w:sz w:val="28"/>
          <w:szCs w:val="28"/>
        </w:rPr>
        <w:t xml:space="preserve">контролю за повнотою та своєчасністю відображення в ІТС ДПС первинних показників податкових декларацій, розрахунків, уточнюючих розрахунків, які підлягають перенесенню до ІКП в цілому по Україні  </w:t>
      </w:r>
      <w:r w:rsidR="008B6C33">
        <w:rPr>
          <w:rFonts w:ascii="Times New Roman" w:hAnsi="Times New Roman" w:cs="Times New Roman"/>
          <w:sz w:val="28"/>
          <w:szCs w:val="28"/>
        </w:rPr>
        <w:t>кількість нерознесених декларацій</w:t>
      </w:r>
      <w:r w:rsidR="006D633E" w:rsidRPr="006D633E">
        <w:rPr>
          <w:rFonts w:ascii="Times New Roman" w:hAnsi="Times New Roman" w:cs="Times New Roman"/>
          <w:sz w:val="28"/>
          <w:szCs w:val="28"/>
        </w:rPr>
        <w:t>/</w:t>
      </w:r>
      <w:r w:rsidR="006D633E" w:rsidRPr="008B6C33">
        <w:rPr>
          <w:rFonts w:ascii="Times New Roman" w:hAnsi="Times New Roman" w:cs="Times New Roman"/>
          <w:sz w:val="28"/>
          <w:szCs w:val="28"/>
        </w:rPr>
        <w:t xml:space="preserve">розрахунків </w:t>
      </w:r>
      <w:r w:rsidR="008B6C33" w:rsidRPr="008B6C33">
        <w:rPr>
          <w:rFonts w:ascii="Times New Roman" w:hAnsi="Times New Roman" w:cs="Times New Roman"/>
          <w:sz w:val="28"/>
          <w:szCs w:val="28"/>
        </w:rPr>
        <w:t>складає 13 316</w:t>
      </w:r>
      <w:r w:rsidR="008B6C33">
        <w:rPr>
          <w:rFonts w:ascii="Times New Roman" w:hAnsi="Times New Roman" w:cs="Times New Roman"/>
          <w:sz w:val="28"/>
          <w:szCs w:val="28"/>
        </w:rPr>
        <w:t xml:space="preserve"> на суму 43,7 млн.</w:t>
      </w:r>
      <w:r w:rsidR="005159E3">
        <w:rPr>
          <w:rFonts w:ascii="Times New Roman" w:hAnsi="Times New Roman" w:cs="Times New Roman"/>
          <w:sz w:val="28"/>
          <w:szCs w:val="28"/>
        </w:rPr>
        <w:t xml:space="preserve"> </w:t>
      </w:r>
      <w:r w:rsidR="008B6C33">
        <w:rPr>
          <w:rFonts w:ascii="Times New Roman" w:hAnsi="Times New Roman" w:cs="Times New Roman"/>
          <w:sz w:val="28"/>
          <w:szCs w:val="28"/>
        </w:rPr>
        <w:t>гр</w:t>
      </w:r>
      <w:r w:rsidR="005159E3">
        <w:rPr>
          <w:rFonts w:ascii="Times New Roman" w:hAnsi="Times New Roman" w:cs="Times New Roman"/>
          <w:sz w:val="28"/>
          <w:szCs w:val="28"/>
        </w:rPr>
        <w:t>ивень</w:t>
      </w:r>
      <w:r w:rsidR="008B6C33">
        <w:rPr>
          <w:rFonts w:ascii="Times New Roman" w:hAnsi="Times New Roman" w:cs="Times New Roman"/>
          <w:sz w:val="28"/>
          <w:szCs w:val="28"/>
        </w:rPr>
        <w:t>.</w:t>
      </w:r>
    </w:p>
    <w:p w:rsidR="00A75279" w:rsidRPr="001A0DC5" w:rsidRDefault="00A75279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DC5">
        <w:rPr>
          <w:rFonts w:ascii="Times New Roman" w:hAnsi="Times New Roman" w:cs="Times New Roman"/>
          <w:sz w:val="28"/>
          <w:szCs w:val="28"/>
        </w:rPr>
        <w:t>На сьогоднішній день платник</w:t>
      </w:r>
      <w:r w:rsidR="005159E3">
        <w:rPr>
          <w:rFonts w:ascii="Times New Roman" w:hAnsi="Times New Roman" w:cs="Times New Roman"/>
          <w:sz w:val="28"/>
          <w:szCs w:val="28"/>
        </w:rPr>
        <w:t xml:space="preserve">и мають право </w:t>
      </w:r>
      <w:r w:rsidRPr="001A0DC5">
        <w:rPr>
          <w:rFonts w:ascii="Times New Roman" w:hAnsi="Times New Roman" w:cs="Times New Roman"/>
          <w:sz w:val="28"/>
          <w:szCs w:val="28"/>
        </w:rPr>
        <w:t xml:space="preserve">в режимі реального часу </w:t>
      </w:r>
      <w:r w:rsidR="00234E61" w:rsidRPr="00234E61">
        <w:rPr>
          <w:rFonts w:ascii="Times New Roman" w:hAnsi="Times New Roman" w:cs="Times New Roman"/>
          <w:sz w:val="28"/>
          <w:szCs w:val="28"/>
        </w:rPr>
        <w:t>через електронний сервіс ДПС «Електронний кабінет платника»</w:t>
      </w:r>
      <w:r w:rsidR="00234E61">
        <w:rPr>
          <w:rFonts w:ascii="Times New Roman" w:hAnsi="Times New Roman" w:cs="Times New Roman"/>
          <w:sz w:val="28"/>
          <w:szCs w:val="28"/>
        </w:rPr>
        <w:t xml:space="preserve"> </w:t>
      </w:r>
      <w:r w:rsidRPr="001A0DC5">
        <w:rPr>
          <w:rFonts w:ascii="Times New Roman" w:hAnsi="Times New Roman" w:cs="Times New Roman"/>
          <w:sz w:val="28"/>
          <w:szCs w:val="28"/>
        </w:rPr>
        <w:t xml:space="preserve">проводити звірку з податковим органом </w:t>
      </w:r>
      <w:r w:rsidR="004365C3">
        <w:rPr>
          <w:rFonts w:ascii="Times New Roman" w:hAnsi="Times New Roman" w:cs="Times New Roman"/>
          <w:sz w:val="28"/>
          <w:szCs w:val="28"/>
        </w:rPr>
        <w:t>за податками, зборами, єдиним внеском</w:t>
      </w:r>
      <w:r w:rsidR="005059AE">
        <w:rPr>
          <w:rFonts w:ascii="Times New Roman" w:hAnsi="Times New Roman" w:cs="Times New Roman"/>
          <w:sz w:val="28"/>
          <w:szCs w:val="28"/>
        </w:rPr>
        <w:t xml:space="preserve"> шляхом отримання витягу про стан розрахунків</w:t>
      </w:r>
      <w:r w:rsidR="004365C3">
        <w:rPr>
          <w:rFonts w:ascii="Times New Roman" w:hAnsi="Times New Roman" w:cs="Times New Roman"/>
          <w:sz w:val="28"/>
          <w:szCs w:val="28"/>
        </w:rPr>
        <w:t xml:space="preserve"> платника з бюджетом та цільовими фондами.</w:t>
      </w:r>
      <w:r w:rsidR="00505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8FC" w:rsidRPr="009A1CC9" w:rsidRDefault="004508FC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</w:t>
      </w:r>
      <w:r w:rsidRPr="009A1CC9">
        <w:rPr>
          <w:rFonts w:ascii="Times New Roman" w:hAnsi="Times New Roman" w:cs="Times New Roman"/>
          <w:sz w:val="28"/>
          <w:szCs w:val="28"/>
        </w:rPr>
        <w:t>постає нагальна потреба в нормативному врегулюванні питання щодо оперативності здійснення заходів</w:t>
      </w:r>
      <w:r w:rsidR="00B007FA">
        <w:rPr>
          <w:rFonts w:ascii="Times New Roman" w:hAnsi="Times New Roman" w:cs="Times New Roman"/>
          <w:sz w:val="28"/>
          <w:szCs w:val="28"/>
        </w:rPr>
        <w:t xml:space="preserve"> структурни</w:t>
      </w:r>
      <w:r w:rsidR="00B53131">
        <w:rPr>
          <w:rFonts w:ascii="Times New Roman" w:hAnsi="Times New Roman" w:cs="Times New Roman"/>
          <w:sz w:val="28"/>
          <w:szCs w:val="28"/>
        </w:rPr>
        <w:t>ми</w:t>
      </w:r>
      <w:r w:rsidR="00B007FA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B53131">
        <w:rPr>
          <w:rFonts w:ascii="Times New Roman" w:hAnsi="Times New Roman" w:cs="Times New Roman"/>
          <w:sz w:val="28"/>
          <w:szCs w:val="28"/>
        </w:rPr>
        <w:t>ами</w:t>
      </w:r>
      <w:r w:rsidR="00B007FA">
        <w:rPr>
          <w:rFonts w:ascii="Times New Roman" w:hAnsi="Times New Roman" w:cs="Times New Roman"/>
          <w:sz w:val="28"/>
          <w:szCs w:val="28"/>
        </w:rPr>
        <w:t xml:space="preserve"> податкових органів </w:t>
      </w:r>
      <w:r w:rsidRPr="009A1CC9">
        <w:rPr>
          <w:rFonts w:ascii="Times New Roman" w:hAnsi="Times New Roman" w:cs="Times New Roman"/>
          <w:sz w:val="28"/>
          <w:szCs w:val="28"/>
        </w:rPr>
        <w:t xml:space="preserve"> з </w:t>
      </w:r>
      <w:r w:rsidR="004365C3">
        <w:rPr>
          <w:rFonts w:ascii="Times New Roman" w:hAnsi="Times New Roman" w:cs="Times New Roman"/>
          <w:sz w:val="28"/>
          <w:szCs w:val="28"/>
        </w:rPr>
        <w:t>контролю</w:t>
      </w:r>
      <w:r w:rsidR="005159E3">
        <w:rPr>
          <w:rFonts w:ascii="Times New Roman" w:hAnsi="Times New Roman" w:cs="Times New Roman"/>
          <w:sz w:val="28"/>
          <w:szCs w:val="28"/>
        </w:rPr>
        <w:t xml:space="preserve"> за своєчасністю, достовірністю відображення в ІТС </w:t>
      </w:r>
      <w:r w:rsidR="00B53131">
        <w:rPr>
          <w:rFonts w:ascii="Times New Roman" w:hAnsi="Times New Roman" w:cs="Times New Roman"/>
          <w:sz w:val="28"/>
          <w:szCs w:val="28"/>
        </w:rPr>
        <w:t xml:space="preserve">ДПС </w:t>
      </w:r>
      <w:r w:rsidR="00297606" w:rsidRPr="009A1CC9">
        <w:rPr>
          <w:rFonts w:ascii="Times New Roman" w:hAnsi="Times New Roman" w:cs="Times New Roman"/>
          <w:sz w:val="28"/>
          <w:szCs w:val="28"/>
        </w:rPr>
        <w:t>показник</w:t>
      </w:r>
      <w:r w:rsidR="005159E3">
        <w:rPr>
          <w:rFonts w:ascii="Times New Roman" w:hAnsi="Times New Roman" w:cs="Times New Roman"/>
          <w:sz w:val="28"/>
          <w:szCs w:val="28"/>
        </w:rPr>
        <w:t>ів</w:t>
      </w:r>
      <w:r w:rsidR="00297606" w:rsidRPr="009A1CC9">
        <w:rPr>
          <w:rFonts w:ascii="Times New Roman" w:hAnsi="Times New Roman" w:cs="Times New Roman"/>
          <w:sz w:val="28"/>
          <w:szCs w:val="28"/>
        </w:rPr>
        <w:t>.</w:t>
      </w:r>
    </w:p>
    <w:p w:rsidR="009767D7" w:rsidRPr="009A1CC9" w:rsidRDefault="009767D7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C9">
        <w:rPr>
          <w:rFonts w:ascii="Times New Roman" w:hAnsi="Times New Roman" w:cs="Times New Roman"/>
          <w:sz w:val="28"/>
          <w:szCs w:val="28"/>
        </w:rPr>
        <w:t xml:space="preserve">Таким чином, перша проблема, яку необхідно врегулювати проєктом регуляторного акта, – це </w:t>
      </w:r>
      <w:r w:rsidR="008E38A1" w:rsidRPr="00253845">
        <w:rPr>
          <w:rFonts w:ascii="Times New Roman" w:hAnsi="Times New Roman" w:cs="Times New Roman"/>
          <w:sz w:val="28"/>
          <w:szCs w:val="28"/>
        </w:rPr>
        <w:t>розмежування</w:t>
      </w:r>
      <w:r w:rsidRPr="009A1CC9">
        <w:rPr>
          <w:rFonts w:ascii="Times New Roman" w:hAnsi="Times New Roman" w:cs="Times New Roman"/>
          <w:sz w:val="28"/>
          <w:szCs w:val="28"/>
        </w:rPr>
        <w:t xml:space="preserve"> зон відповідальності структурних підрозділів податкових </w:t>
      </w:r>
      <w:r w:rsidR="00C85E77" w:rsidRPr="009A1CC9">
        <w:rPr>
          <w:rFonts w:ascii="Times New Roman" w:hAnsi="Times New Roman" w:cs="Times New Roman"/>
          <w:sz w:val="28"/>
          <w:szCs w:val="28"/>
        </w:rPr>
        <w:t>органів</w:t>
      </w:r>
      <w:r w:rsidR="00F27E64" w:rsidRPr="00253845">
        <w:rPr>
          <w:rFonts w:ascii="Times New Roman" w:hAnsi="Times New Roman" w:cs="Times New Roman"/>
          <w:sz w:val="28"/>
          <w:szCs w:val="28"/>
        </w:rPr>
        <w:t xml:space="preserve">, </w:t>
      </w:r>
      <w:r w:rsidR="001D5B48"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="00F27E64" w:rsidRPr="009A1CC9">
        <w:rPr>
          <w:rFonts w:ascii="Times New Roman" w:hAnsi="Times New Roman" w:cs="Times New Roman"/>
          <w:sz w:val="28"/>
          <w:szCs w:val="28"/>
        </w:rPr>
        <w:t>процесів проходження етапів контролю відповідності первинних показників, занесених до підсистем ІТС ДПС, обліковим показникам, відображеним в ІКП</w:t>
      </w:r>
      <w:r w:rsidR="00F27E64" w:rsidRPr="00253845">
        <w:rPr>
          <w:rFonts w:ascii="Times New Roman" w:hAnsi="Times New Roman" w:cs="Times New Roman"/>
          <w:sz w:val="28"/>
          <w:szCs w:val="28"/>
        </w:rPr>
        <w:t xml:space="preserve">, </w:t>
      </w:r>
      <w:r w:rsidR="00297606" w:rsidRPr="009A1CC9">
        <w:rPr>
          <w:rFonts w:ascii="Times New Roman" w:hAnsi="Times New Roman" w:cs="Times New Roman"/>
          <w:sz w:val="28"/>
          <w:szCs w:val="28"/>
        </w:rPr>
        <w:t>встановлення фактів їх проходження</w:t>
      </w:r>
      <w:r w:rsidR="00297606" w:rsidRPr="00253845">
        <w:rPr>
          <w:rFonts w:ascii="Times New Roman" w:hAnsi="Times New Roman" w:cs="Times New Roman"/>
          <w:sz w:val="28"/>
          <w:szCs w:val="28"/>
        </w:rPr>
        <w:t xml:space="preserve"> </w:t>
      </w:r>
      <w:r w:rsidR="00F27E64" w:rsidRPr="00253845">
        <w:rPr>
          <w:rFonts w:ascii="Times New Roman" w:hAnsi="Times New Roman" w:cs="Times New Roman"/>
          <w:sz w:val="28"/>
          <w:szCs w:val="28"/>
        </w:rPr>
        <w:t xml:space="preserve">та </w:t>
      </w:r>
      <w:r w:rsidR="002F4083" w:rsidRPr="00253845">
        <w:rPr>
          <w:rFonts w:ascii="Times New Roman" w:hAnsi="Times New Roman" w:cs="Times New Roman"/>
          <w:sz w:val="28"/>
          <w:szCs w:val="28"/>
        </w:rPr>
        <w:t>в</w:t>
      </w:r>
      <w:r w:rsidR="00F27E64" w:rsidRPr="00253845">
        <w:rPr>
          <w:rFonts w:ascii="Times New Roman" w:hAnsi="Times New Roman" w:cs="Times New Roman"/>
          <w:sz w:val="28"/>
          <w:szCs w:val="28"/>
        </w:rPr>
        <w:t xml:space="preserve">изначення чітких термінів усунення структурними підрозділами </w:t>
      </w:r>
      <w:r w:rsidR="00F27E64" w:rsidRPr="009A1CC9">
        <w:rPr>
          <w:rFonts w:ascii="Times New Roman" w:hAnsi="Times New Roman" w:cs="Times New Roman"/>
          <w:sz w:val="28"/>
          <w:szCs w:val="28"/>
        </w:rPr>
        <w:lastRenderedPageBreak/>
        <w:t>невідповідностей показників</w:t>
      </w:r>
      <w:r w:rsidRPr="009A1CC9">
        <w:rPr>
          <w:rFonts w:ascii="Times New Roman" w:hAnsi="Times New Roman" w:cs="Times New Roman"/>
          <w:sz w:val="28"/>
          <w:szCs w:val="28"/>
        </w:rPr>
        <w:t>.</w:t>
      </w:r>
    </w:p>
    <w:p w:rsidR="0027593D" w:rsidRPr="009A1CC9" w:rsidRDefault="007F7D83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C9">
        <w:rPr>
          <w:rFonts w:ascii="Times New Roman" w:hAnsi="Times New Roman" w:cs="Times New Roman"/>
          <w:sz w:val="28"/>
          <w:szCs w:val="28"/>
        </w:rPr>
        <w:t>Поряд з цим</w:t>
      </w:r>
      <w:r w:rsidR="003B76B0" w:rsidRPr="009A1CC9">
        <w:rPr>
          <w:rFonts w:ascii="Times New Roman" w:hAnsi="Times New Roman" w:cs="Times New Roman"/>
          <w:sz w:val="28"/>
          <w:szCs w:val="28"/>
        </w:rPr>
        <w:t xml:space="preserve">, </w:t>
      </w:r>
      <w:r w:rsidR="0027593D" w:rsidRPr="009A1CC9">
        <w:rPr>
          <w:rFonts w:ascii="Times New Roman" w:hAnsi="Times New Roman" w:cs="Times New Roman"/>
          <w:sz w:val="28"/>
          <w:szCs w:val="28"/>
        </w:rPr>
        <w:t>чинною редакцією Порядку</w:t>
      </w:r>
      <w:r w:rsidR="003A6BCF" w:rsidRPr="009A1CC9">
        <w:rPr>
          <w:rFonts w:ascii="Times New Roman" w:hAnsi="Times New Roman" w:cs="Times New Roman"/>
          <w:sz w:val="28"/>
          <w:szCs w:val="28"/>
        </w:rPr>
        <w:t xml:space="preserve"> </w:t>
      </w:r>
      <w:r w:rsidR="002A3635" w:rsidRPr="009A1CC9">
        <w:rPr>
          <w:rFonts w:ascii="Times New Roman" w:hAnsi="Times New Roman" w:cs="Times New Roman"/>
          <w:sz w:val="28"/>
          <w:szCs w:val="28"/>
        </w:rPr>
        <w:t>(п. 5 р</w:t>
      </w:r>
      <w:r w:rsidR="00935517">
        <w:rPr>
          <w:rFonts w:ascii="Times New Roman" w:hAnsi="Times New Roman" w:cs="Times New Roman"/>
          <w:sz w:val="28"/>
          <w:szCs w:val="28"/>
        </w:rPr>
        <w:t>озд</w:t>
      </w:r>
      <w:r w:rsidR="005D41BE">
        <w:rPr>
          <w:rFonts w:ascii="Times New Roman" w:hAnsi="Times New Roman" w:cs="Times New Roman"/>
          <w:sz w:val="28"/>
          <w:szCs w:val="28"/>
        </w:rPr>
        <w:t>ілу</w:t>
      </w:r>
      <w:r w:rsidR="002A3635" w:rsidRPr="009A1CC9">
        <w:rPr>
          <w:rFonts w:ascii="Times New Roman" w:hAnsi="Times New Roman" w:cs="Times New Roman"/>
          <w:sz w:val="28"/>
          <w:szCs w:val="28"/>
        </w:rPr>
        <w:t xml:space="preserve"> I Порядку </w:t>
      </w:r>
      <w:r w:rsidR="0027593D" w:rsidRPr="009A1CC9">
        <w:rPr>
          <w:rFonts w:ascii="Times New Roman" w:hAnsi="Times New Roman" w:cs="Times New Roman"/>
          <w:sz w:val="28"/>
          <w:szCs w:val="28"/>
        </w:rPr>
        <w:t>№ 422) передбачено прийняття рішення</w:t>
      </w:r>
      <w:r w:rsidR="0003624B" w:rsidRPr="009A1CC9">
        <w:rPr>
          <w:rFonts w:ascii="Times New Roman" w:hAnsi="Times New Roman" w:cs="Times New Roman"/>
          <w:sz w:val="28"/>
          <w:szCs w:val="28"/>
        </w:rPr>
        <w:t xml:space="preserve"> керівника (заступника керівника) податкового органу щодо </w:t>
      </w:r>
      <w:r w:rsidR="0027593D" w:rsidRPr="009A1CC9">
        <w:rPr>
          <w:rFonts w:ascii="Times New Roman" w:hAnsi="Times New Roman" w:cs="Times New Roman"/>
          <w:sz w:val="28"/>
          <w:szCs w:val="28"/>
        </w:rPr>
        <w:t>коригування облікових показників ІКП у ручному режимі</w:t>
      </w:r>
      <w:r w:rsidR="0003624B" w:rsidRPr="009A1CC9">
        <w:rPr>
          <w:rFonts w:ascii="Times New Roman" w:hAnsi="Times New Roman" w:cs="Times New Roman"/>
          <w:sz w:val="28"/>
          <w:szCs w:val="28"/>
        </w:rPr>
        <w:t>.</w:t>
      </w:r>
      <w:r w:rsidR="0027593D" w:rsidRPr="009A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7D7" w:rsidRDefault="000E5753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C9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C85E77" w:rsidRPr="009A1CC9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F6764C" w:rsidRPr="009A1CC9">
        <w:rPr>
          <w:rFonts w:ascii="Times New Roman" w:hAnsi="Times New Roman" w:cs="Times New Roman"/>
          <w:sz w:val="28"/>
          <w:szCs w:val="28"/>
        </w:rPr>
        <w:t>діюч</w:t>
      </w:r>
      <w:r w:rsidR="00C85E77" w:rsidRPr="009A1CC9">
        <w:rPr>
          <w:rFonts w:ascii="Times New Roman" w:hAnsi="Times New Roman" w:cs="Times New Roman"/>
          <w:sz w:val="28"/>
          <w:szCs w:val="28"/>
        </w:rPr>
        <w:t>ої</w:t>
      </w:r>
      <w:r w:rsidR="00F6764C" w:rsidRPr="009A1CC9">
        <w:rPr>
          <w:rFonts w:ascii="Times New Roman" w:hAnsi="Times New Roman" w:cs="Times New Roman"/>
          <w:sz w:val="28"/>
          <w:szCs w:val="28"/>
        </w:rPr>
        <w:t xml:space="preserve"> норм</w:t>
      </w:r>
      <w:r w:rsidR="00C85E77" w:rsidRPr="009A1CC9">
        <w:rPr>
          <w:rFonts w:ascii="Times New Roman" w:hAnsi="Times New Roman" w:cs="Times New Roman"/>
          <w:sz w:val="28"/>
          <w:szCs w:val="28"/>
        </w:rPr>
        <w:t>и</w:t>
      </w:r>
      <w:r w:rsidR="00F6764C" w:rsidRPr="009A1CC9">
        <w:rPr>
          <w:rFonts w:ascii="Times New Roman" w:hAnsi="Times New Roman" w:cs="Times New Roman"/>
          <w:sz w:val="28"/>
          <w:szCs w:val="28"/>
        </w:rPr>
        <w:t xml:space="preserve"> списання сум </w:t>
      </w:r>
      <w:r w:rsidRPr="009A1CC9">
        <w:rPr>
          <w:rFonts w:ascii="Times New Roman" w:hAnsi="Times New Roman" w:cs="Times New Roman"/>
          <w:sz w:val="28"/>
          <w:szCs w:val="28"/>
        </w:rPr>
        <w:t>переплат, що обліковуються більше 1095 календарних днів без руху</w:t>
      </w:r>
      <w:r w:rsidR="00F6764C" w:rsidRPr="009A1CC9">
        <w:rPr>
          <w:rFonts w:ascii="Times New Roman" w:hAnsi="Times New Roman" w:cs="Times New Roman"/>
          <w:sz w:val="28"/>
          <w:szCs w:val="28"/>
        </w:rPr>
        <w:t>,</w:t>
      </w:r>
      <w:r w:rsidR="00FD428A" w:rsidRPr="009A1CC9">
        <w:rPr>
          <w:rFonts w:ascii="Times New Roman" w:hAnsi="Times New Roman" w:cs="Times New Roman"/>
          <w:sz w:val="28"/>
          <w:szCs w:val="28"/>
        </w:rPr>
        <w:t xml:space="preserve"> </w:t>
      </w:r>
      <w:r w:rsidR="00C85E77" w:rsidRPr="009A1CC9">
        <w:rPr>
          <w:rFonts w:ascii="Times New Roman" w:hAnsi="Times New Roman" w:cs="Times New Roman"/>
          <w:sz w:val="28"/>
          <w:szCs w:val="28"/>
        </w:rPr>
        <w:t xml:space="preserve">забезпечується </w:t>
      </w:r>
      <w:r w:rsidR="00FD428A" w:rsidRPr="009A1CC9">
        <w:rPr>
          <w:rFonts w:ascii="Times New Roman" w:hAnsi="Times New Roman" w:cs="Times New Roman"/>
          <w:sz w:val="28"/>
          <w:szCs w:val="28"/>
        </w:rPr>
        <w:t xml:space="preserve">щоденно </w:t>
      </w:r>
      <w:r w:rsidRPr="009A1CC9">
        <w:rPr>
          <w:rFonts w:ascii="Times New Roman" w:hAnsi="Times New Roman" w:cs="Times New Roman"/>
          <w:sz w:val="28"/>
          <w:szCs w:val="28"/>
        </w:rPr>
        <w:t>працівник</w:t>
      </w:r>
      <w:r w:rsidR="00FD428A" w:rsidRPr="009A1CC9">
        <w:rPr>
          <w:rFonts w:ascii="Times New Roman" w:hAnsi="Times New Roman" w:cs="Times New Roman"/>
          <w:sz w:val="28"/>
          <w:szCs w:val="28"/>
        </w:rPr>
        <w:t>ом</w:t>
      </w:r>
      <w:r w:rsidRPr="009A1CC9">
        <w:rPr>
          <w:rFonts w:ascii="Times New Roman" w:hAnsi="Times New Roman" w:cs="Times New Roman"/>
          <w:sz w:val="28"/>
          <w:szCs w:val="28"/>
        </w:rPr>
        <w:t xml:space="preserve"> структурного підрозділу</w:t>
      </w:r>
      <w:r w:rsidR="00FD428A" w:rsidRPr="009A1CC9">
        <w:rPr>
          <w:rFonts w:ascii="Times New Roman" w:hAnsi="Times New Roman" w:cs="Times New Roman"/>
          <w:sz w:val="28"/>
          <w:szCs w:val="28"/>
        </w:rPr>
        <w:t xml:space="preserve"> </w:t>
      </w:r>
      <w:r w:rsidR="009767D7" w:rsidRPr="009A1CC9">
        <w:rPr>
          <w:rFonts w:ascii="Times New Roman" w:hAnsi="Times New Roman" w:cs="Times New Roman"/>
          <w:sz w:val="28"/>
          <w:szCs w:val="28"/>
        </w:rPr>
        <w:t>податкового</w:t>
      </w:r>
      <w:r w:rsidR="009767D7">
        <w:rPr>
          <w:rFonts w:ascii="Times New Roman" w:hAnsi="Times New Roman" w:cs="Times New Roman"/>
          <w:sz w:val="28"/>
          <w:szCs w:val="28"/>
        </w:rPr>
        <w:t xml:space="preserve"> органу </w:t>
      </w:r>
      <w:r>
        <w:rPr>
          <w:rFonts w:ascii="Times New Roman" w:hAnsi="Times New Roman" w:cs="Times New Roman"/>
          <w:sz w:val="28"/>
          <w:szCs w:val="28"/>
        </w:rPr>
        <w:t xml:space="preserve">в ручному режимі на підставі рішення </w:t>
      </w:r>
      <w:r w:rsidRPr="009A1CC9">
        <w:rPr>
          <w:rFonts w:ascii="Times New Roman" w:hAnsi="Times New Roman" w:cs="Times New Roman"/>
          <w:sz w:val="28"/>
          <w:szCs w:val="28"/>
        </w:rPr>
        <w:t xml:space="preserve"> </w:t>
      </w:r>
      <w:r w:rsidR="00FD428A" w:rsidRPr="00FD428A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FD428A">
        <w:rPr>
          <w:rFonts w:ascii="Times New Roman" w:hAnsi="Times New Roman" w:cs="Times New Roman"/>
          <w:sz w:val="28"/>
          <w:szCs w:val="28"/>
        </w:rPr>
        <w:t>(заступника керівника) органу ДП</w:t>
      </w:r>
      <w:r w:rsidR="00FD428A" w:rsidRPr="00FD428A">
        <w:rPr>
          <w:rFonts w:ascii="Times New Roman" w:hAnsi="Times New Roman" w:cs="Times New Roman"/>
          <w:sz w:val="28"/>
          <w:szCs w:val="28"/>
        </w:rPr>
        <w:t>С</w:t>
      </w:r>
      <w:r w:rsidR="0003624B">
        <w:rPr>
          <w:rFonts w:ascii="Times New Roman" w:hAnsi="Times New Roman" w:cs="Times New Roman"/>
          <w:sz w:val="28"/>
          <w:szCs w:val="28"/>
        </w:rPr>
        <w:t>, що оформлюється у паперовому вигляді</w:t>
      </w:r>
      <w:r w:rsidR="006B359C">
        <w:rPr>
          <w:rFonts w:ascii="Times New Roman" w:hAnsi="Times New Roman" w:cs="Times New Roman"/>
          <w:sz w:val="28"/>
          <w:szCs w:val="28"/>
        </w:rPr>
        <w:t xml:space="preserve"> </w:t>
      </w:r>
      <w:r w:rsidR="006B359C" w:rsidRPr="009A1CC9">
        <w:rPr>
          <w:rFonts w:ascii="Times New Roman" w:hAnsi="Times New Roman" w:cs="Times New Roman"/>
          <w:sz w:val="28"/>
          <w:szCs w:val="28"/>
        </w:rPr>
        <w:t>(</w:t>
      </w:r>
      <w:r w:rsidR="00935517">
        <w:rPr>
          <w:rFonts w:ascii="Times New Roman" w:hAnsi="Times New Roman" w:cs="Times New Roman"/>
          <w:sz w:val="28"/>
          <w:szCs w:val="28"/>
        </w:rPr>
        <w:t xml:space="preserve">п. </w:t>
      </w:r>
      <w:r w:rsidR="005D41BE">
        <w:rPr>
          <w:rFonts w:ascii="Times New Roman" w:hAnsi="Times New Roman" w:cs="Times New Roman"/>
          <w:sz w:val="28"/>
          <w:szCs w:val="28"/>
        </w:rPr>
        <w:t>4 глави 2 розділу</w:t>
      </w:r>
      <w:r w:rsidR="006B359C" w:rsidRPr="006B359C">
        <w:rPr>
          <w:rFonts w:ascii="Times New Roman" w:hAnsi="Times New Roman" w:cs="Times New Roman"/>
          <w:sz w:val="28"/>
          <w:szCs w:val="28"/>
        </w:rPr>
        <w:t xml:space="preserve"> III</w:t>
      </w:r>
      <w:r w:rsidR="006B359C" w:rsidRPr="009A1CC9">
        <w:rPr>
          <w:rFonts w:ascii="Times New Roman" w:hAnsi="Times New Roman" w:cs="Times New Roman"/>
          <w:sz w:val="28"/>
          <w:szCs w:val="28"/>
        </w:rPr>
        <w:t xml:space="preserve"> Порядку № 422)</w:t>
      </w:r>
      <w:r w:rsidR="0003624B">
        <w:rPr>
          <w:rFonts w:ascii="Times New Roman" w:hAnsi="Times New Roman" w:cs="Times New Roman"/>
          <w:sz w:val="28"/>
          <w:szCs w:val="28"/>
        </w:rPr>
        <w:t>.</w:t>
      </w:r>
    </w:p>
    <w:p w:rsidR="00E324EF" w:rsidRDefault="006B54AC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у 20</w:t>
      </w:r>
      <w:r w:rsidR="0049335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  <w:r w:rsidR="00E32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податковими органами списано </w:t>
      </w:r>
      <w:r w:rsidR="00DB7025" w:rsidRPr="009A1CC9">
        <w:rPr>
          <w:rFonts w:ascii="Times New Roman" w:hAnsi="Times New Roman" w:cs="Times New Roman"/>
          <w:sz w:val="28"/>
          <w:szCs w:val="28"/>
        </w:rPr>
        <w:t>переплат</w:t>
      </w:r>
      <w:r w:rsidR="00DB7025">
        <w:rPr>
          <w:rFonts w:ascii="Times New Roman" w:hAnsi="Times New Roman" w:cs="Times New Roman"/>
          <w:sz w:val="28"/>
          <w:szCs w:val="28"/>
        </w:rPr>
        <w:t>у</w:t>
      </w:r>
      <w:r w:rsidR="00DB7025" w:rsidRPr="009A1CC9">
        <w:rPr>
          <w:rFonts w:ascii="Times New Roman" w:hAnsi="Times New Roman" w:cs="Times New Roman"/>
          <w:sz w:val="28"/>
          <w:szCs w:val="28"/>
        </w:rPr>
        <w:t>, що обліковуються більше 1095 календарних днів без руху</w:t>
      </w:r>
      <w:r w:rsidR="00DB7025">
        <w:rPr>
          <w:rFonts w:ascii="Times New Roman" w:hAnsi="Times New Roman" w:cs="Times New Roman"/>
          <w:sz w:val="28"/>
          <w:szCs w:val="28"/>
        </w:rPr>
        <w:t xml:space="preserve">, на суму </w:t>
      </w:r>
      <w:r w:rsidR="0049335B">
        <w:rPr>
          <w:rFonts w:ascii="Times New Roman" w:hAnsi="Times New Roman" w:cs="Times New Roman"/>
          <w:sz w:val="28"/>
          <w:szCs w:val="28"/>
        </w:rPr>
        <w:t>1 400 млн. грн.</w:t>
      </w:r>
      <w:r w:rsidR="007352DA">
        <w:rPr>
          <w:rFonts w:ascii="Times New Roman" w:hAnsi="Times New Roman" w:cs="Times New Roman"/>
          <w:sz w:val="28"/>
          <w:szCs w:val="28"/>
        </w:rPr>
        <w:t xml:space="preserve"> за </w:t>
      </w:r>
      <w:r w:rsidR="00E324EF">
        <w:rPr>
          <w:rFonts w:ascii="Times New Roman" w:hAnsi="Times New Roman" w:cs="Times New Roman"/>
          <w:sz w:val="28"/>
          <w:szCs w:val="28"/>
        </w:rPr>
        <w:t>рішення</w:t>
      </w:r>
      <w:r w:rsidR="007352DA">
        <w:rPr>
          <w:rFonts w:ascii="Times New Roman" w:hAnsi="Times New Roman" w:cs="Times New Roman"/>
          <w:sz w:val="28"/>
          <w:szCs w:val="28"/>
        </w:rPr>
        <w:t>ми</w:t>
      </w:r>
      <w:r w:rsidR="00E324EF">
        <w:rPr>
          <w:rFonts w:ascii="Times New Roman" w:hAnsi="Times New Roman" w:cs="Times New Roman"/>
          <w:sz w:val="28"/>
          <w:szCs w:val="28"/>
        </w:rPr>
        <w:t xml:space="preserve"> </w:t>
      </w:r>
      <w:r w:rsidR="00E324EF" w:rsidRPr="00FD428A">
        <w:rPr>
          <w:rFonts w:ascii="Times New Roman" w:hAnsi="Times New Roman" w:cs="Times New Roman"/>
          <w:sz w:val="28"/>
          <w:szCs w:val="28"/>
        </w:rPr>
        <w:t>керівник</w:t>
      </w:r>
      <w:r w:rsidR="007352DA">
        <w:rPr>
          <w:rFonts w:ascii="Times New Roman" w:hAnsi="Times New Roman" w:cs="Times New Roman"/>
          <w:sz w:val="28"/>
          <w:szCs w:val="28"/>
        </w:rPr>
        <w:t>ів</w:t>
      </w:r>
      <w:r w:rsidR="00E324EF" w:rsidRPr="00FD428A">
        <w:rPr>
          <w:rFonts w:ascii="Times New Roman" w:hAnsi="Times New Roman" w:cs="Times New Roman"/>
          <w:sz w:val="28"/>
          <w:szCs w:val="28"/>
        </w:rPr>
        <w:t xml:space="preserve"> </w:t>
      </w:r>
      <w:r w:rsidR="00E324EF">
        <w:rPr>
          <w:rFonts w:ascii="Times New Roman" w:hAnsi="Times New Roman" w:cs="Times New Roman"/>
          <w:sz w:val="28"/>
          <w:szCs w:val="28"/>
        </w:rPr>
        <w:t>(заступник</w:t>
      </w:r>
      <w:r w:rsidR="007352DA">
        <w:rPr>
          <w:rFonts w:ascii="Times New Roman" w:hAnsi="Times New Roman" w:cs="Times New Roman"/>
          <w:sz w:val="28"/>
          <w:szCs w:val="28"/>
        </w:rPr>
        <w:t>ів</w:t>
      </w:r>
      <w:r w:rsidR="00E324EF">
        <w:rPr>
          <w:rFonts w:ascii="Times New Roman" w:hAnsi="Times New Roman" w:cs="Times New Roman"/>
          <w:sz w:val="28"/>
          <w:szCs w:val="28"/>
        </w:rPr>
        <w:t xml:space="preserve"> керівник</w:t>
      </w:r>
      <w:r w:rsidR="007352DA">
        <w:rPr>
          <w:rFonts w:ascii="Times New Roman" w:hAnsi="Times New Roman" w:cs="Times New Roman"/>
          <w:sz w:val="28"/>
          <w:szCs w:val="28"/>
        </w:rPr>
        <w:t>ів</w:t>
      </w:r>
      <w:r w:rsidR="00E324EF">
        <w:rPr>
          <w:rFonts w:ascii="Times New Roman" w:hAnsi="Times New Roman" w:cs="Times New Roman"/>
          <w:sz w:val="28"/>
          <w:szCs w:val="28"/>
        </w:rPr>
        <w:t>) орган</w:t>
      </w:r>
      <w:r w:rsidR="00DB7025">
        <w:rPr>
          <w:rFonts w:ascii="Times New Roman" w:hAnsi="Times New Roman" w:cs="Times New Roman"/>
          <w:sz w:val="28"/>
          <w:szCs w:val="28"/>
        </w:rPr>
        <w:t>ів</w:t>
      </w:r>
      <w:r w:rsidR="00E324EF">
        <w:rPr>
          <w:rFonts w:ascii="Times New Roman" w:hAnsi="Times New Roman" w:cs="Times New Roman"/>
          <w:sz w:val="28"/>
          <w:szCs w:val="28"/>
        </w:rPr>
        <w:t xml:space="preserve"> ДП</w:t>
      </w:r>
      <w:r w:rsidR="00E324EF" w:rsidRPr="00FD428A">
        <w:rPr>
          <w:rFonts w:ascii="Times New Roman" w:hAnsi="Times New Roman" w:cs="Times New Roman"/>
          <w:sz w:val="28"/>
          <w:szCs w:val="28"/>
        </w:rPr>
        <w:t>С</w:t>
      </w:r>
      <w:r w:rsidR="00E324EF">
        <w:rPr>
          <w:rFonts w:ascii="Times New Roman" w:hAnsi="Times New Roman" w:cs="Times New Roman"/>
          <w:sz w:val="28"/>
          <w:szCs w:val="28"/>
        </w:rPr>
        <w:t xml:space="preserve"> </w:t>
      </w:r>
      <w:r w:rsidR="007352DA">
        <w:rPr>
          <w:rFonts w:ascii="Times New Roman" w:hAnsi="Times New Roman" w:cs="Times New Roman"/>
          <w:sz w:val="28"/>
          <w:szCs w:val="28"/>
        </w:rPr>
        <w:t xml:space="preserve">в кількості </w:t>
      </w:r>
      <w:r w:rsidR="001C0AD8">
        <w:rPr>
          <w:rFonts w:ascii="Times New Roman" w:hAnsi="Times New Roman" w:cs="Times New Roman"/>
          <w:sz w:val="28"/>
          <w:szCs w:val="28"/>
        </w:rPr>
        <w:br/>
      </w:r>
      <w:r w:rsidR="0049335B">
        <w:rPr>
          <w:rFonts w:ascii="Times New Roman" w:hAnsi="Times New Roman" w:cs="Times New Roman"/>
          <w:sz w:val="28"/>
          <w:szCs w:val="28"/>
        </w:rPr>
        <w:t>588 тис</w:t>
      </w:r>
      <w:r w:rsidR="001C0AD8">
        <w:rPr>
          <w:rFonts w:ascii="Times New Roman" w:hAnsi="Times New Roman" w:cs="Times New Roman"/>
          <w:sz w:val="28"/>
          <w:szCs w:val="28"/>
        </w:rPr>
        <w:t>яч</w:t>
      </w:r>
      <w:r w:rsidR="007352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352DA" w:rsidRDefault="007352DA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94E">
        <w:rPr>
          <w:rFonts w:ascii="Times New Roman" w:hAnsi="Times New Roman" w:cs="Times New Roman"/>
          <w:sz w:val="28"/>
          <w:szCs w:val="28"/>
        </w:rPr>
        <w:t>У зв’язку з призупиненням перебіг</w:t>
      </w:r>
      <w:r w:rsidR="00321261">
        <w:rPr>
          <w:rFonts w:ascii="Times New Roman" w:hAnsi="Times New Roman" w:cs="Times New Roman"/>
          <w:sz w:val="28"/>
          <w:szCs w:val="28"/>
        </w:rPr>
        <w:t>у</w:t>
      </w:r>
      <w:r w:rsidRPr="009B694E">
        <w:rPr>
          <w:rFonts w:ascii="Times New Roman" w:hAnsi="Times New Roman" w:cs="Times New Roman"/>
          <w:sz w:val="28"/>
          <w:szCs w:val="28"/>
        </w:rPr>
        <w:t xml:space="preserve"> строків давності, передбачених статтею 102 Податкового кодексу України, з 18 березня 2020 року по останній календарний день місяця (включно), в якому завершується дія карантину, встановленого Кабінетом Міністрів України з метою запобігання поширенню на території України коронавірусної хвороби (COVID-19), </w:t>
      </w:r>
      <w:r w:rsidR="00321261">
        <w:rPr>
          <w:rFonts w:ascii="Times New Roman" w:hAnsi="Times New Roman" w:cs="Times New Roman"/>
          <w:sz w:val="28"/>
          <w:szCs w:val="28"/>
        </w:rPr>
        <w:t xml:space="preserve">суми </w:t>
      </w:r>
      <w:r w:rsidR="009B694E" w:rsidRPr="009A1CC9">
        <w:rPr>
          <w:rFonts w:ascii="Times New Roman" w:hAnsi="Times New Roman" w:cs="Times New Roman"/>
          <w:sz w:val="28"/>
          <w:szCs w:val="28"/>
        </w:rPr>
        <w:t>переплат, що обліковуються більше 1095 календарних днів без руху</w:t>
      </w:r>
      <w:r w:rsidR="009B694E">
        <w:rPr>
          <w:rFonts w:ascii="Times New Roman" w:hAnsi="Times New Roman" w:cs="Times New Roman"/>
          <w:sz w:val="28"/>
          <w:szCs w:val="28"/>
        </w:rPr>
        <w:t>, не списується.</w:t>
      </w:r>
    </w:p>
    <w:p w:rsidR="009B694E" w:rsidRPr="00253845" w:rsidRDefault="009B694E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01.01.2020 по 18.03.2020 податковими органами списано </w:t>
      </w:r>
      <w:r w:rsidRPr="009A1CC9">
        <w:rPr>
          <w:rFonts w:ascii="Times New Roman" w:hAnsi="Times New Roman" w:cs="Times New Roman"/>
          <w:sz w:val="28"/>
          <w:szCs w:val="28"/>
        </w:rPr>
        <w:t>переплат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9">
        <w:rPr>
          <w:rFonts w:ascii="Times New Roman" w:hAnsi="Times New Roman" w:cs="Times New Roman"/>
          <w:sz w:val="28"/>
          <w:szCs w:val="28"/>
        </w:rPr>
        <w:t>, що обліковуються більше 1095 календарних днів без руху</w:t>
      </w:r>
      <w:r>
        <w:rPr>
          <w:rFonts w:ascii="Times New Roman" w:hAnsi="Times New Roman" w:cs="Times New Roman"/>
          <w:sz w:val="28"/>
          <w:szCs w:val="28"/>
        </w:rPr>
        <w:t xml:space="preserve">, на суму </w:t>
      </w:r>
      <w:r w:rsidR="0049335B">
        <w:rPr>
          <w:rFonts w:ascii="Times New Roman" w:hAnsi="Times New Roman" w:cs="Times New Roman"/>
          <w:sz w:val="28"/>
          <w:szCs w:val="28"/>
        </w:rPr>
        <w:t>194,0 млн.</w:t>
      </w:r>
      <w:r w:rsidR="001C0AD8">
        <w:rPr>
          <w:rFonts w:ascii="Times New Roman" w:hAnsi="Times New Roman" w:cs="Times New Roman"/>
          <w:sz w:val="28"/>
          <w:szCs w:val="28"/>
        </w:rPr>
        <w:t xml:space="preserve"> </w:t>
      </w:r>
      <w:r w:rsidR="0049335B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за рішеннями </w:t>
      </w:r>
      <w:r w:rsidRPr="00FD428A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D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(заступників керівників) органів ДП</w:t>
      </w:r>
      <w:r w:rsidRPr="00FD42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A05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кількості </w:t>
      </w:r>
      <w:r w:rsidR="001C0AD8">
        <w:rPr>
          <w:rFonts w:ascii="Times New Roman" w:hAnsi="Times New Roman" w:cs="Times New Roman"/>
          <w:sz w:val="28"/>
          <w:szCs w:val="28"/>
        </w:rPr>
        <w:t>90 тисяч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4BA" w:rsidRPr="00063557" w:rsidRDefault="009424D6" w:rsidP="00253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4BA" w:rsidRPr="00063557">
        <w:rPr>
          <w:rFonts w:ascii="Times New Roman" w:hAnsi="Times New Roman" w:cs="Times New Roman"/>
          <w:sz w:val="28"/>
          <w:szCs w:val="28"/>
        </w:rPr>
        <w:t>казані форма та спосіб є неоптимальними, нераціональними та недоцільними, оскільки призводять до неефективного витрачання робочого часу працівників податкових органів пов’язаних із рукописним оформленням, втрати оперативності, продуктивності та своєчасності виконання</w:t>
      </w:r>
      <w:r w:rsidR="00210378">
        <w:rPr>
          <w:rFonts w:ascii="Times New Roman" w:hAnsi="Times New Roman" w:cs="Times New Roman"/>
          <w:sz w:val="28"/>
          <w:szCs w:val="28"/>
        </w:rPr>
        <w:t xml:space="preserve"> рішень </w:t>
      </w:r>
      <w:r w:rsidR="00210378" w:rsidRPr="009A1CC9">
        <w:rPr>
          <w:rFonts w:ascii="Times New Roman" w:hAnsi="Times New Roman" w:cs="Times New Roman"/>
          <w:sz w:val="28"/>
          <w:szCs w:val="28"/>
        </w:rPr>
        <w:t xml:space="preserve"> </w:t>
      </w:r>
      <w:r w:rsidR="00210378" w:rsidRPr="00FD428A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210378">
        <w:rPr>
          <w:rFonts w:ascii="Times New Roman" w:hAnsi="Times New Roman" w:cs="Times New Roman"/>
          <w:sz w:val="28"/>
          <w:szCs w:val="28"/>
        </w:rPr>
        <w:t>(заступника керівника) органу ДП</w:t>
      </w:r>
      <w:r w:rsidR="00210378" w:rsidRPr="00FD428A">
        <w:rPr>
          <w:rFonts w:ascii="Times New Roman" w:hAnsi="Times New Roman" w:cs="Times New Roman"/>
          <w:sz w:val="28"/>
          <w:szCs w:val="28"/>
        </w:rPr>
        <w:t>С</w:t>
      </w:r>
      <w:r w:rsidR="00A064BA" w:rsidRPr="00063557">
        <w:rPr>
          <w:rFonts w:ascii="Times New Roman" w:hAnsi="Times New Roman" w:cs="Times New Roman"/>
          <w:sz w:val="28"/>
          <w:szCs w:val="28"/>
        </w:rPr>
        <w:t>.</w:t>
      </w:r>
    </w:p>
    <w:p w:rsidR="009E622A" w:rsidRDefault="00A324EB" w:rsidP="0025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81E03" w:rsidRPr="00225399">
        <w:rPr>
          <w:rFonts w:ascii="Times New Roman" w:hAnsi="Times New Roman" w:cs="Times New Roman"/>
          <w:sz w:val="28"/>
          <w:szCs w:val="28"/>
        </w:rPr>
        <w:t xml:space="preserve">ругою проблемою, яку пропонується врегулювати проєктом регуляторного акта, – унеможливлення </w:t>
      </w:r>
      <w:r w:rsidR="000E50FF">
        <w:rPr>
          <w:rFonts w:ascii="Times New Roman" w:hAnsi="Times New Roman" w:cs="Times New Roman"/>
          <w:sz w:val="28"/>
          <w:szCs w:val="28"/>
        </w:rPr>
        <w:t xml:space="preserve">коригування показників </w:t>
      </w:r>
      <w:r w:rsidR="00381E03" w:rsidRPr="00225399">
        <w:rPr>
          <w:rFonts w:ascii="Times New Roman" w:hAnsi="Times New Roman" w:cs="Times New Roman"/>
          <w:sz w:val="28"/>
          <w:szCs w:val="28"/>
        </w:rPr>
        <w:t xml:space="preserve">ІТС ДПС, </w:t>
      </w:r>
      <w:r w:rsidR="00BD3701">
        <w:rPr>
          <w:rFonts w:ascii="Times New Roman" w:hAnsi="Times New Roman" w:cs="Times New Roman"/>
          <w:sz w:val="28"/>
          <w:szCs w:val="28"/>
        </w:rPr>
        <w:t>автоматизаці</w:t>
      </w:r>
      <w:r w:rsidR="00A86E77">
        <w:rPr>
          <w:rFonts w:ascii="Times New Roman" w:hAnsi="Times New Roman" w:cs="Times New Roman"/>
          <w:sz w:val="28"/>
          <w:szCs w:val="28"/>
        </w:rPr>
        <w:t>ю</w:t>
      </w:r>
      <w:r w:rsidR="00BD3701">
        <w:rPr>
          <w:rFonts w:ascii="Times New Roman" w:hAnsi="Times New Roman" w:cs="Times New Roman"/>
          <w:sz w:val="28"/>
          <w:szCs w:val="28"/>
        </w:rPr>
        <w:t xml:space="preserve"> процесів </w:t>
      </w:r>
      <w:r w:rsidR="00BD3701" w:rsidRPr="004F7A81">
        <w:rPr>
          <w:rFonts w:ascii="Times New Roman" w:hAnsi="Times New Roman" w:cs="Times New Roman"/>
          <w:sz w:val="28"/>
          <w:szCs w:val="28"/>
        </w:rPr>
        <w:t xml:space="preserve">списання переплат, що обліковуються більше </w:t>
      </w:r>
      <w:r w:rsidR="00AA0551">
        <w:rPr>
          <w:rFonts w:ascii="Times New Roman" w:hAnsi="Times New Roman" w:cs="Times New Roman"/>
          <w:sz w:val="28"/>
          <w:szCs w:val="28"/>
        </w:rPr>
        <w:br/>
      </w:r>
      <w:r w:rsidR="00BD3701" w:rsidRPr="004F7A81">
        <w:rPr>
          <w:rFonts w:ascii="Times New Roman" w:hAnsi="Times New Roman" w:cs="Times New Roman"/>
          <w:sz w:val="28"/>
          <w:szCs w:val="28"/>
        </w:rPr>
        <w:t>1095 календарних днів без руху, в т.ч. за заявою платника</w:t>
      </w:r>
      <w:r w:rsidR="000E50FF">
        <w:rPr>
          <w:rFonts w:ascii="Times New Roman" w:hAnsi="Times New Roman" w:cs="Times New Roman"/>
          <w:sz w:val="28"/>
          <w:szCs w:val="28"/>
        </w:rPr>
        <w:t>,</w:t>
      </w:r>
      <w:r w:rsidR="009E622A">
        <w:rPr>
          <w:rFonts w:ascii="Times New Roman" w:hAnsi="Times New Roman" w:cs="Times New Roman"/>
          <w:sz w:val="28"/>
          <w:szCs w:val="28"/>
        </w:rPr>
        <w:t xml:space="preserve"> та </w:t>
      </w:r>
      <w:r w:rsidR="000E50FF">
        <w:rPr>
          <w:rFonts w:ascii="Times New Roman" w:hAnsi="Times New Roman" w:cs="Times New Roman"/>
          <w:sz w:val="28"/>
          <w:szCs w:val="28"/>
        </w:rPr>
        <w:t xml:space="preserve"> </w:t>
      </w:r>
      <w:r w:rsidR="009E622A">
        <w:rPr>
          <w:rFonts w:ascii="Times New Roman" w:hAnsi="Times New Roman" w:cs="Times New Roman"/>
          <w:sz w:val="28"/>
          <w:szCs w:val="28"/>
        </w:rPr>
        <w:t xml:space="preserve">запровадження електронного </w:t>
      </w:r>
      <w:r w:rsidR="009E622A" w:rsidRPr="008C29D9">
        <w:rPr>
          <w:rFonts w:ascii="Times New Roman" w:hAnsi="Times New Roman" w:cs="Times New Roman"/>
          <w:sz w:val="28"/>
          <w:szCs w:val="28"/>
        </w:rPr>
        <w:t xml:space="preserve">документообігу в </w:t>
      </w:r>
      <w:r w:rsidR="000055C7">
        <w:rPr>
          <w:rFonts w:ascii="Times New Roman" w:hAnsi="Times New Roman" w:cs="Times New Roman"/>
          <w:sz w:val="28"/>
          <w:szCs w:val="28"/>
        </w:rPr>
        <w:t>податковому середовищі</w:t>
      </w:r>
      <w:r w:rsidR="009E622A">
        <w:rPr>
          <w:rFonts w:ascii="Times New Roman" w:hAnsi="Times New Roman" w:cs="Times New Roman"/>
          <w:sz w:val="28"/>
          <w:szCs w:val="28"/>
        </w:rPr>
        <w:t>.</w:t>
      </w:r>
    </w:p>
    <w:p w:rsidR="00F16D1A" w:rsidRDefault="00EC0BD3" w:rsidP="00F16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BD3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F16D1A" w:rsidRPr="00292075">
        <w:rPr>
          <w:rFonts w:ascii="Times New Roman" w:hAnsi="Times New Roman" w:cs="Times New Roman"/>
          <w:sz w:val="28"/>
          <w:szCs w:val="28"/>
        </w:rPr>
        <w:t xml:space="preserve">третьою проблемою, яку пропонується врегулювати у проєкті регуляторного акта, – визначення механізму </w:t>
      </w:r>
      <w:r w:rsidR="00F16D1A">
        <w:rPr>
          <w:rFonts w:ascii="Times New Roman" w:hAnsi="Times New Roman" w:cs="Times New Roman"/>
          <w:sz w:val="28"/>
          <w:szCs w:val="28"/>
        </w:rPr>
        <w:t xml:space="preserve">та взаємодія </w:t>
      </w:r>
      <w:r w:rsidR="00F16D1A" w:rsidRPr="00292075">
        <w:rPr>
          <w:rFonts w:ascii="Times New Roman" w:hAnsi="Times New Roman" w:cs="Times New Roman"/>
          <w:sz w:val="28"/>
          <w:szCs w:val="28"/>
        </w:rPr>
        <w:t>структурни</w:t>
      </w:r>
      <w:r w:rsidR="00F16D1A">
        <w:rPr>
          <w:rFonts w:ascii="Times New Roman" w:hAnsi="Times New Roman" w:cs="Times New Roman"/>
          <w:sz w:val="28"/>
          <w:szCs w:val="28"/>
        </w:rPr>
        <w:t>х</w:t>
      </w:r>
      <w:r w:rsidR="00F16D1A" w:rsidRPr="00292075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F16D1A">
        <w:rPr>
          <w:rFonts w:ascii="Times New Roman" w:hAnsi="Times New Roman" w:cs="Times New Roman"/>
          <w:sz w:val="28"/>
          <w:szCs w:val="28"/>
        </w:rPr>
        <w:t>ів</w:t>
      </w:r>
      <w:r w:rsidR="00F16D1A" w:rsidRPr="00292075">
        <w:rPr>
          <w:rFonts w:ascii="Times New Roman" w:hAnsi="Times New Roman" w:cs="Times New Roman"/>
          <w:sz w:val="28"/>
          <w:szCs w:val="28"/>
        </w:rPr>
        <w:t xml:space="preserve"> податкових органів </w:t>
      </w:r>
      <w:r w:rsidR="00F16D1A">
        <w:rPr>
          <w:rFonts w:ascii="Times New Roman" w:hAnsi="Times New Roman" w:cs="Times New Roman"/>
          <w:sz w:val="28"/>
          <w:szCs w:val="28"/>
        </w:rPr>
        <w:t xml:space="preserve"> в процесі </w:t>
      </w:r>
      <w:r w:rsidR="00F16D1A" w:rsidRPr="00292075">
        <w:rPr>
          <w:rFonts w:ascii="Times New Roman" w:hAnsi="Times New Roman" w:cs="Times New Roman"/>
          <w:sz w:val="28"/>
          <w:szCs w:val="28"/>
        </w:rPr>
        <w:t xml:space="preserve">відпрацювання сум переплат  </w:t>
      </w:r>
      <w:r w:rsidR="00F16D1A" w:rsidRPr="00EC0BD3">
        <w:rPr>
          <w:rFonts w:ascii="Times New Roman" w:hAnsi="Times New Roman" w:cs="Times New Roman"/>
          <w:sz w:val="28"/>
          <w:szCs w:val="28"/>
        </w:rPr>
        <w:t>з податку на додану вартість зі спеціальним статусом</w:t>
      </w:r>
      <w:r w:rsidR="00F16D1A">
        <w:rPr>
          <w:rFonts w:ascii="Times New Roman" w:hAnsi="Times New Roman" w:cs="Times New Roman"/>
          <w:sz w:val="28"/>
          <w:szCs w:val="28"/>
        </w:rPr>
        <w:t xml:space="preserve"> шляхом  встановлення</w:t>
      </w:r>
      <w:r w:rsidR="00F16D1A" w:rsidRPr="00690443">
        <w:rPr>
          <w:rFonts w:ascii="Times New Roman" w:hAnsi="Times New Roman" w:cs="Times New Roman"/>
          <w:sz w:val="28"/>
          <w:szCs w:val="28"/>
        </w:rPr>
        <w:t xml:space="preserve"> посилання суми до первинного породжуючого документа (</w:t>
      </w:r>
      <w:r w:rsidR="00F16D1A">
        <w:rPr>
          <w:rFonts w:ascii="Times New Roman" w:hAnsi="Times New Roman" w:cs="Times New Roman"/>
          <w:sz w:val="28"/>
          <w:szCs w:val="28"/>
        </w:rPr>
        <w:t xml:space="preserve">податкова </w:t>
      </w:r>
      <w:r w:rsidR="00F16D1A" w:rsidRPr="00690443">
        <w:rPr>
          <w:rFonts w:ascii="Times New Roman" w:hAnsi="Times New Roman" w:cs="Times New Roman"/>
          <w:sz w:val="28"/>
          <w:szCs w:val="28"/>
        </w:rPr>
        <w:t>деклараці</w:t>
      </w:r>
      <w:r w:rsidR="00F16D1A">
        <w:rPr>
          <w:rFonts w:ascii="Times New Roman" w:hAnsi="Times New Roman" w:cs="Times New Roman"/>
          <w:sz w:val="28"/>
          <w:szCs w:val="28"/>
        </w:rPr>
        <w:t>я</w:t>
      </w:r>
      <w:r w:rsidR="00F16D1A" w:rsidRPr="00690443">
        <w:rPr>
          <w:rFonts w:ascii="Times New Roman" w:hAnsi="Times New Roman" w:cs="Times New Roman"/>
          <w:sz w:val="28"/>
          <w:szCs w:val="28"/>
        </w:rPr>
        <w:t>, уточнюючий розрахунок</w:t>
      </w:r>
      <w:r w:rsidR="00F16D1A">
        <w:rPr>
          <w:rFonts w:ascii="Times New Roman" w:hAnsi="Times New Roman" w:cs="Times New Roman"/>
          <w:sz w:val="28"/>
          <w:szCs w:val="28"/>
        </w:rPr>
        <w:t>).</w:t>
      </w:r>
    </w:p>
    <w:p w:rsidR="00060EBA" w:rsidRDefault="00060EBA" w:rsidP="0025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Четвертою проблемою,</w:t>
      </w:r>
      <w:r w:rsidR="00992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яку пропонується врегулювати </w:t>
      </w:r>
      <w:r w:rsidRPr="00992012">
        <w:rPr>
          <w:rFonts w:ascii="Times New Roman" w:hAnsi="Times New Roman" w:cs="Times New Roman"/>
          <w:sz w:val="28"/>
          <w:szCs w:val="28"/>
        </w:rPr>
        <w:t xml:space="preserve">у проєкті регуляторного акта, – </w:t>
      </w:r>
      <w:r w:rsidR="00EA3906">
        <w:rPr>
          <w:rFonts w:ascii="Times New Roman" w:hAnsi="Times New Roman" w:cs="Times New Roman"/>
          <w:sz w:val="28"/>
          <w:szCs w:val="28"/>
        </w:rPr>
        <w:t>скоро</w:t>
      </w:r>
      <w:r w:rsidR="00304931">
        <w:rPr>
          <w:rFonts w:ascii="Times New Roman" w:hAnsi="Times New Roman" w:cs="Times New Roman"/>
          <w:sz w:val="28"/>
          <w:szCs w:val="28"/>
        </w:rPr>
        <w:t>чення</w:t>
      </w:r>
      <w:r w:rsidR="00EA3906">
        <w:rPr>
          <w:rFonts w:ascii="Times New Roman" w:hAnsi="Times New Roman" w:cs="Times New Roman"/>
          <w:sz w:val="28"/>
          <w:szCs w:val="28"/>
        </w:rPr>
        <w:t xml:space="preserve"> термін</w:t>
      </w:r>
      <w:r w:rsidR="00304931">
        <w:rPr>
          <w:rFonts w:ascii="Times New Roman" w:hAnsi="Times New Roman" w:cs="Times New Roman"/>
          <w:sz w:val="28"/>
          <w:szCs w:val="28"/>
        </w:rPr>
        <w:t>ів</w:t>
      </w:r>
      <w:r w:rsidR="00EA3906">
        <w:rPr>
          <w:rFonts w:ascii="Times New Roman" w:hAnsi="Times New Roman" w:cs="Times New Roman"/>
          <w:sz w:val="28"/>
          <w:szCs w:val="28"/>
        </w:rPr>
        <w:t xml:space="preserve"> </w:t>
      </w:r>
      <w:r w:rsidR="00992012" w:rsidRPr="00992012">
        <w:rPr>
          <w:rFonts w:ascii="Times New Roman" w:hAnsi="Times New Roman" w:cs="Times New Roman"/>
          <w:sz w:val="28"/>
          <w:szCs w:val="28"/>
        </w:rPr>
        <w:t xml:space="preserve">відпрацювання </w:t>
      </w:r>
      <w:r w:rsidR="00304931">
        <w:rPr>
          <w:rFonts w:ascii="Times New Roman" w:hAnsi="Times New Roman" w:cs="Times New Roman"/>
          <w:sz w:val="28"/>
          <w:szCs w:val="28"/>
        </w:rPr>
        <w:t xml:space="preserve">структурними підрозділами податкових органів </w:t>
      </w:r>
      <w:r w:rsidR="00992012" w:rsidRPr="00992012">
        <w:rPr>
          <w:rFonts w:ascii="Times New Roman" w:hAnsi="Times New Roman" w:cs="Times New Roman"/>
          <w:sz w:val="28"/>
          <w:szCs w:val="28"/>
        </w:rPr>
        <w:t xml:space="preserve"> платежів до з’ясування</w:t>
      </w:r>
      <w:r w:rsidR="00992012">
        <w:rPr>
          <w:rFonts w:ascii="Times New Roman" w:hAnsi="Times New Roman" w:cs="Times New Roman"/>
          <w:sz w:val="28"/>
          <w:szCs w:val="28"/>
        </w:rPr>
        <w:t>.</w:t>
      </w:r>
    </w:p>
    <w:p w:rsidR="00EA3906" w:rsidRDefault="0098724D" w:rsidP="0025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162400">
        <w:rPr>
          <w:rFonts w:ascii="Times New Roman" w:hAnsi="Times New Roman" w:cs="Times New Roman"/>
          <w:sz w:val="28"/>
          <w:szCs w:val="28"/>
        </w:rPr>
        <w:t>діючою нормою Порядку</w:t>
      </w:r>
      <w:r w:rsidR="00916048">
        <w:rPr>
          <w:rFonts w:ascii="Times New Roman" w:hAnsi="Times New Roman" w:cs="Times New Roman"/>
          <w:sz w:val="28"/>
          <w:szCs w:val="28"/>
        </w:rPr>
        <w:t xml:space="preserve"> </w:t>
      </w:r>
      <w:r w:rsidR="00916048" w:rsidRPr="009A1CC9">
        <w:rPr>
          <w:rFonts w:ascii="Times New Roman" w:hAnsi="Times New Roman" w:cs="Times New Roman"/>
          <w:sz w:val="28"/>
          <w:szCs w:val="28"/>
        </w:rPr>
        <w:t>(</w:t>
      </w:r>
      <w:r w:rsidR="00916048">
        <w:rPr>
          <w:rFonts w:ascii="Times New Roman" w:hAnsi="Times New Roman" w:cs="Times New Roman"/>
          <w:sz w:val="28"/>
          <w:szCs w:val="28"/>
        </w:rPr>
        <w:t>п. 2</w:t>
      </w:r>
      <w:r w:rsidR="00916048" w:rsidRPr="006B359C">
        <w:rPr>
          <w:rFonts w:ascii="Times New Roman" w:hAnsi="Times New Roman" w:cs="Times New Roman"/>
          <w:sz w:val="28"/>
          <w:szCs w:val="28"/>
        </w:rPr>
        <w:t xml:space="preserve"> глави 2 розд</w:t>
      </w:r>
      <w:r w:rsidR="005D41BE">
        <w:rPr>
          <w:rFonts w:ascii="Times New Roman" w:hAnsi="Times New Roman" w:cs="Times New Roman"/>
          <w:sz w:val="28"/>
          <w:szCs w:val="28"/>
        </w:rPr>
        <w:t>ілу</w:t>
      </w:r>
      <w:r w:rsidR="00916048" w:rsidRPr="006B359C">
        <w:rPr>
          <w:rFonts w:ascii="Times New Roman" w:hAnsi="Times New Roman" w:cs="Times New Roman"/>
          <w:sz w:val="28"/>
          <w:szCs w:val="28"/>
        </w:rPr>
        <w:t xml:space="preserve"> III</w:t>
      </w:r>
      <w:r w:rsidR="00916048" w:rsidRPr="009A1CC9">
        <w:rPr>
          <w:rFonts w:ascii="Times New Roman" w:hAnsi="Times New Roman" w:cs="Times New Roman"/>
          <w:sz w:val="28"/>
          <w:szCs w:val="28"/>
        </w:rPr>
        <w:t xml:space="preserve"> Порядку № 422)</w:t>
      </w:r>
      <w:r w:rsidR="00162400">
        <w:rPr>
          <w:rFonts w:ascii="Times New Roman" w:hAnsi="Times New Roman" w:cs="Times New Roman"/>
          <w:sz w:val="28"/>
          <w:szCs w:val="28"/>
        </w:rPr>
        <w:t xml:space="preserve"> передбачено, що </w:t>
      </w:r>
      <w:r>
        <w:rPr>
          <w:rFonts w:ascii="Times New Roman" w:hAnsi="Times New Roman" w:cs="Times New Roman"/>
          <w:sz w:val="28"/>
          <w:szCs w:val="28"/>
        </w:rPr>
        <w:t xml:space="preserve">у разі неможливості ідентифікувати платника за реквізитами, </w:t>
      </w:r>
      <w:r>
        <w:rPr>
          <w:rFonts w:ascii="Times New Roman" w:hAnsi="Times New Roman" w:cs="Times New Roman"/>
          <w:sz w:val="28"/>
          <w:szCs w:val="28"/>
        </w:rPr>
        <w:lastRenderedPageBreak/>
        <w:t>вказаними у розрахунковому документів, кошти обліковуються на ІКП зі с</w:t>
      </w:r>
      <w:r w:rsidR="001631E7">
        <w:rPr>
          <w:rFonts w:ascii="Times New Roman" w:hAnsi="Times New Roman" w:cs="Times New Roman"/>
          <w:sz w:val="28"/>
          <w:szCs w:val="28"/>
        </w:rPr>
        <w:t xml:space="preserve">татусом «Платежі до з’ясування» та відпрацьовуються структурними підрозділами податкових органів 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20B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640ED0">
        <w:rPr>
          <w:rFonts w:ascii="Times New Roman" w:hAnsi="Times New Roman" w:cs="Times New Roman"/>
          <w:sz w:val="28"/>
          <w:szCs w:val="28"/>
        </w:rPr>
        <w:t xml:space="preserve"> 8 днів. </w:t>
      </w:r>
      <w:r w:rsidR="001631E7">
        <w:rPr>
          <w:rFonts w:ascii="Times New Roman" w:hAnsi="Times New Roman" w:cs="Times New Roman"/>
          <w:sz w:val="28"/>
          <w:szCs w:val="28"/>
        </w:rPr>
        <w:t>Розроблений проєкт</w:t>
      </w:r>
      <w:r w:rsidR="00640ED0">
        <w:rPr>
          <w:rFonts w:ascii="Times New Roman" w:hAnsi="Times New Roman" w:cs="Times New Roman"/>
          <w:sz w:val="28"/>
          <w:szCs w:val="28"/>
        </w:rPr>
        <w:t xml:space="preserve"> регуляторного акту </w:t>
      </w:r>
      <w:r w:rsidR="001631E7">
        <w:rPr>
          <w:rFonts w:ascii="Times New Roman" w:hAnsi="Times New Roman" w:cs="Times New Roman"/>
          <w:sz w:val="28"/>
          <w:szCs w:val="28"/>
        </w:rPr>
        <w:t>передбачає скорочення терміну відпрацювання коштів зі ст</w:t>
      </w:r>
      <w:r w:rsidR="00916048">
        <w:rPr>
          <w:rFonts w:ascii="Times New Roman" w:hAnsi="Times New Roman" w:cs="Times New Roman"/>
          <w:sz w:val="28"/>
          <w:szCs w:val="28"/>
        </w:rPr>
        <w:t>атусом «Платежі до з’ясування».</w:t>
      </w:r>
    </w:p>
    <w:p w:rsidR="00881AFF" w:rsidRDefault="00881AFF" w:rsidP="00253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П’ятою проблемою, яку пропонується врегулювати </w:t>
      </w:r>
      <w:r w:rsidRPr="00992012">
        <w:rPr>
          <w:rFonts w:ascii="Times New Roman" w:hAnsi="Times New Roman" w:cs="Times New Roman"/>
          <w:sz w:val="28"/>
          <w:szCs w:val="28"/>
        </w:rPr>
        <w:t>у проєкті регуляторного акта, –</w:t>
      </w:r>
      <w:r>
        <w:rPr>
          <w:rFonts w:ascii="Times New Roman" w:hAnsi="Times New Roman" w:cs="Times New Roman"/>
          <w:sz w:val="28"/>
          <w:szCs w:val="28"/>
        </w:rPr>
        <w:t xml:space="preserve">  запровадження процесу </w:t>
      </w:r>
      <w:r w:rsidRPr="00AF0B87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253845">
        <w:rPr>
          <w:rFonts w:ascii="Times New Roman" w:hAnsi="Times New Roman" w:cs="Times New Roman"/>
          <w:sz w:val="28"/>
          <w:szCs w:val="28"/>
        </w:rPr>
        <w:t xml:space="preserve">виконання рішень судів, прийнятих по суті, що набрали законної сили, не пов’язаних з контрольно-перевірочною роботою, та </w:t>
      </w:r>
      <w:r>
        <w:rPr>
          <w:rFonts w:ascii="Times New Roman" w:hAnsi="Times New Roman" w:cs="Times New Roman"/>
          <w:sz w:val="28"/>
          <w:szCs w:val="28"/>
        </w:rPr>
        <w:t xml:space="preserve"> механізму відпрацювання розбіжностей показників у разі їх виявлення (у  розділі  </w:t>
      </w:r>
      <w:r w:rsidRPr="00253845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діючого Порядку запропонована норма відсутня).</w:t>
      </w:r>
    </w:p>
    <w:p w:rsidR="00DB403E" w:rsidRDefault="00253845" w:rsidP="00253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 з цим, д</w:t>
      </w:r>
      <w:r w:rsidR="00152B6A" w:rsidRPr="00152B6A">
        <w:rPr>
          <w:rFonts w:ascii="Times New Roman" w:hAnsi="Times New Roman" w:cs="Times New Roman"/>
          <w:sz w:val="28"/>
          <w:szCs w:val="28"/>
        </w:rPr>
        <w:t xml:space="preserve">ля вирішення </w:t>
      </w:r>
      <w:r w:rsidR="00845ADB">
        <w:rPr>
          <w:rFonts w:ascii="Times New Roman" w:hAnsi="Times New Roman" w:cs="Times New Roman"/>
          <w:sz w:val="28"/>
          <w:szCs w:val="28"/>
        </w:rPr>
        <w:t>вищевказан</w:t>
      </w:r>
      <w:r w:rsidR="00152B6A" w:rsidRPr="00152B6A">
        <w:rPr>
          <w:rFonts w:ascii="Times New Roman" w:hAnsi="Times New Roman" w:cs="Times New Roman"/>
          <w:sz w:val="28"/>
          <w:szCs w:val="28"/>
        </w:rPr>
        <w:t xml:space="preserve">их проблем розробленим </w:t>
      </w:r>
      <w:r w:rsidR="00845ADB">
        <w:rPr>
          <w:rFonts w:ascii="Times New Roman" w:hAnsi="Times New Roman" w:cs="Times New Roman"/>
          <w:sz w:val="28"/>
          <w:szCs w:val="28"/>
        </w:rPr>
        <w:t xml:space="preserve">проєктом регуляторного акту </w:t>
      </w:r>
      <w:r w:rsidR="00DB403E">
        <w:rPr>
          <w:rFonts w:ascii="Times New Roman" w:hAnsi="Times New Roman" w:cs="Times New Roman"/>
          <w:sz w:val="28"/>
          <w:szCs w:val="28"/>
        </w:rPr>
        <w:t>передбачається запровадити етапи котролю, зокрема:</w:t>
      </w:r>
    </w:p>
    <w:p w:rsidR="00845ADB" w:rsidRPr="00253845" w:rsidRDefault="00EC43A1" w:rsidP="00253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3A1">
        <w:rPr>
          <w:rFonts w:ascii="Times New Roman" w:hAnsi="Times New Roman" w:cs="Times New Roman"/>
          <w:sz w:val="28"/>
          <w:szCs w:val="28"/>
        </w:rPr>
        <w:t>– а</w:t>
      </w:r>
      <w:r w:rsidR="00DB403E" w:rsidRPr="00EC43A1">
        <w:rPr>
          <w:rFonts w:ascii="Times New Roman" w:hAnsi="Times New Roman" w:cs="Times New Roman"/>
          <w:sz w:val="28"/>
          <w:szCs w:val="28"/>
        </w:rPr>
        <w:t>втоматизація</w:t>
      </w:r>
      <w:r w:rsidRPr="00EC43A1">
        <w:rPr>
          <w:rFonts w:ascii="Times New Roman" w:hAnsi="Times New Roman" w:cs="Times New Roman"/>
          <w:sz w:val="28"/>
          <w:szCs w:val="28"/>
        </w:rPr>
        <w:t xml:space="preserve"> </w:t>
      </w:r>
      <w:r w:rsidR="00887D2F">
        <w:rPr>
          <w:rFonts w:ascii="Times New Roman" w:hAnsi="Times New Roman" w:cs="Times New Roman"/>
          <w:sz w:val="28"/>
          <w:szCs w:val="28"/>
        </w:rPr>
        <w:t xml:space="preserve">процесу проходження </w:t>
      </w:r>
      <w:r w:rsidR="00DB403E" w:rsidRPr="00EC4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попереднього </w:t>
      </w:r>
      <w:r w:rsidR="00845ADB" w:rsidRPr="00EC43A1">
        <w:rPr>
          <w:rFonts w:ascii="Times New Roman" w:hAnsi="Times New Roman" w:cs="Times New Roman"/>
          <w:sz w:val="28"/>
          <w:szCs w:val="28"/>
        </w:rPr>
        <w:t>етап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45ADB" w:rsidRPr="00EC43A1">
        <w:rPr>
          <w:rFonts w:ascii="Times New Roman" w:hAnsi="Times New Roman" w:cs="Times New Roman"/>
          <w:sz w:val="28"/>
          <w:szCs w:val="28"/>
        </w:rPr>
        <w:t xml:space="preserve"> контролів за показниками в ІТС ДПС</w:t>
      </w:r>
      <w:r w:rsidRPr="00EC43A1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845ADB" w:rsidRPr="00EC43A1">
        <w:rPr>
          <w:rFonts w:ascii="Times New Roman" w:hAnsi="Times New Roman" w:cs="Times New Roman"/>
          <w:sz w:val="28"/>
          <w:szCs w:val="28"/>
        </w:rPr>
        <w:t xml:space="preserve">  </w:t>
      </w:r>
      <w:r w:rsidR="00845ADB" w:rsidRPr="00253845">
        <w:rPr>
          <w:rFonts w:ascii="Times New Roman" w:hAnsi="Times New Roman" w:cs="Times New Roman"/>
          <w:sz w:val="28"/>
          <w:szCs w:val="28"/>
        </w:rPr>
        <w:t>формування реєстрів співставлень показників:</w:t>
      </w:r>
    </w:p>
    <w:p w:rsidR="00845ADB" w:rsidRPr="00253845" w:rsidRDefault="00845ADB" w:rsidP="0025384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45">
        <w:rPr>
          <w:rFonts w:ascii="Times New Roman" w:hAnsi="Times New Roman" w:cs="Times New Roman"/>
          <w:sz w:val="28"/>
          <w:szCs w:val="28"/>
        </w:rPr>
        <w:t xml:space="preserve">реєстр сум </w:t>
      </w:r>
      <w:r w:rsidRPr="00845ADB">
        <w:rPr>
          <w:rFonts w:ascii="Times New Roman" w:hAnsi="Times New Roman" w:cs="Times New Roman"/>
          <w:sz w:val="28"/>
          <w:szCs w:val="28"/>
        </w:rPr>
        <w:t xml:space="preserve">переплат </w:t>
      </w:r>
      <w:r w:rsidRPr="00253845">
        <w:rPr>
          <w:rFonts w:ascii="Times New Roman" w:hAnsi="Times New Roman" w:cs="Times New Roman"/>
          <w:sz w:val="28"/>
          <w:szCs w:val="28"/>
        </w:rPr>
        <w:t xml:space="preserve">з податку на додану вартість </w:t>
      </w:r>
      <w:r w:rsidRPr="00845ADB">
        <w:rPr>
          <w:rFonts w:ascii="Times New Roman" w:hAnsi="Times New Roman" w:cs="Times New Roman"/>
          <w:sz w:val="28"/>
          <w:szCs w:val="28"/>
        </w:rPr>
        <w:t>зі спеціальним статусом;</w:t>
      </w:r>
    </w:p>
    <w:p w:rsidR="00845ADB" w:rsidRPr="00253845" w:rsidRDefault="00845ADB" w:rsidP="0025384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45">
        <w:rPr>
          <w:rFonts w:ascii="Times New Roman" w:hAnsi="Times New Roman" w:cs="Times New Roman"/>
          <w:sz w:val="28"/>
          <w:szCs w:val="28"/>
        </w:rPr>
        <w:t>реєстр співставлення даних журналу списання (поновлення) та облікових показників, відображених в ІКП;</w:t>
      </w:r>
    </w:p>
    <w:p w:rsidR="00845ADB" w:rsidRPr="00253845" w:rsidRDefault="00845ADB" w:rsidP="0025384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845">
        <w:rPr>
          <w:rFonts w:ascii="Times New Roman" w:hAnsi="Times New Roman" w:cs="Times New Roman"/>
          <w:sz w:val="28"/>
          <w:szCs w:val="28"/>
        </w:rPr>
        <w:t xml:space="preserve">реєстр контролю виконання рішень судів, прийнятих по суті, що набрали законної сили, не пов’язаних з </w:t>
      </w:r>
      <w:r w:rsidR="00EC43A1" w:rsidRPr="00253845">
        <w:rPr>
          <w:rFonts w:ascii="Times New Roman" w:hAnsi="Times New Roman" w:cs="Times New Roman"/>
          <w:sz w:val="28"/>
          <w:szCs w:val="28"/>
        </w:rPr>
        <w:t>контрольно-перевірочною роботою;</w:t>
      </w:r>
    </w:p>
    <w:p w:rsidR="00EC43A1" w:rsidRDefault="00926997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3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3A1" w:rsidRPr="00EC43A1">
        <w:rPr>
          <w:rFonts w:ascii="Times New Roman" w:hAnsi="Times New Roman" w:cs="Times New Roman"/>
          <w:sz w:val="28"/>
          <w:szCs w:val="28"/>
        </w:rPr>
        <w:t xml:space="preserve">автоматизація </w:t>
      </w:r>
      <w:r w:rsidR="00887D2F">
        <w:rPr>
          <w:rFonts w:ascii="Times New Roman" w:hAnsi="Times New Roman" w:cs="Times New Roman"/>
          <w:sz w:val="28"/>
          <w:szCs w:val="28"/>
        </w:rPr>
        <w:t xml:space="preserve">процесу проходження </w:t>
      </w:r>
      <w:r w:rsidR="00887D2F" w:rsidRPr="00EC4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загального</w:t>
      </w:r>
      <w:r w:rsidR="00EC43A1">
        <w:rPr>
          <w:rFonts w:ascii="Times New Roman" w:hAnsi="Times New Roman" w:cs="Times New Roman"/>
          <w:sz w:val="28"/>
          <w:szCs w:val="28"/>
        </w:rPr>
        <w:t xml:space="preserve"> </w:t>
      </w:r>
      <w:r w:rsidR="00EC43A1" w:rsidRPr="00EC43A1">
        <w:rPr>
          <w:rFonts w:ascii="Times New Roman" w:hAnsi="Times New Roman" w:cs="Times New Roman"/>
          <w:sz w:val="28"/>
          <w:szCs w:val="28"/>
        </w:rPr>
        <w:t>етап</w:t>
      </w:r>
      <w:r w:rsidR="00EC43A1">
        <w:rPr>
          <w:rFonts w:ascii="Times New Roman" w:hAnsi="Times New Roman" w:cs="Times New Roman"/>
          <w:sz w:val="28"/>
          <w:szCs w:val="28"/>
        </w:rPr>
        <w:t>у</w:t>
      </w:r>
      <w:r w:rsidR="00887D2F">
        <w:rPr>
          <w:rFonts w:ascii="Times New Roman" w:hAnsi="Times New Roman" w:cs="Times New Roman"/>
          <w:sz w:val="28"/>
          <w:szCs w:val="28"/>
        </w:rPr>
        <w:t xml:space="preserve"> </w:t>
      </w:r>
      <w:r w:rsidR="00EC43A1" w:rsidRPr="00EC43A1">
        <w:rPr>
          <w:rFonts w:ascii="Times New Roman" w:hAnsi="Times New Roman" w:cs="Times New Roman"/>
          <w:sz w:val="28"/>
          <w:szCs w:val="28"/>
        </w:rPr>
        <w:t xml:space="preserve">контролів за показниками в ІТС ДПС шляхом </w:t>
      </w:r>
      <w:r w:rsidRPr="00253845">
        <w:rPr>
          <w:rFonts w:ascii="Times New Roman" w:hAnsi="Times New Roman" w:cs="Times New Roman"/>
          <w:sz w:val="28"/>
          <w:szCs w:val="28"/>
        </w:rPr>
        <w:t xml:space="preserve">генерування модулів контролю </w:t>
      </w:r>
      <w:r w:rsidR="00BF3CDD">
        <w:rPr>
          <w:rFonts w:ascii="Times New Roman" w:hAnsi="Times New Roman" w:cs="Times New Roman"/>
          <w:sz w:val="28"/>
          <w:szCs w:val="28"/>
        </w:rPr>
        <w:t>за кожним реєстром співставлень, а саме: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показниками надходжень;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показниками грошових зобов’язань, самостійно визначених платником;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відпрацюванням сум переплат з податку на додану вартість зі спеціальним статусом;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показниками податкових зобов’язань з майнових податків, визначених територіальним органом ДПС;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показниками, визначеними за результатами контрольно-перевірочної роботи (в тому числі за результатами адміністративного та/або судового оскарження);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показниками розстрочених (відстрочених) сум;</w:t>
      </w:r>
    </w:p>
    <w:p w:rsidR="00BF3CDD" w:rsidRPr="00BF3CDD" w:rsidRDefault="00BF3CDD" w:rsidP="00BF3C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DD">
        <w:rPr>
          <w:rFonts w:ascii="Times New Roman" w:hAnsi="Times New Roman" w:cs="Times New Roman"/>
          <w:sz w:val="28"/>
          <w:szCs w:val="28"/>
        </w:rPr>
        <w:t>модуль контролю за показниками списаних (поновлених) сум.</w:t>
      </w:r>
    </w:p>
    <w:p w:rsidR="00845ADB" w:rsidRDefault="00845ADB" w:rsidP="00845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D6D60" w:rsidRPr="009F2E89" w:rsidRDefault="005D6D60" w:rsidP="005D6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E89">
        <w:rPr>
          <w:rFonts w:ascii="Times New Roman" w:hAnsi="Times New Roman" w:cs="Times New Roman"/>
          <w:sz w:val="28"/>
          <w:szCs w:val="28"/>
        </w:rPr>
        <w:t>Основні групи, на які проблема справляє вплив:</w:t>
      </w:r>
    </w:p>
    <w:tbl>
      <w:tblPr>
        <w:tblW w:w="4298" w:type="pct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1280"/>
        <w:gridCol w:w="1225"/>
      </w:tblGrid>
      <w:tr w:rsidR="005D6D60" w:rsidRPr="006400D3" w:rsidTr="00F6534D">
        <w:trPr>
          <w:tblCellSpacing w:w="30" w:type="dxa"/>
          <w:jc w:val="center"/>
        </w:trPr>
        <w:tc>
          <w:tcPr>
            <w:tcW w:w="3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Групи (підгрупи)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Так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Ні</w:t>
            </w:r>
          </w:p>
        </w:tc>
      </w:tr>
      <w:tr w:rsidR="005D6D60" w:rsidRPr="006400D3" w:rsidTr="00F6534D">
        <w:trPr>
          <w:trHeight w:val="419"/>
          <w:tblCellSpacing w:w="30" w:type="dxa"/>
          <w:jc w:val="center"/>
        </w:trPr>
        <w:tc>
          <w:tcPr>
            <w:tcW w:w="3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Громадяни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+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-</w:t>
            </w:r>
          </w:p>
        </w:tc>
      </w:tr>
      <w:tr w:rsidR="005D6D60" w:rsidRPr="006400D3" w:rsidTr="00F6534D">
        <w:trPr>
          <w:tblCellSpacing w:w="30" w:type="dxa"/>
          <w:jc w:val="center"/>
        </w:trPr>
        <w:tc>
          <w:tcPr>
            <w:tcW w:w="3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Держава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+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-</w:t>
            </w:r>
          </w:p>
        </w:tc>
      </w:tr>
      <w:tr w:rsidR="005D6D60" w:rsidRPr="006400D3" w:rsidTr="00F6534D">
        <w:trPr>
          <w:tblCellSpacing w:w="30" w:type="dxa"/>
          <w:jc w:val="center"/>
        </w:trPr>
        <w:tc>
          <w:tcPr>
            <w:tcW w:w="3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Суб’єкти господарювання,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+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-</w:t>
            </w:r>
          </w:p>
        </w:tc>
      </w:tr>
      <w:tr w:rsidR="005D6D60" w:rsidRPr="006400D3" w:rsidTr="00F6534D">
        <w:trPr>
          <w:tblCellSpacing w:w="30" w:type="dxa"/>
          <w:jc w:val="center"/>
        </w:trPr>
        <w:tc>
          <w:tcPr>
            <w:tcW w:w="3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253845">
            <w:pPr>
              <w:pStyle w:val="a5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lastRenderedPageBreak/>
              <w:t>у тому числі суб’єкти малого підприємництва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+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D6D60" w:rsidRPr="006400D3" w:rsidRDefault="005D6D60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-</w:t>
            </w:r>
          </w:p>
        </w:tc>
      </w:tr>
    </w:tbl>
    <w:p w:rsidR="005D6D60" w:rsidRDefault="005D6D60" w:rsidP="0066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1B3E" w:rsidRPr="009F2E89" w:rsidRDefault="00481B3E" w:rsidP="00481B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E89">
        <w:rPr>
          <w:rFonts w:ascii="Times New Roman" w:hAnsi="Times New Roman" w:cs="Times New Roman"/>
          <w:sz w:val="28"/>
          <w:szCs w:val="28"/>
        </w:rPr>
        <w:t>Врегулювання зазначеного проблемного питання не може бути здійснено за допомогою:</w:t>
      </w:r>
    </w:p>
    <w:p w:rsidR="00481B3E" w:rsidRPr="009F2E89" w:rsidRDefault="00481B3E" w:rsidP="00481B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E89">
        <w:rPr>
          <w:rFonts w:ascii="Times New Roman" w:hAnsi="Times New Roman" w:cs="Times New Roman"/>
          <w:sz w:val="28"/>
          <w:szCs w:val="28"/>
        </w:rPr>
        <w:t>ринкового механізму, оскільки таке питання регулюється виключно нормативно-правовими актами;</w:t>
      </w:r>
    </w:p>
    <w:p w:rsidR="00481B3E" w:rsidRDefault="00481B3E" w:rsidP="00481B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E89">
        <w:rPr>
          <w:rFonts w:ascii="Times New Roman" w:hAnsi="Times New Roman" w:cs="Times New Roman"/>
          <w:sz w:val="28"/>
          <w:szCs w:val="28"/>
        </w:rPr>
        <w:t>чинних регуляторних актів, оскільки чинним законодавством України порушене питання не врегульовано.</w:t>
      </w:r>
    </w:p>
    <w:p w:rsidR="00A544C6" w:rsidRDefault="00A544C6" w:rsidP="008C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5970" w:rsidRPr="006400D3" w:rsidRDefault="00C35970" w:rsidP="00C35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D3">
        <w:rPr>
          <w:rFonts w:ascii="Times New Roman" w:hAnsi="Times New Roman" w:cs="Times New Roman"/>
          <w:b/>
          <w:sz w:val="28"/>
          <w:szCs w:val="28"/>
        </w:rPr>
        <w:t>II. Цілі державного регулювання</w:t>
      </w:r>
    </w:p>
    <w:p w:rsidR="00C35970" w:rsidRPr="006400D3" w:rsidRDefault="00C35970" w:rsidP="00C35970">
      <w:pPr>
        <w:pStyle w:val="a3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35970" w:rsidRPr="00D14855" w:rsidRDefault="00C35970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855">
        <w:rPr>
          <w:rFonts w:ascii="Times New Roman" w:hAnsi="Times New Roman" w:cs="Times New Roman"/>
          <w:sz w:val="28"/>
          <w:szCs w:val="28"/>
        </w:rPr>
        <w:t>Проєкт акта підготовлено з метою:</w:t>
      </w:r>
    </w:p>
    <w:p w:rsidR="00D14855" w:rsidRPr="00D14855" w:rsidRDefault="00C907C8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7C8">
        <w:rPr>
          <w:rFonts w:ascii="Times New Roman" w:hAnsi="Times New Roman" w:cs="Times New Roman"/>
          <w:sz w:val="28"/>
          <w:szCs w:val="28"/>
        </w:rPr>
        <w:t xml:space="preserve">виокремлення  процесу відпрацювання показників попереднього контролю та процесу узагальнення інформації </w:t>
      </w:r>
      <w:r w:rsidR="00FD74A6">
        <w:rPr>
          <w:rFonts w:ascii="Times New Roman" w:hAnsi="Times New Roman" w:cs="Times New Roman"/>
          <w:sz w:val="28"/>
          <w:szCs w:val="28"/>
        </w:rPr>
        <w:t>щодо</w:t>
      </w:r>
      <w:r w:rsidRPr="00C907C8">
        <w:rPr>
          <w:rFonts w:ascii="Times New Roman" w:hAnsi="Times New Roman" w:cs="Times New Roman"/>
          <w:sz w:val="28"/>
          <w:szCs w:val="28"/>
        </w:rPr>
        <w:t xml:space="preserve"> проходження загального контролю</w:t>
      </w:r>
      <w:r w:rsidR="00D14855" w:rsidRPr="00D14855">
        <w:rPr>
          <w:rFonts w:ascii="Times New Roman" w:hAnsi="Times New Roman" w:cs="Times New Roman"/>
          <w:sz w:val="28"/>
          <w:szCs w:val="28"/>
        </w:rPr>
        <w:t>;</w:t>
      </w:r>
    </w:p>
    <w:p w:rsidR="00421CF1" w:rsidRPr="00D14855" w:rsidRDefault="00421CF1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855">
        <w:rPr>
          <w:rFonts w:ascii="Times New Roman" w:hAnsi="Times New Roman" w:cs="Times New Roman"/>
          <w:sz w:val="28"/>
          <w:szCs w:val="28"/>
        </w:rPr>
        <w:t xml:space="preserve">автоматизація процесів списання переплат, що обліковуються більше </w:t>
      </w:r>
      <w:r w:rsidR="00AA0551" w:rsidRPr="00D14855">
        <w:rPr>
          <w:rFonts w:ascii="Times New Roman" w:hAnsi="Times New Roman" w:cs="Times New Roman"/>
          <w:sz w:val="28"/>
          <w:szCs w:val="28"/>
        </w:rPr>
        <w:br/>
        <w:t xml:space="preserve">1095 </w:t>
      </w:r>
      <w:r w:rsidR="00D25913" w:rsidRPr="00D14855">
        <w:rPr>
          <w:rFonts w:ascii="Times New Roman" w:hAnsi="Times New Roman" w:cs="Times New Roman"/>
          <w:sz w:val="28"/>
          <w:szCs w:val="28"/>
        </w:rPr>
        <w:t xml:space="preserve">календарних днів без руху </w:t>
      </w:r>
      <w:r w:rsidRPr="00D14855">
        <w:rPr>
          <w:rFonts w:ascii="Times New Roman" w:hAnsi="Times New Roman" w:cs="Times New Roman"/>
          <w:sz w:val="28"/>
          <w:szCs w:val="28"/>
        </w:rPr>
        <w:t>та  запровадження електронного документообігу в податковому середовищі;</w:t>
      </w:r>
    </w:p>
    <w:p w:rsidR="00421CF1" w:rsidRPr="00D14855" w:rsidRDefault="00421CF1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855">
        <w:rPr>
          <w:rFonts w:ascii="Times New Roman" w:hAnsi="Times New Roman" w:cs="Times New Roman"/>
          <w:sz w:val="28"/>
          <w:szCs w:val="28"/>
        </w:rPr>
        <w:t>визначення механізму відпрацювання структурними підрозділами податкових органів сум переплат  з податку на додану вартість зі спеціальним статусом</w:t>
      </w:r>
      <w:r w:rsidR="009D0714" w:rsidRPr="00D14855">
        <w:rPr>
          <w:rFonts w:ascii="Times New Roman" w:hAnsi="Times New Roman" w:cs="Times New Roman"/>
          <w:sz w:val="28"/>
          <w:szCs w:val="28"/>
        </w:rPr>
        <w:t>;</w:t>
      </w:r>
    </w:p>
    <w:p w:rsidR="009D0714" w:rsidRDefault="00A363BB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855">
        <w:rPr>
          <w:rFonts w:ascii="Times New Roman" w:hAnsi="Times New Roman" w:cs="Times New Roman"/>
          <w:sz w:val="28"/>
          <w:szCs w:val="28"/>
        </w:rPr>
        <w:t xml:space="preserve">скорочення термінів </w:t>
      </w:r>
      <w:r w:rsidR="00873DE3" w:rsidRPr="00D14855">
        <w:rPr>
          <w:rFonts w:ascii="Times New Roman" w:hAnsi="Times New Roman" w:cs="Times New Roman"/>
          <w:sz w:val="28"/>
          <w:szCs w:val="28"/>
        </w:rPr>
        <w:t xml:space="preserve">та спрощення </w:t>
      </w:r>
      <w:r w:rsidR="00244045" w:rsidRPr="00D14855">
        <w:rPr>
          <w:rFonts w:ascii="Times New Roman" w:hAnsi="Times New Roman" w:cs="Times New Roman"/>
          <w:sz w:val="28"/>
          <w:szCs w:val="28"/>
        </w:rPr>
        <w:t xml:space="preserve">процесу </w:t>
      </w:r>
      <w:r w:rsidRPr="00D14855">
        <w:rPr>
          <w:rFonts w:ascii="Times New Roman" w:hAnsi="Times New Roman" w:cs="Times New Roman"/>
          <w:sz w:val="28"/>
          <w:szCs w:val="28"/>
        </w:rPr>
        <w:t xml:space="preserve">відпрацювання структурними підрозділами податкових органів  платежів </w:t>
      </w:r>
      <w:r w:rsidR="009D0714" w:rsidRPr="00D14855">
        <w:rPr>
          <w:rFonts w:ascii="Times New Roman" w:hAnsi="Times New Roman" w:cs="Times New Roman"/>
          <w:sz w:val="28"/>
          <w:szCs w:val="28"/>
        </w:rPr>
        <w:t>зі статусом «Платежі до з’ясув</w:t>
      </w:r>
      <w:r w:rsidR="00126EE2">
        <w:rPr>
          <w:rFonts w:ascii="Times New Roman" w:hAnsi="Times New Roman" w:cs="Times New Roman"/>
          <w:sz w:val="28"/>
          <w:szCs w:val="28"/>
        </w:rPr>
        <w:t>ання»;</w:t>
      </w:r>
    </w:p>
    <w:p w:rsidR="00126EE2" w:rsidRDefault="00126EE2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нових реєстрів співставлень показників в ІТС ДПС;</w:t>
      </w:r>
    </w:p>
    <w:p w:rsidR="00126EE2" w:rsidRDefault="00126EE2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запровадження </w:t>
      </w:r>
      <w:r w:rsidR="00DD7203" w:rsidRPr="00253845">
        <w:rPr>
          <w:rFonts w:ascii="Times New Roman" w:hAnsi="Times New Roman" w:cs="Times New Roman"/>
          <w:sz w:val="28"/>
          <w:szCs w:val="28"/>
        </w:rPr>
        <w:t xml:space="preserve">модулів контролю </w:t>
      </w:r>
      <w:r w:rsidR="00DD7203">
        <w:rPr>
          <w:rFonts w:ascii="Times New Roman" w:hAnsi="Times New Roman" w:cs="Times New Roman"/>
          <w:sz w:val="28"/>
          <w:szCs w:val="28"/>
        </w:rPr>
        <w:t>за кожним реєстром співставлень.</w:t>
      </w:r>
    </w:p>
    <w:p w:rsidR="00126EE2" w:rsidRPr="00D14855" w:rsidRDefault="00126EE2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1BBB" w:rsidRPr="00231BBB" w:rsidRDefault="00231BBB" w:rsidP="00D1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855">
        <w:rPr>
          <w:rFonts w:ascii="Times New Roman" w:hAnsi="Times New Roman" w:cs="Times New Roman"/>
          <w:sz w:val="28"/>
          <w:szCs w:val="28"/>
        </w:rPr>
        <w:t>Цей проєкт регуляторного акта має сприяти розв’язанню проблем, зазначених у розділі І Аналізу регуляторного впливу.</w:t>
      </w:r>
    </w:p>
    <w:p w:rsidR="00231BBB" w:rsidRDefault="00231BBB" w:rsidP="00D148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381" w:rsidRPr="006400D3" w:rsidRDefault="00C20B6B" w:rsidP="00CD2463">
      <w:pPr>
        <w:widowControl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D3">
        <w:rPr>
          <w:rFonts w:ascii="Times New Roman" w:hAnsi="Times New Roman" w:cs="Times New Roman"/>
          <w:b/>
          <w:sz w:val="28"/>
          <w:szCs w:val="28"/>
        </w:rPr>
        <w:t>III. Визначення та оцінка альтернативних способів досягнення цілей</w:t>
      </w:r>
    </w:p>
    <w:p w:rsidR="00542D7D" w:rsidRPr="006400D3" w:rsidRDefault="00542D7D" w:rsidP="00CD24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0D3">
        <w:rPr>
          <w:rFonts w:ascii="Times New Roman" w:hAnsi="Times New Roman" w:cs="Times New Roman"/>
          <w:sz w:val="28"/>
          <w:szCs w:val="28"/>
        </w:rPr>
        <w:t>1. Альтернативні способи досягнення цілей державного регулювання:</w:t>
      </w:r>
    </w:p>
    <w:p w:rsidR="00CD2463" w:rsidRPr="006400D3" w:rsidRDefault="00CD2463" w:rsidP="00764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8016"/>
      </w:tblGrid>
      <w:tr w:rsidR="00EF172D" w:rsidRPr="006400D3" w:rsidTr="00EF172D">
        <w:trPr>
          <w:tblCellSpacing w:w="30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172D" w:rsidRPr="006400D3" w:rsidRDefault="00EF172D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Вид альтернативи</w:t>
            </w:r>
          </w:p>
        </w:tc>
        <w:tc>
          <w:tcPr>
            <w:tcW w:w="3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172D" w:rsidRPr="006400D3" w:rsidRDefault="00EF172D" w:rsidP="00F6534D">
            <w:pPr>
              <w:pStyle w:val="a5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Опис альтернативи</w:t>
            </w:r>
          </w:p>
        </w:tc>
      </w:tr>
      <w:tr w:rsidR="00EF172D" w:rsidRPr="006400D3" w:rsidTr="00EF172D">
        <w:trPr>
          <w:tblCellSpacing w:w="30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172D" w:rsidRPr="00830DFF" w:rsidRDefault="00EF172D" w:rsidP="00830DFF">
            <w:pPr>
              <w:pStyle w:val="a5"/>
              <w:ind w:right="-68"/>
              <w:rPr>
                <w:color w:val="000000" w:themeColor="text1"/>
              </w:rPr>
            </w:pPr>
            <w:r w:rsidRPr="00830DFF">
              <w:rPr>
                <w:color w:val="000000" w:themeColor="text1"/>
              </w:rPr>
              <w:t>Альтернатива 1</w:t>
            </w:r>
            <w:r w:rsidR="00231BBB" w:rsidRPr="00830DFF">
              <w:rPr>
                <w:rFonts w:eastAsia="Calibri"/>
              </w:rPr>
              <w:t xml:space="preserve"> </w:t>
            </w:r>
          </w:p>
        </w:tc>
        <w:tc>
          <w:tcPr>
            <w:tcW w:w="3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172D" w:rsidRPr="00260168" w:rsidRDefault="00830DFF" w:rsidP="00830DFF">
            <w:pPr>
              <w:ind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Затвердити розроблений п</w:t>
            </w:r>
            <w:r w:rsidRPr="006400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роект наказу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</w:t>
            </w:r>
            <w:r w:rsidRPr="006400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дозволить вирішити питання, визначені в розділі І та досягнути цілей, визначених у розділі ІІ. Запропонований спосіб 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найбільш доцільним, оскільки забезпечить</w:t>
            </w:r>
            <w:r w:rsidRPr="006400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належне правове врегулювання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відповідним</w:t>
            </w:r>
            <w:r w:rsidRPr="006400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нормативно-правов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r w:rsidRPr="006400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ом питань щодо  забезпечення структурними підрозділами податкових органів контролю за показниками в ІТС ДПС, спрощення деяких процедур, пов’язаних із веденням обліку платежів </w:t>
            </w:r>
          </w:p>
        </w:tc>
      </w:tr>
      <w:tr w:rsidR="00231BBB" w:rsidRPr="006400D3" w:rsidTr="00EF172D">
        <w:trPr>
          <w:tblCellSpacing w:w="30" w:type="dxa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1BBB" w:rsidRPr="00830DFF" w:rsidRDefault="00231BBB" w:rsidP="00F6534D">
            <w:pPr>
              <w:pStyle w:val="a5"/>
              <w:ind w:right="-67"/>
              <w:rPr>
                <w:color w:val="000000" w:themeColor="text1"/>
              </w:rPr>
            </w:pPr>
            <w:r w:rsidRPr="00830DFF">
              <w:rPr>
                <w:color w:val="000000" w:themeColor="text1"/>
              </w:rPr>
              <w:lastRenderedPageBreak/>
              <w:t>Альтернатива 2</w:t>
            </w:r>
          </w:p>
          <w:p w:rsidR="00231BBB" w:rsidRPr="00830DFF" w:rsidRDefault="00231BBB" w:rsidP="00F6534D">
            <w:pPr>
              <w:pStyle w:val="a5"/>
              <w:ind w:right="-67"/>
              <w:rPr>
                <w:color w:val="000000" w:themeColor="text1"/>
              </w:rPr>
            </w:pPr>
          </w:p>
        </w:tc>
        <w:tc>
          <w:tcPr>
            <w:tcW w:w="3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1BBB" w:rsidRPr="00260168" w:rsidRDefault="00830DFF" w:rsidP="00260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затверджувати проєкт наказу.</w:t>
            </w:r>
          </w:p>
        </w:tc>
      </w:tr>
    </w:tbl>
    <w:p w:rsidR="00EF172D" w:rsidRPr="006400D3" w:rsidRDefault="00EF172D" w:rsidP="00EF172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400D3">
        <w:rPr>
          <w:color w:val="000000" w:themeColor="text1"/>
          <w:sz w:val="28"/>
          <w:szCs w:val="28"/>
        </w:rPr>
        <w:t>Інших альтернативних способів досягнення основної мети, ніж прийняття зазначеного регуляторного акта, не існує.</w:t>
      </w:r>
    </w:p>
    <w:p w:rsidR="00EF172D" w:rsidRPr="006400D3" w:rsidRDefault="00EF172D" w:rsidP="00764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44" w:rsidRPr="006400D3" w:rsidRDefault="008B3644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0D3">
        <w:rPr>
          <w:rFonts w:ascii="Times New Roman" w:hAnsi="Times New Roman" w:cs="Times New Roman"/>
          <w:sz w:val="28"/>
          <w:szCs w:val="28"/>
        </w:rPr>
        <w:t>2. Оцінка впливу на сферу інтересів держави</w:t>
      </w:r>
    </w:p>
    <w:p w:rsidR="00CD2463" w:rsidRPr="006400D3" w:rsidRDefault="00CD2463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934"/>
      </w:tblGrid>
      <w:tr w:rsidR="008B3644" w:rsidRPr="006400D3" w:rsidTr="00B830B0">
        <w:tc>
          <w:tcPr>
            <w:tcW w:w="1951" w:type="dxa"/>
          </w:tcPr>
          <w:p w:rsidR="008B3644" w:rsidRPr="006400D3" w:rsidRDefault="008B3644" w:rsidP="0076466B">
            <w:pPr>
              <w:widowControl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969" w:type="dxa"/>
            <w:vAlign w:val="center"/>
          </w:tcPr>
          <w:p w:rsidR="008B3644" w:rsidRPr="006400D3" w:rsidRDefault="008B3644" w:rsidP="0076466B">
            <w:pPr>
              <w:widowControl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3934" w:type="dxa"/>
            <w:vAlign w:val="center"/>
          </w:tcPr>
          <w:p w:rsidR="008B3644" w:rsidRPr="006400D3" w:rsidRDefault="008B3644" w:rsidP="0076466B">
            <w:pPr>
              <w:widowControl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Витрати</w:t>
            </w:r>
          </w:p>
        </w:tc>
      </w:tr>
      <w:tr w:rsidR="008B3644" w:rsidRPr="006400D3" w:rsidTr="00B830B0">
        <w:tc>
          <w:tcPr>
            <w:tcW w:w="1951" w:type="dxa"/>
          </w:tcPr>
          <w:p w:rsidR="008B3644" w:rsidRPr="00227040" w:rsidRDefault="008B3644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7040">
              <w:rPr>
                <w:color w:val="000000"/>
                <w:sz w:val="24"/>
                <w:szCs w:val="24"/>
                <w:lang w:eastAsia="ru-RU"/>
              </w:rPr>
              <w:t>Альтернатива 1</w:t>
            </w:r>
          </w:p>
          <w:p w:rsidR="00E67C37" w:rsidRPr="00794990" w:rsidRDefault="00E67C37" w:rsidP="00BA4E9A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6534D" w:rsidRDefault="00F6534D" w:rsidP="00F6534D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У разі прийняття</w:t>
            </w:r>
            <w:r w:rsidR="00D91D8A" w:rsidRPr="00C02A50">
              <w:rPr>
                <w:color w:val="auto"/>
                <w:spacing w:val="-3"/>
              </w:rPr>
              <w:t xml:space="preserve"> </w:t>
            </w:r>
            <w:r w:rsidR="00227040">
              <w:rPr>
                <w:color w:val="auto"/>
                <w:spacing w:val="-3"/>
              </w:rPr>
              <w:t>проєкту регуляторного акту</w:t>
            </w:r>
            <w:r>
              <w:rPr>
                <w:color w:val="auto"/>
                <w:spacing w:val="-3"/>
              </w:rPr>
              <w:t xml:space="preserve"> буде:</w:t>
            </w:r>
          </w:p>
          <w:p w:rsidR="002D17BE" w:rsidRDefault="002D17BE" w:rsidP="00614301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 xml:space="preserve">врегульовано </w:t>
            </w:r>
            <w:r w:rsidR="005069A0">
              <w:rPr>
                <w:color w:val="auto"/>
                <w:spacing w:val="-3"/>
              </w:rPr>
              <w:t>механізм</w:t>
            </w:r>
            <w:r>
              <w:rPr>
                <w:color w:val="auto"/>
                <w:spacing w:val="-3"/>
              </w:rPr>
              <w:t xml:space="preserve"> відпрацювання структурними підрозділами податкових органів розбіжностей між </w:t>
            </w:r>
            <w:r w:rsidR="00614301">
              <w:rPr>
                <w:color w:val="auto"/>
                <w:spacing w:val="-3"/>
              </w:rPr>
              <w:t xml:space="preserve">первинними та обліковими </w:t>
            </w:r>
            <w:r>
              <w:rPr>
                <w:color w:val="auto"/>
                <w:spacing w:val="-3"/>
              </w:rPr>
              <w:t>показниками в ІТС ДПС та  розмежування зон контролю за показниками;</w:t>
            </w:r>
            <w:r w:rsidRPr="00C02A50">
              <w:rPr>
                <w:color w:val="auto"/>
                <w:spacing w:val="-3"/>
              </w:rPr>
              <w:t xml:space="preserve"> </w:t>
            </w:r>
          </w:p>
          <w:p w:rsidR="00F6534D" w:rsidRDefault="00D91D8A" w:rsidP="00614301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автоматиз</w:t>
            </w:r>
            <w:r w:rsidR="00F6534D">
              <w:rPr>
                <w:color w:val="auto"/>
                <w:spacing w:val="-3"/>
              </w:rPr>
              <w:t>овано</w:t>
            </w:r>
            <w:r>
              <w:rPr>
                <w:color w:val="auto"/>
                <w:spacing w:val="-3"/>
              </w:rPr>
              <w:t xml:space="preserve"> деяк</w:t>
            </w:r>
            <w:r w:rsidR="00F6534D">
              <w:rPr>
                <w:color w:val="auto"/>
                <w:spacing w:val="-3"/>
              </w:rPr>
              <w:t>і</w:t>
            </w:r>
            <w:r>
              <w:rPr>
                <w:color w:val="auto"/>
                <w:spacing w:val="-3"/>
              </w:rPr>
              <w:t xml:space="preserve"> бізнес-процес</w:t>
            </w:r>
            <w:r w:rsidR="00F6534D">
              <w:rPr>
                <w:color w:val="auto"/>
                <w:spacing w:val="-3"/>
              </w:rPr>
              <w:t>и</w:t>
            </w:r>
            <w:r>
              <w:rPr>
                <w:color w:val="auto"/>
                <w:spacing w:val="-3"/>
              </w:rPr>
              <w:t>, пов’язан</w:t>
            </w:r>
            <w:r w:rsidR="00F6534D">
              <w:rPr>
                <w:color w:val="auto"/>
                <w:spacing w:val="-3"/>
              </w:rPr>
              <w:t>і</w:t>
            </w:r>
            <w:r>
              <w:rPr>
                <w:color w:val="auto"/>
                <w:spacing w:val="-3"/>
              </w:rPr>
              <w:t xml:space="preserve"> із забезпеченням ведення обліку платежів</w:t>
            </w:r>
            <w:r w:rsidR="00F6534D">
              <w:rPr>
                <w:color w:val="auto"/>
                <w:spacing w:val="-3"/>
              </w:rPr>
              <w:t>;</w:t>
            </w:r>
          </w:p>
          <w:p w:rsidR="002D17BE" w:rsidRDefault="002D17BE" w:rsidP="00614301">
            <w:pPr>
              <w:ind w:firstLine="317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244045">
              <w:rPr>
                <w:spacing w:val="-3"/>
                <w:sz w:val="24"/>
                <w:szCs w:val="24"/>
                <w:lang w:eastAsia="ru-RU"/>
              </w:rPr>
              <w:t>скорочен</w:t>
            </w:r>
            <w:r w:rsidR="00614301">
              <w:rPr>
                <w:spacing w:val="-3"/>
                <w:sz w:val="24"/>
                <w:szCs w:val="24"/>
                <w:lang w:eastAsia="ru-RU"/>
              </w:rPr>
              <w:t>о</w:t>
            </w:r>
            <w:r w:rsidRPr="00244045">
              <w:rPr>
                <w:spacing w:val="-3"/>
                <w:sz w:val="24"/>
                <w:szCs w:val="24"/>
                <w:lang w:eastAsia="ru-RU"/>
              </w:rPr>
              <w:t xml:space="preserve"> термін</w:t>
            </w:r>
            <w:r w:rsidR="00614301">
              <w:rPr>
                <w:spacing w:val="-3"/>
                <w:sz w:val="24"/>
                <w:szCs w:val="24"/>
                <w:lang w:eastAsia="ru-RU"/>
              </w:rPr>
              <w:t>и</w:t>
            </w:r>
            <w:r w:rsidRPr="00244045">
              <w:rPr>
                <w:spacing w:val="-3"/>
                <w:sz w:val="24"/>
                <w:szCs w:val="24"/>
                <w:lang w:eastAsia="ru-RU"/>
              </w:rPr>
              <w:t xml:space="preserve"> та спрощен</w:t>
            </w:r>
            <w:r w:rsidR="00614301">
              <w:rPr>
                <w:spacing w:val="-3"/>
                <w:sz w:val="24"/>
                <w:szCs w:val="24"/>
                <w:lang w:eastAsia="ru-RU"/>
              </w:rPr>
              <w:t>о процес</w:t>
            </w:r>
            <w:r w:rsidRPr="00244045">
              <w:rPr>
                <w:spacing w:val="-3"/>
                <w:sz w:val="24"/>
                <w:szCs w:val="24"/>
                <w:lang w:eastAsia="ru-RU"/>
              </w:rPr>
              <w:t xml:space="preserve"> відпрацювання структурними підрозділами податкових органів  платежів зі с</w:t>
            </w:r>
            <w:r w:rsidR="00244045">
              <w:rPr>
                <w:spacing w:val="-3"/>
                <w:sz w:val="24"/>
                <w:szCs w:val="24"/>
                <w:lang w:eastAsia="ru-RU"/>
              </w:rPr>
              <w:t>татусом «Платежі до з’ясування»</w:t>
            </w:r>
            <w:r w:rsidR="00614301"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:rsidR="00AA5BB0" w:rsidRDefault="008E53D3" w:rsidP="005069A0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 w:rsidRPr="006400D3">
              <w:t>підвищен</w:t>
            </w:r>
            <w:r w:rsidR="00614301">
              <w:t>о</w:t>
            </w:r>
            <w:r w:rsidRPr="006400D3">
              <w:t xml:space="preserve"> рів</w:t>
            </w:r>
            <w:r w:rsidR="00614301">
              <w:t>ень</w:t>
            </w:r>
            <w:r w:rsidRPr="006400D3">
              <w:t xml:space="preserve"> </w:t>
            </w:r>
            <w:r>
              <w:t>довіри платників до ДПС та покращен</w:t>
            </w:r>
            <w:r w:rsidR="00614301">
              <w:t>о</w:t>
            </w:r>
            <w:r>
              <w:t xml:space="preserve"> показник</w:t>
            </w:r>
            <w:r w:rsidR="00614301">
              <w:t>и</w:t>
            </w:r>
            <w:r>
              <w:t xml:space="preserve"> </w:t>
            </w:r>
            <w:r w:rsidRPr="006400D3">
              <w:t>результативн</w:t>
            </w:r>
            <w:r>
              <w:t>ості,</w:t>
            </w:r>
            <w:r w:rsidRPr="006400D3">
              <w:t xml:space="preserve"> </w:t>
            </w:r>
            <w:r>
              <w:t>ефективності</w:t>
            </w:r>
            <w:r w:rsidRPr="006400D3">
              <w:t>, відкрит</w:t>
            </w:r>
            <w:r>
              <w:t>ості і</w:t>
            </w:r>
            <w:r w:rsidRPr="006400D3">
              <w:t xml:space="preserve"> прозор</w:t>
            </w:r>
            <w:r>
              <w:t>ості</w:t>
            </w:r>
            <w:r w:rsidRPr="006400D3">
              <w:t xml:space="preserve"> діяльності Д</w:t>
            </w:r>
            <w:r>
              <w:t>ПС.</w:t>
            </w:r>
          </w:p>
          <w:p w:rsidR="005069A0" w:rsidRPr="005069A0" w:rsidRDefault="005069A0" w:rsidP="005069A0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</w:p>
        </w:tc>
        <w:tc>
          <w:tcPr>
            <w:tcW w:w="3934" w:type="dxa"/>
          </w:tcPr>
          <w:p w:rsidR="00EF172D" w:rsidRPr="00794990" w:rsidRDefault="00EF172D" w:rsidP="00A3292E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794990">
              <w:rPr>
                <w:color w:val="000000"/>
                <w:sz w:val="24"/>
                <w:szCs w:val="24"/>
                <w:lang w:eastAsia="ru-RU"/>
              </w:rPr>
              <w:t>Витрати відсутні.</w:t>
            </w:r>
          </w:p>
          <w:p w:rsidR="00921B88" w:rsidRPr="00794990" w:rsidRDefault="00921B88" w:rsidP="00A3292E">
            <w:pPr>
              <w:tabs>
                <w:tab w:val="left" w:pos="359"/>
                <w:tab w:val="left" w:pos="459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94990">
              <w:rPr>
                <w:color w:val="000000"/>
                <w:sz w:val="24"/>
                <w:szCs w:val="24"/>
                <w:lang w:eastAsia="ru-RU"/>
              </w:rPr>
              <w:t>Витрати на створення та доопрацюв</w:t>
            </w:r>
            <w:r w:rsidR="00EC37A0" w:rsidRPr="00794990">
              <w:rPr>
                <w:color w:val="000000"/>
                <w:sz w:val="24"/>
                <w:szCs w:val="24"/>
                <w:lang w:eastAsia="ru-RU"/>
              </w:rPr>
              <w:t xml:space="preserve">ання програмного забезпечення відбуватимуться </w:t>
            </w:r>
            <w:r w:rsidRPr="00794990">
              <w:rPr>
                <w:color w:val="000000"/>
                <w:sz w:val="24"/>
                <w:szCs w:val="24"/>
                <w:lang w:eastAsia="ru-RU"/>
              </w:rPr>
              <w:t xml:space="preserve">в межах </w:t>
            </w:r>
            <w:r w:rsidR="00EC37A0" w:rsidRPr="00794990">
              <w:rPr>
                <w:color w:val="000000"/>
                <w:sz w:val="24"/>
                <w:szCs w:val="24"/>
                <w:lang w:eastAsia="ru-RU"/>
              </w:rPr>
              <w:t xml:space="preserve">фінансування </w:t>
            </w:r>
            <w:r w:rsidRPr="00794990">
              <w:rPr>
                <w:color w:val="000000"/>
                <w:sz w:val="24"/>
                <w:szCs w:val="24"/>
                <w:lang w:eastAsia="ru-RU"/>
              </w:rPr>
              <w:t>Державної податкової служби України</w:t>
            </w:r>
            <w:r w:rsidR="00EC37A0" w:rsidRPr="00794990">
              <w:rPr>
                <w:color w:val="000000"/>
                <w:sz w:val="24"/>
                <w:szCs w:val="24"/>
                <w:lang w:eastAsia="ru-RU"/>
              </w:rPr>
              <w:t xml:space="preserve"> та без залучення додаткових кадрів</w:t>
            </w:r>
            <w:r w:rsidRPr="00794990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921B88" w:rsidRPr="00794990" w:rsidRDefault="00921B88" w:rsidP="00A3292E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B3644" w:rsidRPr="006400D3" w:rsidTr="00CD2463">
        <w:trPr>
          <w:trHeight w:val="60"/>
        </w:trPr>
        <w:tc>
          <w:tcPr>
            <w:tcW w:w="1951" w:type="dxa"/>
          </w:tcPr>
          <w:p w:rsidR="00E67C37" w:rsidRPr="00614301" w:rsidRDefault="008B3644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7040">
              <w:rPr>
                <w:color w:val="000000"/>
                <w:sz w:val="24"/>
                <w:szCs w:val="24"/>
                <w:lang w:eastAsia="ru-RU"/>
              </w:rPr>
              <w:t>Альтернатива </w:t>
            </w:r>
            <w:r w:rsidRPr="00227040"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969" w:type="dxa"/>
          </w:tcPr>
          <w:p w:rsidR="008B3644" w:rsidRPr="00227040" w:rsidRDefault="002252D9" w:rsidP="0076466B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227040">
              <w:rPr>
                <w:color w:val="000000"/>
                <w:sz w:val="23"/>
                <w:szCs w:val="23"/>
                <w:lang w:eastAsia="ru-RU"/>
              </w:rPr>
              <w:t>Відсутні</w:t>
            </w:r>
          </w:p>
        </w:tc>
        <w:tc>
          <w:tcPr>
            <w:tcW w:w="3934" w:type="dxa"/>
          </w:tcPr>
          <w:p w:rsidR="00670E32" w:rsidRPr="00614301" w:rsidRDefault="00A12711" w:rsidP="00614301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7040">
              <w:rPr>
                <w:color w:val="000000"/>
                <w:sz w:val="24"/>
                <w:szCs w:val="24"/>
                <w:lang w:eastAsia="ru-RU"/>
              </w:rPr>
              <w:t>Витрати відсутні</w:t>
            </w:r>
            <w:r w:rsidR="0086195B" w:rsidRPr="0022704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D2463" w:rsidRPr="006400D3" w:rsidRDefault="00CD2463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355" w:rsidRPr="006400D3" w:rsidRDefault="004C4C8B" w:rsidP="00191355">
      <w:pPr>
        <w:pStyle w:val="a5"/>
        <w:spacing w:before="240" w:beforeAutospacing="0" w:after="6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069A0">
        <w:rPr>
          <w:sz w:val="28"/>
          <w:szCs w:val="28"/>
        </w:rPr>
        <w:t>3.</w:t>
      </w:r>
      <w:r w:rsidR="00191355" w:rsidRPr="005069A0">
        <w:rPr>
          <w:color w:val="000000" w:themeColor="text1"/>
          <w:sz w:val="28"/>
          <w:szCs w:val="28"/>
        </w:rPr>
        <w:t xml:space="preserve"> </w:t>
      </w:r>
      <w:r w:rsidRPr="005069A0">
        <w:rPr>
          <w:color w:val="auto"/>
          <w:sz w:val="28"/>
          <w:szCs w:val="28"/>
        </w:rPr>
        <w:t>Прямого впливу на сферу інтересів громадян немає.</w:t>
      </w:r>
    </w:p>
    <w:p w:rsidR="00225988" w:rsidRPr="006400D3" w:rsidRDefault="00225988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5493" w:rsidRDefault="00A25493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0D3">
        <w:rPr>
          <w:rFonts w:ascii="Times New Roman" w:hAnsi="Times New Roman" w:cs="Times New Roman"/>
          <w:sz w:val="28"/>
          <w:szCs w:val="28"/>
        </w:rPr>
        <w:t>4. Оцінка впливу на сферу інтересів суб’єктів господарювання</w:t>
      </w:r>
    </w:p>
    <w:p w:rsidR="005069A0" w:rsidRPr="006400D3" w:rsidRDefault="005069A0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292E" w:rsidRDefault="00A3292E" w:rsidP="00A3292E">
      <w:pPr>
        <w:pStyle w:val="a5"/>
        <w:widowControl w:val="0"/>
        <w:spacing w:before="0" w:beforeAutospacing="0" w:after="0" w:afterAutospacing="0"/>
        <w:ind w:firstLine="851"/>
        <w:jc w:val="both"/>
        <w:rPr>
          <w:color w:val="auto"/>
          <w:sz w:val="28"/>
          <w:szCs w:val="28"/>
        </w:rPr>
      </w:pPr>
      <w:r w:rsidRPr="009A11DC">
        <w:rPr>
          <w:color w:val="auto"/>
          <w:sz w:val="28"/>
          <w:szCs w:val="28"/>
        </w:rPr>
        <w:t>Проблема однаково впливає на всіх платників податків незалежно від рівня доходу.</w:t>
      </w:r>
    </w:p>
    <w:p w:rsidR="007345EF" w:rsidRPr="00E7112C" w:rsidRDefault="007345EF" w:rsidP="007345E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168F">
        <w:rPr>
          <w:rFonts w:ascii="Times New Roman" w:hAnsi="Times New Roman"/>
          <w:color w:val="000000"/>
          <w:sz w:val="28"/>
          <w:szCs w:val="28"/>
        </w:rPr>
        <w:t xml:space="preserve">Кількість суб’єктів господарювання, на яких </w:t>
      </w:r>
      <w:r>
        <w:rPr>
          <w:rFonts w:ascii="Times New Roman" w:hAnsi="Times New Roman"/>
          <w:color w:val="000000"/>
          <w:sz w:val="28"/>
          <w:szCs w:val="28"/>
        </w:rPr>
        <w:t xml:space="preserve">може </w:t>
      </w:r>
      <w:r w:rsidRPr="0045168F">
        <w:rPr>
          <w:rFonts w:ascii="Times New Roman" w:hAnsi="Times New Roman"/>
          <w:color w:val="000000"/>
          <w:sz w:val="28"/>
          <w:szCs w:val="28"/>
        </w:rPr>
        <w:t>поширювати</w:t>
      </w:r>
      <w:r>
        <w:rPr>
          <w:rFonts w:ascii="Times New Roman" w:hAnsi="Times New Roman"/>
          <w:color w:val="000000"/>
          <w:sz w:val="28"/>
          <w:szCs w:val="28"/>
        </w:rPr>
        <w:t>ся дія цього регуляторного акту</w:t>
      </w:r>
      <w:r w:rsidRPr="0045168F">
        <w:rPr>
          <w:rFonts w:ascii="Times New Roman" w:hAnsi="Times New Roman"/>
          <w:color w:val="000000"/>
          <w:sz w:val="28"/>
          <w:szCs w:val="28"/>
        </w:rPr>
        <w:t>, відповідає кількості платників податків, які перебувають на обліку в контролюючих органах.</w:t>
      </w:r>
    </w:p>
    <w:p w:rsidR="007345EF" w:rsidRPr="006400D3" w:rsidRDefault="007345EF" w:rsidP="007345EF">
      <w:pPr>
        <w:pStyle w:val="a5"/>
        <w:spacing w:before="0" w:beforeAutospacing="0" w:after="0" w:afterAutospacing="0"/>
        <w:ind w:left="6237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</w:t>
      </w:r>
      <w:r w:rsidRPr="006400D3">
        <w:rPr>
          <w:b/>
          <w:color w:val="000000" w:themeColor="text1"/>
          <w:sz w:val="22"/>
          <w:szCs w:val="22"/>
        </w:rPr>
        <w:t>Станом на 01.0</w:t>
      </w:r>
      <w:r>
        <w:rPr>
          <w:b/>
          <w:color w:val="000000" w:themeColor="text1"/>
          <w:sz w:val="22"/>
          <w:szCs w:val="22"/>
        </w:rPr>
        <w:t>9</w:t>
      </w:r>
      <w:r w:rsidRPr="006400D3">
        <w:rPr>
          <w:b/>
          <w:color w:val="000000" w:themeColor="text1"/>
          <w:sz w:val="22"/>
          <w:szCs w:val="22"/>
        </w:rPr>
        <w:t>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3"/>
        <w:gridCol w:w="3301"/>
        <w:gridCol w:w="3333"/>
      </w:tblGrid>
      <w:tr w:rsidR="007345EF" w:rsidRPr="006400D3" w:rsidTr="00801C19">
        <w:tc>
          <w:tcPr>
            <w:tcW w:w="9747" w:type="dxa"/>
            <w:gridSpan w:val="3"/>
          </w:tcPr>
          <w:p w:rsidR="007345EF" w:rsidRPr="006400D3" w:rsidRDefault="007345EF" w:rsidP="00801C19">
            <w:pPr>
              <w:widowControl w:val="0"/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7345EF" w:rsidRPr="006400D3" w:rsidRDefault="007345EF" w:rsidP="00801C19">
            <w:pPr>
              <w:widowControl w:val="0"/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6400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Кількість суб’єктів господарювання, що підпадають під дію регулювання, млн.*</w:t>
            </w:r>
          </w:p>
        </w:tc>
      </w:tr>
      <w:tr w:rsidR="007345EF" w:rsidRPr="006400D3" w:rsidTr="00801C19">
        <w:tc>
          <w:tcPr>
            <w:tcW w:w="3113" w:type="dxa"/>
            <w:vMerge w:val="restart"/>
          </w:tcPr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400D3">
              <w:rPr>
                <w:bCs/>
              </w:rPr>
              <w:lastRenderedPageBreak/>
              <w:t>Всього</w:t>
            </w:r>
          </w:p>
        </w:tc>
        <w:tc>
          <w:tcPr>
            <w:tcW w:w="6634" w:type="dxa"/>
            <w:gridSpan w:val="2"/>
          </w:tcPr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>у тому числі:</w:t>
            </w:r>
          </w:p>
        </w:tc>
      </w:tr>
      <w:tr w:rsidR="007345EF" w:rsidRPr="006400D3" w:rsidTr="00801C19">
        <w:tc>
          <w:tcPr>
            <w:tcW w:w="3113" w:type="dxa"/>
            <w:vMerge/>
          </w:tcPr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400D3">
              <w:rPr>
                <w:bCs/>
              </w:rPr>
              <w:t>юридичних осіб</w:t>
            </w:r>
          </w:p>
        </w:tc>
        <w:tc>
          <w:tcPr>
            <w:tcW w:w="3333" w:type="dxa"/>
          </w:tcPr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400D3">
              <w:rPr>
                <w:bCs/>
              </w:rPr>
              <w:t>фізичних осіб - підприємців</w:t>
            </w:r>
          </w:p>
        </w:tc>
      </w:tr>
      <w:tr w:rsidR="007345EF" w:rsidRPr="006400D3" w:rsidTr="00801C19">
        <w:trPr>
          <w:trHeight w:val="586"/>
        </w:trPr>
        <w:tc>
          <w:tcPr>
            <w:tcW w:w="3113" w:type="dxa"/>
          </w:tcPr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7345EF" w:rsidRPr="00BC1BEE" w:rsidRDefault="007345EF" w:rsidP="00256A82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C1BEE">
              <w:rPr>
                <w:color w:val="000000" w:themeColor="text1"/>
              </w:rPr>
              <w:t>3,6</w:t>
            </w:r>
          </w:p>
        </w:tc>
        <w:tc>
          <w:tcPr>
            <w:tcW w:w="3301" w:type="dxa"/>
          </w:tcPr>
          <w:p w:rsidR="007345EF" w:rsidRPr="00BC1BEE" w:rsidRDefault="007345EF" w:rsidP="00801C1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7345EF" w:rsidRPr="00BC1BEE" w:rsidRDefault="007345EF" w:rsidP="00801C19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C1BEE">
              <w:rPr>
                <w:color w:val="000000" w:themeColor="text1"/>
              </w:rPr>
              <w:t>1,6</w:t>
            </w:r>
          </w:p>
        </w:tc>
        <w:tc>
          <w:tcPr>
            <w:tcW w:w="3333" w:type="dxa"/>
          </w:tcPr>
          <w:p w:rsidR="007345EF" w:rsidRPr="00BC1BEE" w:rsidRDefault="007345EF" w:rsidP="00801C1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7345EF" w:rsidRPr="006400D3" w:rsidRDefault="007345EF" w:rsidP="00801C19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C1BEE">
              <w:rPr>
                <w:color w:val="000000" w:themeColor="text1"/>
              </w:rPr>
              <w:t>2,0</w:t>
            </w:r>
          </w:p>
        </w:tc>
      </w:tr>
    </w:tbl>
    <w:p w:rsidR="007345EF" w:rsidRDefault="007345EF" w:rsidP="007345EF">
      <w:pPr>
        <w:pStyle w:val="a5"/>
        <w:spacing w:before="0" w:beforeAutospacing="0" w:after="0" w:afterAutospacing="0"/>
        <w:ind w:firstLine="567"/>
        <w:jc w:val="both"/>
      </w:pPr>
      <w:r w:rsidRPr="006400D3">
        <w:rPr>
          <w:vertAlign w:val="superscript"/>
        </w:rPr>
        <w:t>*</w:t>
      </w:r>
      <w:r w:rsidRPr="006400D3">
        <w:t xml:space="preserve"> Кількість суб’єктів господарювання, що підпадають під дію регулювання, у розрізі великих, середніх, малих та мікропідприємств вказати неможливо, оскільки </w:t>
      </w:r>
      <w:r>
        <w:t>регуляторний акт</w:t>
      </w:r>
      <w:r w:rsidRPr="006400D3">
        <w:t xml:space="preserve"> однаково впливає на всіх суб’єктів господарювання незалежно від форми власності та рівня доходу. </w:t>
      </w:r>
    </w:p>
    <w:p w:rsidR="0059786E" w:rsidRPr="009A11DC" w:rsidRDefault="0059786E" w:rsidP="0059786E">
      <w:pPr>
        <w:pStyle w:val="a5"/>
        <w:widowControl w:val="0"/>
        <w:spacing w:before="0" w:beforeAutospacing="0" w:after="0" w:afterAutospacing="0"/>
        <w:ind w:firstLine="851"/>
        <w:jc w:val="both"/>
        <w:rPr>
          <w:color w:val="auto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075"/>
        <w:gridCol w:w="3721"/>
      </w:tblGrid>
      <w:tr w:rsidR="0059786E" w:rsidRPr="0059786E" w:rsidTr="00F653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E" w:rsidRPr="0059786E" w:rsidRDefault="0059786E" w:rsidP="00F6534D">
            <w:pPr>
              <w:pStyle w:val="a5"/>
              <w:spacing w:after="0"/>
              <w:jc w:val="center"/>
              <w:rPr>
                <w:color w:val="auto"/>
                <w:sz w:val="20"/>
                <w:szCs w:val="20"/>
                <w:lang w:eastAsia="x-none"/>
              </w:rPr>
            </w:pPr>
            <w:r w:rsidRPr="0059786E">
              <w:rPr>
                <w:color w:val="auto"/>
                <w:sz w:val="20"/>
                <w:szCs w:val="20"/>
                <w:lang w:eastAsia="x-none"/>
              </w:rPr>
              <w:t>Вид альтернативи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E" w:rsidRPr="0059786E" w:rsidRDefault="0059786E" w:rsidP="00F6534D">
            <w:pPr>
              <w:pStyle w:val="a5"/>
              <w:spacing w:after="0"/>
              <w:jc w:val="center"/>
              <w:rPr>
                <w:color w:val="auto"/>
                <w:sz w:val="20"/>
                <w:szCs w:val="20"/>
                <w:lang w:eastAsia="x-none"/>
              </w:rPr>
            </w:pPr>
            <w:r w:rsidRPr="0059786E">
              <w:rPr>
                <w:color w:val="auto"/>
                <w:sz w:val="20"/>
                <w:szCs w:val="20"/>
                <w:lang w:eastAsia="x-none"/>
              </w:rPr>
              <w:t>Вигоди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E" w:rsidRPr="0059786E" w:rsidRDefault="0059786E" w:rsidP="00F6534D">
            <w:pPr>
              <w:pStyle w:val="a5"/>
              <w:spacing w:after="0"/>
              <w:jc w:val="center"/>
              <w:rPr>
                <w:color w:val="auto"/>
                <w:sz w:val="20"/>
                <w:szCs w:val="20"/>
                <w:lang w:eastAsia="x-none"/>
              </w:rPr>
            </w:pPr>
            <w:r w:rsidRPr="0059786E">
              <w:rPr>
                <w:color w:val="auto"/>
                <w:sz w:val="20"/>
                <w:szCs w:val="20"/>
                <w:lang w:eastAsia="x-none"/>
              </w:rPr>
              <w:t>Витрати</w:t>
            </w:r>
          </w:p>
        </w:tc>
      </w:tr>
      <w:tr w:rsidR="00DD4B67" w:rsidRPr="00DD4417" w:rsidTr="00F82974">
        <w:trPr>
          <w:trHeight w:val="3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7" w:rsidRPr="00DD4417" w:rsidRDefault="00DD4B67" w:rsidP="00F6534D">
            <w:pPr>
              <w:pStyle w:val="a5"/>
              <w:spacing w:after="0" w:line="228" w:lineRule="auto"/>
              <w:jc w:val="center"/>
              <w:rPr>
                <w:color w:val="auto"/>
                <w:lang w:eastAsia="x-none"/>
              </w:rPr>
            </w:pPr>
            <w:r w:rsidRPr="00DD4417">
              <w:rPr>
                <w:color w:val="auto"/>
                <w:lang w:eastAsia="x-none"/>
              </w:rPr>
              <w:t>Альтернатива 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67" w:rsidRPr="00DD4B67" w:rsidRDefault="00DD4B67" w:rsidP="00801C19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 w:rsidRPr="00DD4B67">
              <w:rPr>
                <w:color w:val="auto"/>
                <w:spacing w:val="-3"/>
              </w:rPr>
              <w:t>У разі прийняття проєкту регуляторного акту буде:</w:t>
            </w:r>
          </w:p>
          <w:p w:rsidR="00BC1BEE" w:rsidRPr="00BC1BEE" w:rsidRDefault="00BA4424" w:rsidP="00BC1BEE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 xml:space="preserve">оперативність </w:t>
            </w:r>
            <w:r w:rsidR="00BC1BEE" w:rsidRPr="00BC1BEE">
              <w:rPr>
                <w:color w:val="auto"/>
                <w:spacing w:val="-3"/>
              </w:rPr>
              <w:t>відпрацювання структурними підрозділами податкових органів  платежів зі статусом «Платежі до з’ясування»</w:t>
            </w:r>
            <w:r>
              <w:rPr>
                <w:color w:val="auto"/>
                <w:spacing w:val="-3"/>
              </w:rPr>
              <w:t xml:space="preserve"> шляхом ідентифікації платників</w:t>
            </w:r>
            <w:r w:rsidR="00BC1BEE" w:rsidRPr="00BC1BEE">
              <w:rPr>
                <w:color w:val="auto"/>
                <w:spacing w:val="-3"/>
              </w:rPr>
              <w:t>;</w:t>
            </w:r>
          </w:p>
          <w:p w:rsidR="00BC1BEE" w:rsidRPr="00BC1BEE" w:rsidRDefault="00BC1BEE" w:rsidP="00BC1BEE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 w:rsidRPr="00BC1BEE">
              <w:rPr>
                <w:color w:val="auto"/>
                <w:spacing w:val="-3"/>
              </w:rPr>
              <w:t>створено умови для мінімізації випадків недостовірного відображення в Електронному кабінеті платника інформації щодо сальдо розрахунків з бюджетом та цільовими фондами;</w:t>
            </w:r>
          </w:p>
          <w:p w:rsidR="00BC1BEE" w:rsidRPr="00C02A50" w:rsidRDefault="00BC1BEE" w:rsidP="00BC1BEE">
            <w:pPr>
              <w:pStyle w:val="a5"/>
              <w:spacing w:before="0" w:beforeAutospacing="0" w:after="0" w:afterAutospacing="0"/>
              <w:ind w:firstLine="317"/>
              <w:jc w:val="both"/>
              <w:rPr>
                <w:color w:val="auto"/>
                <w:spacing w:val="-3"/>
              </w:rPr>
            </w:pPr>
            <w:r w:rsidRPr="00BC1BEE">
              <w:rPr>
                <w:color w:val="auto"/>
                <w:spacing w:val="-3"/>
              </w:rPr>
              <w:t>підвищено рівень довіри платників до ДПС та покращено показники результативності, ефективності, відкритості і прозорості діяльності ДПС.</w:t>
            </w:r>
          </w:p>
          <w:p w:rsidR="00DD4B67" w:rsidRPr="00DD4B67" w:rsidRDefault="00DD4B67" w:rsidP="00801C19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7" w:rsidRPr="00DD4417" w:rsidRDefault="00DD4B67" w:rsidP="00DD4417">
            <w:pPr>
              <w:spacing w:before="100" w:beforeAutospacing="1" w:after="100" w:afterAutospacing="1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417">
              <w:rPr>
                <w:rFonts w:ascii="Times New Roman" w:hAnsi="Times New Roman" w:cs="Times New Roman"/>
                <w:sz w:val="24"/>
                <w:szCs w:val="24"/>
              </w:rPr>
              <w:t>Витрати відсутні.</w:t>
            </w:r>
          </w:p>
          <w:p w:rsidR="00DD4B67" w:rsidRPr="00DD4417" w:rsidRDefault="00DD4B67" w:rsidP="00F82974">
            <w:pPr>
              <w:ind w:left="6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41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на створення та доопрацювання програмного забезпечення відбуватимуться в межах фінансування Державної податкової служби України та без залучення додаткових кадрів </w:t>
            </w:r>
          </w:p>
        </w:tc>
      </w:tr>
      <w:tr w:rsidR="0059786E" w:rsidRPr="0059786E" w:rsidTr="00F653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E" w:rsidRPr="0059786E" w:rsidRDefault="0059786E" w:rsidP="00F6534D">
            <w:pPr>
              <w:pStyle w:val="a5"/>
              <w:spacing w:after="0"/>
              <w:jc w:val="center"/>
              <w:rPr>
                <w:color w:val="auto"/>
                <w:sz w:val="20"/>
                <w:szCs w:val="20"/>
                <w:lang w:eastAsia="x-none"/>
              </w:rPr>
            </w:pPr>
            <w:r w:rsidRPr="0059786E">
              <w:rPr>
                <w:color w:val="auto"/>
                <w:sz w:val="20"/>
                <w:szCs w:val="20"/>
                <w:lang w:eastAsia="x-none"/>
              </w:rPr>
              <w:t>Альтернатива 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E" w:rsidRPr="0059786E" w:rsidRDefault="0059786E" w:rsidP="00F6534D">
            <w:pPr>
              <w:pStyle w:val="a5"/>
              <w:spacing w:after="0"/>
              <w:jc w:val="center"/>
              <w:rPr>
                <w:color w:val="auto"/>
                <w:sz w:val="20"/>
                <w:szCs w:val="20"/>
                <w:lang w:eastAsia="x-none"/>
              </w:rPr>
            </w:pPr>
            <w:r w:rsidRPr="0059786E">
              <w:rPr>
                <w:color w:val="auto"/>
                <w:sz w:val="20"/>
                <w:szCs w:val="20"/>
                <w:lang w:eastAsia="x-none"/>
              </w:rPr>
              <w:t>Х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6E" w:rsidRPr="0059786E" w:rsidRDefault="00F82974" w:rsidP="00F653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Відсутні</w:t>
            </w:r>
          </w:p>
        </w:tc>
      </w:tr>
    </w:tbl>
    <w:p w:rsidR="00191355" w:rsidRPr="006400D3" w:rsidRDefault="00191355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EF8" w:rsidRPr="006400D3" w:rsidRDefault="00794EF8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D3">
        <w:rPr>
          <w:rFonts w:ascii="Times New Roman" w:hAnsi="Times New Roman" w:cs="Times New Roman"/>
          <w:b/>
          <w:sz w:val="28"/>
          <w:szCs w:val="28"/>
        </w:rPr>
        <w:t>IV. Вибір найбільш оптимального альтернативного способу досягнення цілей</w:t>
      </w:r>
    </w:p>
    <w:tbl>
      <w:tblPr>
        <w:tblStyle w:val="5"/>
        <w:tblpPr w:leftFromText="180" w:rightFromText="180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5351"/>
      </w:tblGrid>
      <w:tr w:rsidR="00310F1B" w:rsidRPr="006400D3" w:rsidTr="00310F1B">
        <w:tc>
          <w:tcPr>
            <w:tcW w:w="2235" w:type="dxa"/>
          </w:tcPr>
          <w:p w:rsidR="00310F1B" w:rsidRPr="006400D3" w:rsidRDefault="00310F1B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68" w:type="dxa"/>
          </w:tcPr>
          <w:p w:rsidR="00310F1B" w:rsidRPr="006400D3" w:rsidRDefault="00310F1B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Бал результативності (за чотирибальною системою оцінки)</w:t>
            </w:r>
          </w:p>
        </w:tc>
        <w:tc>
          <w:tcPr>
            <w:tcW w:w="5351" w:type="dxa"/>
          </w:tcPr>
          <w:p w:rsidR="00310F1B" w:rsidRPr="006400D3" w:rsidRDefault="00310F1B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10F1B" w:rsidRPr="006400D3" w:rsidRDefault="00310F1B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10F1B" w:rsidRPr="006400D3" w:rsidRDefault="00310F1B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Коментарі щодо присвоєння відповідного бала</w:t>
            </w:r>
          </w:p>
        </w:tc>
      </w:tr>
      <w:tr w:rsidR="005C1591" w:rsidRPr="006400D3" w:rsidTr="00A3356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5C1591" w:rsidRPr="006400D3" w:rsidRDefault="005C1591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Альтернатива 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C1591" w:rsidRPr="006400D3" w:rsidRDefault="005C1591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5C1591" w:rsidRPr="006400D3" w:rsidRDefault="005C1591" w:rsidP="00F6534D">
            <w:pPr>
              <w:pStyle w:val="a5"/>
              <w:jc w:val="both"/>
              <w:rPr>
                <w:color w:val="000000" w:themeColor="text1"/>
              </w:rPr>
            </w:pPr>
            <w:r w:rsidRPr="006400D3">
              <w:t xml:space="preserve">Альтернатива 1 </w:t>
            </w:r>
            <w:r w:rsidRPr="006400D3">
              <w:rPr>
                <w:color w:val="000000" w:themeColor="text1"/>
              </w:rPr>
              <w:t xml:space="preserve">дає змогу досягнути поставлених цілей державного регулювання  </w:t>
            </w:r>
            <w:r w:rsidRPr="006400D3">
              <w:t>без будь-яких додаткових витрат</w:t>
            </w:r>
            <w:r w:rsidRPr="006400D3">
              <w:rPr>
                <w:color w:val="000000" w:themeColor="text1"/>
              </w:rPr>
              <w:t>.</w:t>
            </w:r>
          </w:p>
        </w:tc>
      </w:tr>
      <w:tr w:rsidR="005C1591" w:rsidRPr="006400D3" w:rsidTr="00A3356E">
        <w:tc>
          <w:tcPr>
            <w:tcW w:w="2235" w:type="dxa"/>
            <w:tcBorders>
              <w:bottom w:val="single" w:sz="4" w:space="0" w:color="auto"/>
            </w:tcBorders>
          </w:tcPr>
          <w:p w:rsidR="005C1591" w:rsidRPr="006400D3" w:rsidRDefault="005C1591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Альтернатива 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1591" w:rsidRPr="006400D3" w:rsidRDefault="005C1591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5C1591" w:rsidRPr="006400D3" w:rsidRDefault="005C1591" w:rsidP="00AF5E4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400D3">
              <w:rPr>
                <w:color w:val="000000" w:themeColor="text1"/>
              </w:rPr>
              <w:t xml:space="preserve">Альтернатива 2 </w:t>
            </w:r>
            <w:r w:rsidR="00DD4417" w:rsidRPr="00C02A50">
              <w:rPr>
                <w:color w:val="auto"/>
              </w:rPr>
              <w:t xml:space="preserve"> не вирішує описані проблеми, </w:t>
            </w:r>
            <w:r w:rsidR="00AF5E46">
              <w:rPr>
                <w:color w:val="auto"/>
              </w:rPr>
              <w:t xml:space="preserve">які </w:t>
            </w:r>
            <w:r w:rsidR="00DD4417" w:rsidRPr="00C02A50">
              <w:rPr>
                <w:color w:val="auto"/>
              </w:rPr>
              <w:t>існують при взаємодії</w:t>
            </w:r>
            <w:r w:rsidR="00AF5E46">
              <w:rPr>
                <w:color w:val="auto"/>
              </w:rPr>
              <w:t xml:space="preserve"> структурних підрозділів податкових органів в процесі забезпечення своєчасності, достовірності відображення в ІТС ДПС показників, що впливають на сальдо розрахунків з бюджетом та цільовими фондами.</w:t>
            </w:r>
          </w:p>
        </w:tc>
      </w:tr>
    </w:tbl>
    <w:p w:rsidR="00794EF8" w:rsidRPr="006400D3" w:rsidRDefault="00794EF8" w:rsidP="00764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2551"/>
        <w:gridCol w:w="2233"/>
      </w:tblGrid>
      <w:tr w:rsidR="00D11F94" w:rsidRPr="006400D3" w:rsidTr="00B830B0">
        <w:tc>
          <w:tcPr>
            <w:tcW w:w="2093" w:type="dxa"/>
            <w:vAlign w:val="center"/>
          </w:tcPr>
          <w:p w:rsidR="00D11F94" w:rsidRPr="006400D3" w:rsidRDefault="00D11F94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 xml:space="preserve">Рейтинг </w:t>
            </w:r>
            <w:r w:rsidRPr="006400D3">
              <w:rPr>
                <w:color w:val="000000"/>
                <w:sz w:val="24"/>
                <w:szCs w:val="24"/>
                <w:lang w:eastAsia="ru-RU"/>
              </w:rPr>
              <w:lastRenderedPageBreak/>
              <w:t>результативності</w:t>
            </w:r>
          </w:p>
        </w:tc>
        <w:tc>
          <w:tcPr>
            <w:tcW w:w="2977" w:type="dxa"/>
            <w:vAlign w:val="center"/>
          </w:tcPr>
          <w:p w:rsidR="00D11F94" w:rsidRPr="006400D3" w:rsidRDefault="00D11F94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lastRenderedPageBreak/>
              <w:t>Вигоди (підсумок)</w:t>
            </w:r>
          </w:p>
        </w:tc>
        <w:tc>
          <w:tcPr>
            <w:tcW w:w="2551" w:type="dxa"/>
            <w:vAlign w:val="center"/>
          </w:tcPr>
          <w:p w:rsidR="00D11F94" w:rsidRPr="006400D3" w:rsidRDefault="00D11F94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Витрати (підсумок)</w:t>
            </w:r>
          </w:p>
        </w:tc>
        <w:tc>
          <w:tcPr>
            <w:tcW w:w="2233" w:type="dxa"/>
          </w:tcPr>
          <w:p w:rsidR="00D11F94" w:rsidRPr="006400D3" w:rsidRDefault="00D11F94" w:rsidP="0076466B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 xml:space="preserve">Обґрунтування </w:t>
            </w:r>
            <w:r w:rsidRPr="006400D3">
              <w:rPr>
                <w:color w:val="000000"/>
                <w:sz w:val="24"/>
                <w:szCs w:val="24"/>
                <w:lang w:eastAsia="ru-RU"/>
              </w:rPr>
              <w:lastRenderedPageBreak/>
              <w:t>відповідного місця альтернативи у рейтингу</w:t>
            </w:r>
          </w:p>
        </w:tc>
      </w:tr>
      <w:tr w:rsidR="00D11F94" w:rsidRPr="006400D3" w:rsidTr="00DD74F4">
        <w:tc>
          <w:tcPr>
            <w:tcW w:w="2093" w:type="dxa"/>
            <w:shd w:val="clear" w:color="auto" w:fill="auto"/>
          </w:tcPr>
          <w:p w:rsidR="00D11F94" w:rsidRPr="006400D3" w:rsidRDefault="00D11F94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lastRenderedPageBreak/>
              <w:t>Альтернатива 1</w:t>
            </w:r>
          </w:p>
        </w:tc>
        <w:tc>
          <w:tcPr>
            <w:tcW w:w="2977" w:type="dxa"/>
          </w:tcPr>
          <w:p w:rsidR="00AE24F7" w:rsidRDefault="00AE24F7" w:rsidP="00AE24F7">
            <w:pPr>
              <w:pStyle w:val="a5"/>
              <w:spacing w:before="0" w:beforeAutospacing="0" w:after="0" w:afterAutospacing="0"/>
              <w:jc w:val="both"/>
              <w:rPr>
                <w:bCs/>
                <w:color w:val="auto"/>
                <w:sz w:val="20"/>
                <w:szCs w:val="20"/>
              </w:rPr>
            </w:pPr>
            <w:r w:rsidRPr="00AE24F7">
              <w:rPr>
                <w:bCs/>
                <w:color w:val="auto"/>
                <w:sz w:val="20"/>
                <w:szCs w:val="20"/>
              </w:rPr>
              <w:t xml:space="preserve">   Прийняття проєкту наказу надає змогу повністю досягнути поставлених цілей державного регулювання:</w:t>
            </w:r>
          </w:p>
          <w:p w:rsidR="00731752" w:rsidRPr="00731752" w:rsidRDefault="00731752" w:rsidP="00731752">
            <w:pPr>
              <w:ind w:firstLine="56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</w:t>
            </w:r>
            <w:r w:rsidR="00151ACC" w:rsidRPr="00731752">
              <w:rPr>
                <w:bCs/>
                <w:lang w:eastAsia="ru-RU"/>
              </w:rPr>
              <w:t>абезпечити</w:t>
            </w:r>
            <w:r w:rsidRPr="00731752">
              <w:rPr>
                <w:bCs/>
                <w:lang w:eastAsia="ru-RU"/>
              </w:rPr>
              <w:t xml:space="preserve"> автоматизації процесів проходження етапів контролю за показниками в ІТС ДПС та упорядкування дій структурних підрозділів податкових органів під час відпрацювання розбіжностей</w:t>
            </w:r>
            <w:r w:rsidRPr="00BD77DB">
              <w:rPr>
                <w:sz w:val="28"/>
                <w:szCs w:val="28"/>
              </w:rPr>
              <w:t xml:space="preserve"> </w:t>
            </w:r>
            <w:r w:rsidRPr="00731752">
              <w:rPr>
                <w:bCs/>
                <w:lang w:eastAsia="ru-RU"/>
              </w:rPr>
              <w:t>між показниками;</w:t>
            </w:r>
          </w:p>
          <w:p w:rsidR="00CD789B" w:rsidRDefault="00151ACC" w:rsidP="00CD789B">
            <w:pPr>
              <w:pStyle w:val="a5"/>
              <w:spacing w:before="0" w:beforeAutospacing="0" w:after="0" w:afterAutospacing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t xml:space="preserve">    </w:t>
            </w:r>
            <w:r w:rsidRPr="00731752">
              <w:rPr>
                <w:bCs/>
                <w:color w:val="auto"/>
                <w:sz w:val="20"/>
                <w:szCs w:val="20"/>
              </w:rPr>
              <w:t>створити умови для реалізації на практиці спрощеної процедури</w:t>
            </w:r>
            <w:r w:rsidR="00731752" w:rsidRPr="00731752">
              <w:rPr>
                <w:bCs/>
                <w:color w:val="auto"/>
                <w:sz w:val="20"/>
                <w:szCs w:val="20"/>
              </w:rPr>
              <w:t xml:space="preserve"> списання переплат, що обліковуються більше 1095 календарних днів без руху, та платежів зі статусом «Платежі до з’ясування»</w:t>
            </w:r>
            <w:r w:rsidR="00CD789B">
              <w:rPr>
                <w:bCs/>
                <w:color w:val="auto"/>
                <w:sz w:val="20"/>
                <w:szCs w:val="20"/>
              </w:rPr>
              <w:t>;</w:t>
            </w:r>
          </w:p>
          <w:p w:rsidR="00151ACC" w:rsidRPr="00CD789B" w:rsidRDefault="00CD789B" w:rsidP="00CD789B">
            <w:pPr>
              <w:pStyle w:val="a5"/>
              <w:spacing w:before="0" w:beforeAutospacing="0" w:after="0" w:afterAutospacing="0"/>
              <w:ind w:firstLine="317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в</w:t>
            </w:r>
            <w:r w:rsidRPr="00CD789B">
              <w:rPr>
                <w:bCs/>
                <w:color w:val="auto"/>
                <w:sz w:val="20"/>
                <w:szCs w:val="20"/>
              </w:rPr>
              <w:t>изначити механізм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51ACC" w:rsidRPr="00CD789B">
              <w:rPr>
                <w:bCs/>
                <w:color w:val="auto"/>
                <w:sz w:val="20"/>
                <w:szCs w:val="20"/>
              </w:rPr>
              <w:t>відпрацювання структурними підрозділами податкових органів сум переплат  з податку на додану вартість зі спеціальним статусом</w:t>
            </w:r>
            <w:r>
              <w:rPr>
                <w:bCs/>
                <w:color w:val="auto"/>
                <w:sz w:val="20"/>
                <w:szCs w:val="20"/>
              </w:rPr>
              <w:t>;</w:t>
            </w:r>
          </w:p>
          <w:p w:rsidR="00D11F94" w:rsidRPr="00CD789B" w:rsidRDefault="00DD0903" w:rsidP="00F66C69">
            <w:pPr>
              <w:pStyle w:val="a30"/>
              <w:ind w:firstLine="317"/>
              <w:jc w:val="both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6400D3">
              <w:rPr>
                <w:rFonts w:ascii="Times New Roman" w:eastAsia="Times New Roman" w:hAnsi="Times New Roman"/>
                <w:bCs/>
                <w:lang w:val="uk-UA" w:eastAsia="ru-RU"/>
              </w:rPr>
              <w:t>підвищ</w:t>
            </w:r>
            <w:r w:rsidR="00CD789B">
              <w:rPr>
                <w:rFonts w:ascii="Times New Roman" w:eastAsia="Times New Roman" w:hAnsi="Times New Roman"/>
                <w:bCs/>
                <w:lang w:val="uk-UA" w:eastAsia="ru-RU"/>
              </w:rPr>
              <w:t>ити</w:t>
            </w:r>
            <w:r w:rsidRPr="006400D3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 рів</w:t>
            </w:r>
            <w:r w:rsidR="00DB6070" w:rsidRPr="006400D3">
              <w:rPr>
                <w:rFonts w:ascii="Times New Roman" w:eastAsia="Times New Roman" w:hAnsi="Times New Roman"/>
                <w:bCs/>
                <w:lang w:val="uk-UA" w:eastAsia="ru-RU"/>
              </w:rPr>
              <w:t>ень</w:t>
            </w:r>
            <w:r w:rsidRPr="006400D3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 </w:t>
            </w:r>
            <w:r w:rsidR="00DB6070" w:rsidRPr="006400D3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довіри платників до </w:t>
            </w:r>
            <w:r w:rsidR="00F66C69">
              <w:rPr>
                <w:rFonts w:ascii="Times New Roman" w:eastAsia="Times New Roman" w:hAnsi="Times New Roman"/>
                <w:bCs/>
                <w:lang w:val="uk-UA" w:eastAsia="ru-RU"/>
              </w:rPr>
              <w:t>ДПС та</w:t>
            </w:r>
            <w:r w:rsidR="00F66C69" w:rsidRPr="00AC656B">
              <w:rPr>
                <w:lang w:val="ru-RU"/>
              </w:rPr>
              <w:t xml:space="preserve"> </w:t>
            </w:r>
            <w:r w:rsidR="00F66C69">
              <w:rPr>
                <w:rFonts w:ascii="Times New Roman" w:eastAsia="Times New Roman" w:hAnsi="Times New Roman"/>
                <w:bCs/>
                <w:lang w:val="uk-UA" w:eastAsia="ru-RU"/>
              </w:rPr>
              <w:t>покращити</w:t>
            </w:r>
            <w:r w:rsidR="00F66C69" w:rsidRPr="00F66C69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 показник</w:t>
            </w:r>
            <w:r w:rsidR="00F66C69">
              <w:rPr>
                <w:rFonts w:ascii="Times New Roman" w:eastAsia="Times New Roman" w:hAnsi="Times New Roman"/>
                <w:bCs/>
                <w:lang w:val="uk-UA" w:eastAsia="ru-RU"/>
              </w:rPr>
              <w:t>и</w:t>
            </w:r>
            <w:r w:rsidR="00F66C69" w:rsidRPr="00F66C69">
              <w:rPr>
                <w:rFonts w:ascii="Times New Roman" w:eastAsia="Times New Roman" w:hAnsi="Times New Roman"/>
                <w:bCs/>
                <w:lang w:val="uk-UA" w:eastAsia="ru-RU"/>
              </w:rPr>
              <w:t xml:space="preserve"> результативності, ефективності, відкритості і прозорості діяльності ДПС.</w:t>
            </w:r>
          </w:p>
        </w:tc>
        <w:tc>
          <w:tcPr>
            <w:tcW w:w="2551" w:type="dxa"/>
          </w:tcPr>
          <w:p w:rsidR="00AE24F7" w:rsidRPr="00AE24F7" w:rsidRDefault="00AE24F7" w:rsidP="00AE24F7">
            <w:pPr>
              <w:jc w:val="both"/>
              <w:rPr>
                <w:bCs/>
                <w:lang w:eastAsia="ru-RU"/>
              </w:rPr>
            </w:pPr>
            <w:r w:rsidRPr="00AE24F7">
              <w:rPr>
                <w:bCs/>
                <w:lang w:eastAsia="ru-RU"/>
              </w:rPr>
              <w:t xml:space="preserve">    Основні витрати держави для досягнення поставлених цілей державного регулювання знаходяться в межах фінансування ДПС.</w:t>
            </w:r>
          </w:p>
          <w:p w:rsidR="00D11F94" w:rsidRPr="00AE24F7" w:rsidRDefault="00AE24F7" w:rsidP="00AE24F7">
            <w:pPr>
              <w:pStyle w:val="3"/>
              <w:widowControl w:val="0"/>
              <w:tabs>
                <w:tab w:val="left" w:pos="567"/>
              </w:tabs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24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Витрати громадян та суб’єктів господарювання, пов’язані з виконанням вимог проєкту наказу, відсутні.</w:t>
            </w:r>
          </w:p>
        </w:tc>
        <w:tc>
          <w:tcPr>
            <w:tcW w:w="2233" w:type="dxa"/>
          </w:tcPr>
          <w:p w:rsidR="00AE24F7" w:rsidRPr="00AE24F7" w:rsidRDefault="00AE24F7" w:rsidP="00AE24F7">
            <w:pPr>
              <w:widowControl w:val="0"/>
              <w:jc w:val="both"/>
              <w:rPr>
                <w:bCs/>
                <w:lang w:eastAsia="ru-RU"/>
              </w:rPr>
            </w:pPr>
            <w:r w:rsidRPr="00AE24F7">
              <w:rPr>
                <w:bCs/>
                <w:lang w:eastAsia="ru-RU"/>
              </w:rPr>
              <w:t>Є найоптимальнішою із запропонованих альтернатив, оскільки забезпечує досягнення поставлених цілей державного регулювання без додаткових витрат. Відповідає вимогам законодавства України з питань електронного документообігу та електронних довірчих послуг</w:t>
            </w:r>
          </w:p>
          <w:p w:rsidR="00894A2E" w:rsidRPr="00AE24F7" w:rsidRDefault="00894A2E" w:rsidP="00D7435C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D11F94" w:rsidRPr="006400D3" w:rsidTr="00B830B0">
        <w:tc>
          <w:tcPr>
            <w:tcW w:w="2093" w:type="dxa"/>
          </w:tcPr>
          <w:p w:rsidR="00D11F94" w:rsidRPr="006400D3" w:rsidRDefault="00D11F94" w:rsidP="0076466B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400D3">
              <w:rPr>
                <w:color w:val="000000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977" w:type="dxa"/>
          </w:tcPr>
          <w:p w:rsidR="00D11F94" w:rsidRPr="006400D3" w:rsidRDefault="00D11F94" w:rsidP="0076466B">
            <w:pPr>
              <w:widowControl w:val="0"/>
              <w:jc w:val="both"/>
              <w:rPr>
                <w:color w:val="000000"/>
                <w:lang w:eastAsia="ru-RU"/>
              </w:rPr>
            </w:pPr>
            <w:r w:rsidRPr="006400D3">
              <w:rPr>
                <w:color w:val="000000"/>
                <w:lang w:eastAsia="ru-RU"/>
              </w:rPr>
              <w:t>Вигоди відсутні, оскільки проблема залишається не</w:t>
            </w:r>
            <w:r w:rsidR="002C738C" w:rsidRPr="006400D3">
              <w:rPr>
                <w:color w:val="000000"/>
                <w:lang w:val="ru-RU" w:eastAsia="ru-RU"/>
              </w:rPr>
              <w:t xml:space="preserve"> </w:t>
            </w:r>
            <w:r w:rsidRPr="006400D3">
              <w:rPr>
                <w:color w:val="000000"/>
                <w:lang w:eastAsia="ru-RU"/>
              </w:rPr>
              <w:t>вирішеною</w:t>
            </w:r>
          </w:p>
        </w:tc>
        <w:tc>
          <w:tcPr>
            <w:tcW w:w="2551" w:type="dxa"/>
          </w:tcPr>
          <w:p w:rsidR="00D11F94" w:rsidRPr="006400D3" w:rsidRDefault="00DD0903" w:rsidP="0076466B">
            <w:pPr>
              <w:widowControl w:val="0"/>
              <w:jc w:val="both"/>
              <w:rPr>
                <w:color w:val="000000"/>
                <w:lang w:val="ru-RU" w:eastAsia="ru-RU"/>
              </w:rPr>
            </w:pPr>
            <w:r w:rsidRPr="006400D3">
              <w:rPr>
                <w:color w:val="000000"/>
              </w:rPr>
              <w:t>Витрати відсутні.</w:t>
            </w:r>
          </w:p>
        </w:tc>
        <w:tc>
          <w:tcPr>
            <w:tcW w:w="2233" w:type="dxa"/>
          </w:tcPr>
          <w:p w:rsidR="00D11F94" w:rsidRPr="006400D3" w:rsidRDefault="00D11F94" w:rsidP="0041764D">
            <w:pPr>
              <w:widowControl w:val="0"/>
              <w:jc w:val="both"/>
              <w:rPr>
                <w:color w:val="000000"/>
                <w:lang w:eastAsia="ru-RU"/>
              </w:rPr>
            </w:pPr>
            <w:r w:rsidRPr="006400D3">
              <w:rPr>
                <w:color w:val="000000"/>
                <w:lang w:eastAsia="ru-RU"/>
              </w:rPr>
              <w:t xml:space="preserve">Є гіршою серед альтернатив, оскільки </w:t>
            </w:r>
            <w:r w:rsidR="006C4FDA" w:rsidRPr="006400D3">
              <w:rPr>
                <w:color w:val="000000"/>
                <w:lang w:eastAsia="ru-RU"/>
              </w:rPr>
              <w:t>не да</w:t>
            </w:r>
            <w:r w:rsidR="0041764D" w:rsidRPr="006400D3">
              <w:rPr>
                <w:color w:val="000000"/>
                <w:lang w:eastAsia="ru-RU"/>
              </w:rPr>
              <w:t>є змоги досягнути поставлених цілей державного регулювання</w:t>
            </w:r>
            <w:r w:rsidR="006C4FDA" w:rsidRPr="006400D3">
              <w:rPr>
                <w:color w:val="000000"/>
                <w:lang w:eastAsia="ru-RU"/>
              </w:rPr>
              <w:t xml:space="preserve"> </w:t>
            </w:r>
          </w:p>
        </w:tc>
      </w:tr>
    </w:tbl>
    <w:p w:rsidR="00D11F94" w:rsidRPr="006400D3" w:rsidRDefault="00D11F94" w:rsidP="00764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C77438" w:rsidRPr="006400D3" w:rsidRDefault="00C77438" w:rsidP="00A3356E">
      <w:pPr>
        <w:widowControl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D3">
        <w:rPr>
          <w:rFonts w:ascii="Times New Roman" w:hAnsi="Times New Roman" w:cs="Times New Roman"/>
          <w:b/>
          <w:sz w:val="28"/>
          <w:szCs w:val="28"/>
        </w:rPr>
        <w:t>V. Механізми та заходи, які забезпечать розв’язання визначеної проблеми</w:t>
      </w:r>
    </w:p>
    <w:p w:rsidR="00CF00BC" w:rsidRPr="006400D3" w:rsidRDefault="00CF00BC" w:rsidP="00CF00B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0BC" w:rsidRDefault="00CF00BC" w:rsidP="00CF00B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0D3">
        <w:rPr>
          <w:rFonts w:ascii="Times New Roman" w:hAnsi="Times New Roman" w:cs="Times New Roman"/>
          <w:i/>
          <w:sz w:val="28"/>
          <w:szCs w:val="28"/>
        </w:rPr>
        <w:t>Механізм дії регуляторного акт</w:t>
      </w:r>
      <w:r w:rsidR="001247E5">
        <w:rPr>
          <w:rFonts w:ascii="Times New Roman" w:hAnsi="Times New Roman" w:cs="Times New Roman"/>
          <w:i/>
          <w:sz w:val="28"/>
          <w:szCs w:val="28"/>
        </w:rPr>
        <w:t>у</w:t>
      </w:r>
    </w:p>
    <w:p w:rsidR="00D8717A" w:rsidRPr="003224F2" w:rsidRDefault="00D8717A" w:rsidP="00251072">
      <w:pPr>
        <w:spacing w:before="120" w:after="0" w:line="233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Реалізація поставлених цілей забезпечується шляхом прийняття наказу. </w:t>
      </w:r>
    </w:p>
    <w:p w:rsidR="00D8717A" w:rsidRPr="00B440AF" w:rsidRDefault="00D8717A" w:rsidP="003224F2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Проєктом регуляторного акту  передбачається запровадити загальну процедуру проходження етапів контролю за показниками в ІТС ДПС шляхом:</w:t>
      </w:r>
    </w:p>
    <w:p w:rsidR="00D8717A" w:rsidRPr="00B440AF" w:rsidRDefault="00D8717A" w:rsidP="003224F2">
      <w:pPr>
        <w:pStyle w:val="a30"/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440A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формування засобами ІТС ДПС реєстрів </w:t>
      </w:r>
      <w:r w:rsidRPr="00B440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співставлень первинних та облікових показників;</w:t>
      </w:r>
    </w:p>
    <w:p w:rsidR="00D8717A" w:rsidRPr="00B440AF" w:rsidRDefault="00D8717A" w:rsidP="003224F2">
      <w:pPr>
        <w:pStyle w:val="a30"/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440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відпрацювання структурними підрозділами податкових органів реєстрів співставлень;</w:t>
      </w:r>
    </w:p>
    <w:p w:rsidR="00D8717A" w:rsidRPr="00B440AF" w:rsidRDefault="00D8717A" w:rsidP="003224F2">
      <w:pPr>
        <w:pStyle w:val="a30"/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440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генерування модулів контролю за кожним реєстром співставлень показників</w:t>
      </w:r>
      <w:r w:rsidR="00217B28" w:rsidRPr="00B440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FD74A6" w:rsidRDefault="00FD74A6" w:rsidP="00CF00BC">
      <w:pPr>
        <w:pStyle w:val="a30"/>
        <w:jc w:val="both"/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</w:pPr>
    </w:p>
    <w:p w:rsidR="00CF00BC" w:rsidRPr="006400D3" w:rsidRDefault="00CF00BC" w:rsidP="00CF00BC">
      <w:pPr>
        <w:pStyle w:val="a30"/>
        <w:jc w:val="both"/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</w:pPr>
      <w:r w:rsidRPr="00C2422B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Організаційні заходи впровадження регуляторного акта в дію</w:t>
      </w:r>
    </w:p>
    <w:p w:rsidR="00994D2F" w:rsidRPr="006400D3" w:rsidRDefault="00994D2F" w:rsidP="00994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впровадження цього регуляторного акта необхідно забезпечити інформування громадськості про вимоги регуляторного акта, шляхом його оприлюднення на офіційн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веб-сайт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 ДПС та</w:t>
      </w: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Міністерства фінансів України.</w:t>
      </w:r>
    </w:p>
    <w:p w:rsidR="00994D2F" w:rsidRPr="006400D3" w:rsidRDefault="00994D2F" w:rsidP="00994D2F">
      <w:pPr>
        <w:tabs>
          <w:tab w:val="left" w:pos="-180"/>
        </w:tabs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Ризику впливу зовнішніх факторів на дію регуляторного акта немає.</w:t>
      </w:r>
    </w:p>
    <w:p w:rsidR="00994D2F" w:rsidRPr="006400D3" w:rsidRDefault="00994D2F" w:rsidP="0099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Прийняття Проекту наказу не приведе до неочікуваних результатів і не потребує додаткових витрат з державного бюджету.</w:t>
      </w:r>
    </w:p>
    <w:p w:rsidR="00994D2F" w:rsidRPr="006400D3" w:rsidRDefault="00994D2F" w:rsidP="0099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Можлива шкода у разі очікуваних наслідків дії акта не прогнозується.</w:t>
      </w:r>
    </w:p>
    <w:p w:rsidR="00994D2F" w:rsidRDefault="00994D2F" w:rsidP="0099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боку суб’єктів господарювання відсутня необхідність вчинення додаткових дій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оскільки проєкт акту</w:t>
      </w:r>
      <w:r w:rsidRPr="0064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створює регуляторних бар’єрів щодо здійснення господарської діяльності.</w:t>
      </w:r>
    </w:p>
    <w:p w:rsidR="00994D2F" w:rsidRPr="00E7112C" w:rsidRDefault="00994D2F" w:rsidP="0099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737">
        <w:rPr>
          <w:rFonts w:ascii="Times New Roman" w:eastAsia="Calibri" w:hAnsi="Times New Roman"/>
          <w:color w:val="000000"/>
          <w:sz w:val="28"/>
          <w:szCs w:val="28"/>
        </w:rPr>
        <w:t xml:space="preserve">Проект наказу потребує погодження з </w:t>
      </w:r>
      <w:r w:rsidRPr="002550D5">
        <w:rPr>
          <w:rFonts w:ascii="Times New Roman" w:hAnsi="Times New Roman"/>
          <w:sz w:val="28"/>
          <w:szCs w:val="28"/>
        </w:rPr>
        <w:t xml:space="preserve">Державною податковою службою України, Державною казначейською службою України, Державною регуляторною службою України, </w:t>
      </w:r>
      <w:r w:rsidRPr="008B2D0C">
        <w:rPr>
          <w:rFonts w:ascii="Times New Roman" w:hAnsi="Times New Roman"/>
          <w:sz w:val="28"/>
          <w:szCs w:val="28"/>
        </w:rPr>
        <w:t>отримання висновку Міністерства цифрової трансформації України про проведення цифрової експертизи,</w:t>
      </w:r>
      <w:r w:rsidRPr="008B2D0C">
        <w:rPr>
          <w:rFonts w:ascii="Times New Roman" w:eastAsia="Calibri" w:hAnsi="Times New Roman"/>
          <w:color w:val="000000"/>
          <w:sz w:val="28"/>
          <w:szCs w:val="28"/>
        </w:rPr>
        <w:t xml:space="preserve"> Державною службою спеціального зв’язку та захисту інформації України.</w:t>
      </w:r>
    </w:p>
    <w:p w:rsidR="00217B28" w:rsidRPr="00C02A50" w:rsidRDefault="00217B28" w:rsidP="00217B28">
      <w:pPr>
        <w:pStyle w:val="3"/>
        <w:spacing w:before="0" w:after="0" w:line="233" w:lineRule="auto"/>
        <w:ind w:firstLine="567"/>
        <w:jc w:val="both"/>
        <w:rPr>
          <w:rStyle w:val="rvts15"/>
          <w:rFonts w:ascii="Times New Roman" w:hAnsi="Times New Roman"/>
          <w:b w:val="0"/>
          <w:sz w:val="28"/>
          <w:szCs w:val="28"/>
        </w:rPr>
      </w:pPr>
      <w:r w:rsidRPr="00C02A50">
        <w:rPr>
          <w:rStyle w:val="rvts15"/>
          <w:rFonts w:ascii="Times New Roman" w:hAnsi="Times New Roman"/>
          <w:b w:val="0"/>
          <w:sz w:val="28"/>
          <w:szCs w:val="28"/>
        </w:rPr>
        <w:t xml:space="preserve">Заходи, які необхідно здійснити </w:t>
      </w:r>
      <w:r>
        <w:rPr>
          <w:rStyle w:val="rvts15"/>
          <w:rFonts w:ascii="Times New Roman" w:hAnsi="Times New Roman"/>
          <w:b w:val="0"/>
          <w:sz w:val="28"/>
          <w:szCs w:val="28"/>
        </w:rPr>
        <w:t>Державній податковій службі України</w:t>
      </w:r>
      <w:r w:rsidRPr="00C02A50">
        <w:rPr>
          <w:rStyle w:val="rvts15"/>
          <w:rFonts w:ascii="Times New Roman" w:hAnsi="Times New Roman"/>
          <w:b w:val="0"/>
          <w:sz w:val="28"/>
          <w:szCs w:val="28"/>
        </w:rPr>
        <w:t xml:space="preserve"> для реалізації вказаних цілей:</w:t>
      </w:r>
    </w:p>
    <w:p w:rsidR="00217B28" w:rsidRDefault="00217B28" w:rsidP="00994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1D1">
        <w:rPr>
          <w:rFonts w:ascii="Times New Roman" w:hAnsi="Times New Roman" w:cs="Times New Roman"/>
          <w:sz w:val="28"/>
          <w:szCs w:val="28"/>
        </w:rPr>
        <w:t xml:space="preserve">розробити план заходів щодо впровадження положень </w:t>
      </w:r>
      <w:r w:rsidR="0097254B">
        <w:rPr>
          <w:rFonts w:ascii="Times New Roman" w:hAnsi="Times New Roman" w:cs="Times New Roman"/>
          <w:sz w:val="28"/>
          <w:szCs w:val="28"/>
        </w:rPr>
        <w:t>проєкту П</w:t>
      </w:r>
      <w:r>
        <w:rPr>
          <w:rFonts w:ascii="Times New Roman" w:hAnsi="Times New Roman" w:cs="Times New Roman"/>
          <w:sz w:val="28"/>
          <w:szCs w:val="28"/>
        </w:rPr>
        <w:t>орядку;</w:t>
      </w:r>
    </w:p>
    <w:p w:rsidR="003224F2" w:rsidRDefault="0097254B" w:rsidP="00994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 роз’</w:t>
      </w:r>
      <w:r w:rsidRPr="000E21D1">
        <w:rPr>
          <w:rFonts w:ascii="Times New Roman" w:hAnsi="Times New Roman" w:cs="Times New Roman"/>
          <w:sz w:val="28"/>
          <w:szCs w:val="28"/>
        </w:rPr>
        <w:t xml:space="preserve">яснення щодо застосування </w:t>
      </w:r>
      <w:r w:rsidR="003224F2">
        <w:rPr>
          <w:rFonts w:ascii="Times New Roman" w:hAnsi="Times New Roman" w:cs="Times New Roman"/>
          <w:sz w:val="28"/>
          <w:szCs w:val="28"/>
        </w:rPr>
        <w:t xml:space="preserve">положень </w:t>
      </w:r>
      <w:r w:rsidRPr="000E21D1">
        <w:rPr>
          <w:rFonts w:ascii="Times New Roman" w:hAnsi="Times New Roman" w:cs="Times New Roman"/>
          <w:sz w:val="28"/>
          <w:szCs w:val="28"/>
        </w:rPr>
        <w:t>Порядку</w:t>
      </w:r>
      <w:r w:rsidR="003224F2">
        <w:rPr>
          <w:rFonts w:ascii="Times New Roman" w:hAnsi="Times New Roman" w:cs="Times New Roman"/>
          <w:sz w:val="28"/>
          <w:szCs w:val="28"/>
        </w:rPr>
        <w:t>;</w:t>
      </w:r>
    </w:p>
    <w:p w:rsidR="00217B28" w:rsidRPr="002550D5" w:rsidRDefault="003224F2" w:rsidP="00994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вдосконалення діючих програмних систем податкових органів.</w:t>
      </w:r>
    </w:p>
    <w:p w:rsidR="00322D6C" w:rsidRPr="006400D3" w:rsidRDefault="00322D6C" w:rsidP="004978C7">
      <w:pPr>
        <w:widowControl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D3">
        <w:rPr>
          <w:rFonts w:ascii="Times New Roman" w:hAnsi="Times New Roman" w:cs="Times New Roman"/>
          <w:b/>
          <w:sz w:val="28"/>
          <w:szCs w:val="28"/>
        </w:rPr>
        <w:t xml:space="preserve">VI. 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 </w:t>
      </w:r>
    </w:p>
    <w:p w:rsidR="00F92A71" w:rsidRPr="006400D3" w:rsidRDefault="00F92A71" w:rsidP="0076466B">
      <w:pPr>
        <w:pStyle w:val="3"/>
        <w:keepNext w:val="0"/>
        <w:widowControl w:val="0"/>
        <w:spacing w:before="120" w:after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Реалізація </w:t>
      </w:r>
      <w:r w:rsidR="007C4769"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проєкт</w:t>
      </w:r>
      <w:r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у </w:t>
      </w:r>
      <w:r w:rsidR="00E2225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регуляторного акту</w:t>
      </w:r>
      <w:r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не </w:t>
      </w:r>
      <w:r w:rsidR="00514CBB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потребуватиме додаткових </w:t>
      </w:r>
      <w:r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фінансових витрат</w:t>
      </w:r>
      <w:r w:rsidR="005F3A42"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з боку </w:t>
      </w:r>
      <w:r w:rsidR="005F3A42" w:rsidRPr="00A149FA">
        <w:rPr>
          <w:rFonts w:ascii="Times New Roman" w:hAnsi="Times New Roman" w:cs="Times New Roman"/>
          <w:b w:val="0"/>
          <w:sz w:val="28"/>
          <w:szCs w:val="28"/>
        </w:rPr>
        <w:t>органів виконавчої влади чи органів місцевого самоврядування</w:t>
      </w:r>
      <w:r w:rsidR="005F3A42" w:rsidRPr="00A149F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5F3A4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ф</w:t>
      </w:r>
      <w:r w:rsidR="005F3A42">
        <w:rPr>
          <w:rFonts w:ascii="Times New Roman" w:hAnsi="Times New Roman" w:cs="Times New Roman"/>
          <w:b w:val="0"/>
          <w:sz w:val="28"/>
          <w:szCs w:val="28"/>
        </w:rPr>
        <w:t>ізичних та юридичних осіб</w:t>
      </w:r>
      <w:r w:rsidR="005F3A42"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514CBB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322D6C" w:rsidRPr="006400D3" w:rsidRDefault="00875151" w:rsidP="00FD74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0D3">
        <w:rPr>
          <w:rFonts w:ascii="Times New Roman" w:hAnsi="Times New Roman" w:cs="Times New Roman"/>
          <w:sz w:val="28"/>
          <w:szCs w:val="28"/>
        </w:rPr>
        <w:t>Фінансування для розробки програмного забезпечення здійснюється в межах фінансування ДПС.</w:t>
      </w:r>
    </w:p>
    <w:p w:rsidR="00C77889" w:rsidRPr="00CD10F8" w:rsidRDefault="00C77889" w:rsidP="00FD74A6">
      <w:pPr>
        <w:pStyle w:val="3"/>
        <w:keepNext w:val="0"/>
        <w:widowControl w:val="0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6400D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Реалізація проєкту наказу не передбачає фінансових </w:t>
      </w:r>
    </w:p>
    <w:p w:rsidR="00875151" w:rsidRPr="006400D3" w:rsidRDefault="00875151" w:rsidP="00FD74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3F5" w:rsidRPr="006400D3" w:rsidRDefault="002873F5" w:rsidP="007646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D3">
        <w:rPr>
          <w:rFonts w:ascii="Times New Roman" w:hAnsi="Times New Roman" w:cs="Times New Roman"/>
          <w:b/>
          <w:sz w:val="28"/>
          <w:szCs w:val="28"/>
        </w:rPr>
        <w:t xml:space="preserve">VII. Обґрунтування запропонованого </w:t>
      </w:r>
      <w:r w:rsidRPr="00B440AF">
        <w:rPr>
          <w:rFonts w:ascii="Times New Roman" w:hAnsi="Times New Roman" w:cs="Times New Roman"/>
          <w:b/>
          <w:sz w:val="28"/>
          <w:szCs w:val="28"/>
        </w:rPr>
        <w:t>строку дії регуляторного</w:t>
      </w:r>
      <w:r w:rsidRPr="006400D3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:rsidR="006350E4" w:rsidRPr="006400D3" w:rsidRDefault="006350E4" w:rsidP="0076466B">
      <w:pPr>
        <w:pStyle w:val="a5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400D3">
        <w:rPr>
          <w:color w:val="000000" w:themeColor="text1"/>
          <w:sz w:val="28"/>
          <w:szCs w:val="28"/>
        </w:rPr>
        <w:t xml:space="preserve">Термін дії </w:t>
      </w:r>
      <w:r w:rsidR="00FA79D6" w:rsidRPr="006400D3">
        <w:rPr>
          <w:color w:val="000000" w:themeColor="text1"/>
          <w:sz w:val="28"/>
          <w:szCs w:val="28"/>
        </w:rPr>
        <w:t xml:space="preserve">акта </w:t>
      </w:r>
      <w:r w:rsidRPr="006400D3">
        <w:rPr>
          <w:color w:val="000000" w:themeColor="text1"/>
          <w:sz w:val="28"/>
          <w:szCs w:val="28"/>
        </w:rPr>
        <w:t xml:space="preserve">є необмеженим, </w:t>
      </w:r>
      <w:r w:rsidR="00C4449A" w:rsidRPr="006400D3">
        <w:rPr>
          <w:color w:val="000000" w:themeColor="text1"/>
          <w:sz w:val="28"/>
          <w:szCs w:val="28"/>
        </w:rPr>
        <w:t xml:space="preserve">оскільки </w:t>
      </w:r>
      <w:r w:rsidR="00C4449A" w:rsidRPr="00B440AF">
        <w:rPr>
          <w:color w:val="000000" w:themeColor="text1"/>
          <w:sz w:val="28"/>
          <w:szCs w:val="28"/>
        </w:rPr>
        <w:t xml:space="preserve">норми </w:t>
      </w:r>
      <w:r w:rsidR="00DB6070" w:rsidRPr="00B440AF">
        <w:rPr>
          <w:color w:val="000000" w:themeColor="text1"/>
          <w:sz w:val="28"/>
          <w:szCs w:val="28"/>
        </w:rPr>
        <w:t>К</w:t>
      </w:r>
      <w:r w:rsidR="00C4449A" w:rsidRPr="00B440AF">
        <w:rPr>
          <w:color w:val="000000" w:themeColor="text1"/>
          <w:sz w:val="28"/>
          <w:szCs w:val="28"/>
        </w:rPr>
        <w:t>одексу</w:t>
      </w:r>
      <w:r w:rsidRPr="00B440AF">
        <w:rPr>
          <w:color w:val="000000" w:themeColor="text1"/>
          <w:sz w:val="28"/>
          <w:szCs w:val="28"/>
        </w:rPr>
        <w:t>, на</w:t>
      </w:r>
      <w:r w:rsidRPr="006400D3">
        <w:rPr>
          <w:color w:val="000000" w:themeColor="text1"/>
          <w:sz w:val="28"/>
          <w:szCs w:val="28"/>
        </w:rPr>
        <w:t xml:space="preserve"> виконання вимог як</w:t>
      </w:r>
      <w:r w:rsidR="00B440AF">
        <w:rPr>
          <w:color w:val="000000" w:themeColor="text1"/>
          <w:sz w:val="28"/>
          <w:szCs w:val="28"/>
        </w:rPr>
        <w:t>ого</w:t>
      </w:r>
      <w:r w:rsidRPr="006400D3">
        <w:rPr>
          <w:color w:val="000000" w:themeColor="text1"/>
          <w:sz w:val="28"/>
          <w:szCs w:val="28"/>
        </w:rPr>
        <w:t xml:space="preserve"> розроблено </w:t>
      </w:r>
      <w:r w:rsidR="007C4769" w:rsidRPr="006400D3">
        <w:rPr>
          <w:color w:val="000000" w:themeColor="text1"/>
          <w:sz w:val="28"/>
          <w:szCs w:val="28"/>
        </w:rPr>
        <w:t>проєкт</w:t>
      </w:r>
      <w:r w:rsidRPr="006400D3">
        <w:rPr>
          <w:color w:val="000000" w:themeColor="text1"/>
          <w:sz w:val="28"/>
          <w:szCs w:val="28"/>
        </w:rPr>
        <w:t xml:space="preserve"> </w:t>
      </w:r>
      <w:r w:rsidR="00C4449A" w:rsidRPr="006400D3">
        <w:rPr>
          <w:color w:val="000000" w:themeColor="text1"/>
          <w:sz w:val="28"/>
          <w:szCs w:val="28"/>
        </w:rPr>
        <w:t>наказу</w:t>
      </w:r>
      <w:r w:rsidRPr="006400D3">
        <w:rPr>
          <w:color w:val="000000" w:themeColor="text1"/>
          <w:sz w:val="28"/>
          <w:szCs w:val="28"/>
        </w:rPr>
        <w:t>, має необмежений термін дії.</w:t>
      </w:r>
    </w:p>
    <w:p w:rsidR="006350E4" w:rsidRPr="006400D3" w:rsidRDefault="006350E4" w:rsidP="0076466B">
      <w:pPr>
        <w:pStyle w:val="a5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400D3">
        <w:rPr>
          <w:color w:val="000000" w:themeColor="text1"/>
          <w:sz w:val="28"/>
          <w:szCs w:val="28"/>
        </w:rPr>
        <w:t>Зміна терміну дії акт</w:t>
      </w:r>
      <w:r w:rsidR="007810E9" w:rsidRPr="006400D3">
        <w:rPr>
          <w:color w:val="000000" w:themeColor="text1"/>
          <w:sz w:val="28"/>
          <w:szCs w:val="28"/>
        </w:rPr>
        <w:t>а</w:t>
      </w:r>
      <w:r w:rsidRPr="006400D3">
        <w:rPr>
          <w:color w:val="000000" w:themeColor="text1"/>
          <w:sz w:val="28"/>
          <w:szCs w:val="28"/>
        </w:rPr>
        <w:t xml:space="preserve"> можлива в разі зміни правових актів, на виконання вимог яких </w:t>
      </w:r>
      <w:r w:rsidR="007810E9" w:rsidRPr="006400D3">
        <w:rPr>
          <w:color w:val="000000" w:themeColor="text1"/>
          <w:sz w:val="28"/>
          <w:szCs w:val="28"/>
        </w:rPr>
        <w:t>розроблено</w:t>
      </w:r>
      <w:r w:rsidRPr="006400D3">
        <w:rPr>
          <w:color w:val="000000" w:themeColor="text1"/>
          <w:sz w:val="28"/>
          <w:szCs w:val="28"/>
        </w:rPr>
        <w:t xml:space="preserve"> </w:t>
      </w:r>
      <w:r w:rsidR="00C77889">
        <w:rPr>
          <w:color w:val="000000" w:themeColor="text1"/>
          <w:sz w:val="28"/>
          <w:szCs w:val="28"/>
        </w:rPr>
        <w:t>п</w:t>
      </w:r>
      <w:r w:rsidR="007C4769" w:rsidRPr="006400D3">
        <w:rPr>
          <w:color w:val="000000" w:themeColor="text1"/>
          <w:sz w:val="28"/>
          <w:szCs w:val="28"/>
        </w:rPr>
        <w:t>роєкт</w:t>
      </w:r>
      <w:r w:rsidR="00634BC1" w:rsidRPr="006400D3">
        <w:rPr>
          <w:color w:val="000000" w:themeColor="text1"/>
          <w:sz w:val="28"/>
          <w:szCs w:val="28"/>
        </w:rPr>
        <w:t xml:space="preserve"> </w:t>
      </w:r>
      <w:r w:rsidR="00E2225C">
        <w:rPr>
          <w:color w:val="000000" w:themeColor="text1"/>
          <w:sz w:val="28"/>
          <w:szCs w:val="28"/>
        </w:rPr>
        <w:t>регуляторного акту</w:t>
      </w:r>
      <w:r w:rsidRPr="006400D3">
        <w:rPr>
          <w:color w:val="000000" w:themeColor="text1"/>
          <w:sz w:val="28"/>
          <w:szCs w:val="28"/>
        </w:rPr>
        <w:t>.</w:t>
      </w:r>
    </w:p>
    <w:p w:rsidR="00ED4BEA" w:rsidRPr="006400D3" w:rsidRDefault="00ED4BEA" w:rsidP="00ED4BEA">
      <w:pPr>
        <w:pStyle w:val="a5"/>
        <w:spacing w:before="0" w:beforeAutospacing="0" w:after="0" w:afterAutospacing="0" w:line="230" w:lineRule="auto"/>
        <w:ind w:firstLine="567"/>
        <w:jc w:val="both"/>
        <w:rPr>
          <w:sz w:val="28"/>
          <w:szCs w:val="28"/>
        </w:rPr>
      </w:pPr>
      <w:r w:rsidRPr="006400D3">
        <w:rPr>
          <w:sz w:val="28"/>
          <w:szCs w:val="28"/>
        </w:rPr>
        <w:t>Термін набрання чинності регуляторним актом – відповідно до законодавства після його офіційного оприлюднення.</w:t>
      </w:r>
    </w:p>
    <w:p w:rsidR="00ED4BEA" w:rsidRDefault="00ED4BEA" w:rsidP="00ED4BEA">
      <w:pPr>
        <w:pStyle w:val="a5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400D3">
        <w:rPr>
          <w:color w:val="000000" w:themeColor="text1"/>
          <w:sz w:val="28"/>
          <w:szCs w:val="28"/>
        </w:rPr>
        <w:t xml:space="preserve">Оскільки регуляторний акт є актом, розробленим відповідно до норм </w:t>
      </w:r>
      <w:r w:rsidR="00DB6070" w:rsidRPr="006400D3">
        <w:rPr>
          <w:color w:val="000000" w:themeColor="text1"/>
          <w:sz w:val="28"/>
          <w:szCs w:val="28"/>
        </w:rPr>
        <w:t>Кодексу</w:t>
      </w:r>
      <w:r w:rsidRPr="006400D3">
        <w:rPr>
          <w:color w:val="000000" w:themeColor="text1"/>
          <w:sz w:val="28"/>
          <w:szCs w:val="28"/>
        </w:rPr>
        <w:t>,</w:t>
      </w:r>
      <w:r w:rsidR="00B440AF">
        <w:rPr>
          <w:sz w:val="28"/>
          <w:szCs w:val="28"/>
        </w:rPr>
        <w:t xml:space="preserve"> </w:t>
      </w:r>
      <w:r w:rsidR="00DB6070" w:rsidRPr="006400D3">
        <w:rPr>
          <w:sz w:val="28"/>
          <w:szCs w:val="28"/>
        </w:rPr>
        <w:t>то</w:t>
      </w:r>
      <w:r w:rsidRPr="006400D3">
        <w:rPr>
          <w:color w:val="000000" w:themeColor="text1"/>
          <w:sz w:val="28"/>
          <w:szCs w:val="28"/>
        </w:rPr>
        <w:t xml:space="preserve"> у разі внесення змін до </w:t>
      </w:r>
      <w:r w:rsidR="00B440AF">
        <w:rPr>
          <w:color w:val="000000" w:themeColor="text1"/>
          <w:sz w:val="28"/>
          <w:szCs w:val="28"/>
        </w:rPr>
        <w:t>нього</w:t>
      </w:r>
      <w:r w:rsidRPr="006400D3">
        <w:rPr>
          <w:color w:val="000000" w:themeColor="text1"/>
          <w:sz w:val="28"/>
          <w:szCs w:val="28"/>
        </w:rPr>
        <w:t xml:space="preserve"> регуляторний акт має бути приведений у відповідність до таких змін.</w:t>
      </w:r>
    </w:p>
    <w:p w:rsidR="00ED4BEA" w:rsidRPr="006400D3" w:rsidRDefault="00ED4BEA" w:rsidP="0076466B">
      <w:pPr>
        <w:pStyle w:val="a5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E6A22" w:rsidRPr="006400D3" w:rsidRDefault="005E6A22" w:rsidP="007646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 Визначення показників результативності дії регуляторного акта</w:t>
      </w:r>
    </w:p>
    <w:p w:rsidR="00724C42" w:rsidRPr="007F041A" w:rsidRDefault="00724C42" w:rsidP="00724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41A">
        <w:rPr>
          <w:rFonts w:ascii="Times New Roman" w:hAnsi="Times New Roman" w:cs="Times New Roman"/>
          <w:sz w:val="28"/>
          <w:szCs w:val="28"/>
        </w:rPr>
        <w:t>Щодо прогнозних значень показників результативності цього регуляторного акта, слід зазначити таке:</w:t>
      </w:r>
    </w:p>
    <w:p w:rsidR="00724C42" w:rsidRPr="007F041A" w:rsidRDefault="00724C42" w:rsidP="00724C42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041A">
        <w:rPr>
          <w:rFonts w:eastAsia="Calibri"/>
          <w:sz w:val="28"/>
          <w:szCs w:val="28"/>
          <w:lang w:eastAsia="en-US"/>
        </w:rPr>
        <w:t>прийняття акту не впливає на розмір надходжень до державного та місцев</w:t>
      </w:r>
      <w:r>
        <w:rPr>
          <w:rFonts w:eastAsia="Calibri"/>
          <w:sz w:val="28"/>
          <w:szCs w:val="28"/>
          <w:lang w:eastAsia="en-US"/>
        </w:rPr>
        <w:t>их</w:t>
      </w:r>
      <w:r w:rsidRPr="007F041A">
        <w:rPr>
          <w:rFonts w:eastAsia="Calibri"/>
          <w:sz w:val="28"/>
          <w:szCs w:val="28"/>
          <w:lang w:eastAsia="en-US"/>
        </w:rPr>
        <w:t xml:space="preserve"> бюджетів і </w:t>
      </w:r>
      <w:r w:rsidRPr="00BA38A7">
        <w:rPr>
          <w:rFonts w:eastAsia="Calibri"/>
          <w:sz w:val="28"/>
          <w:szCs w:val="28"/>
          <w:lang w:eastAsia="en-US"/>
        </w:rPr>
        <w:t>державних</w:t>
      </w:r>
      <w:r w:rsidRPr="007F041A">
        <w:rPr>
          <w:rFonts w:eastAsia="Calibri"/>
          <w:sz w:val="28"/>
          <w:szCs w:val="28"/>
          <w:lang w:eastAsia="en-US"/>
        </w:rPr>
        <w:t xml:space="preserve"> цільових фондів;</w:t>
      </w:r>
    </w:p>
    <w:p w:rsidR="00724C42" w:rsidRPr="003E3737" w:rsidRDefault="00724C42" w:rsidP="00724C42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041A">
        <w:rPr>
          <w:color w:val="000000" w:themeColor="text1"/>
          <w:sz w:val="28"/>
          <w:szCs w:val="28"/>
        </w:rPr>
        <w:t xml:space="preserve">дія акту опосередковано поширюється на значне коло суб’єктів господарювання та громадян, </w:t>
      </w:r>
      <w:r>
        <w:rPr>
          <w:color w:val="000000" w:themeColor="text1"/>
          <w:sz w:val="28"/>
          <w:szCs w:val="28"/>
        </w:rPr>
        <w:t>які</w:t>
      </w:r>
      <w:r w:rsidRPr="007F041A">
        <w:rPr>
          <w:color w:val="000000" w:themeColor="text1"/>
          <w:sz w:val="28"/>
          <w:szCs w:val="28"/>
        </w:rPr>
        <w:t xml:space="preserve"> </w:t>
      </w:r>
      <w:r w:rsidRPr="007F041A">
        <w:rPr>
          <w:sz w:val="28"/>
          <w:szCs w:val="28"/>
        </w:rPr>
        <w:t xml:space="preserve">перебувають на обліку в </w:t>
      </w:r>
      <w:r>
        <w:rPr>
          <w:sz w:val="28"/>
          <w:szCs w:val="28"/>
        </w:rPr>
        <w:t>ДПС</w:t>
      </w:r>
      <w:r w:rsidRPr="003E3737">
        <w:rPr>
          <w:rFonts w:eastAsia="Calibri"/>
          <w:sz w:val="28"/>
          <w:szCs w:val="28"/>
          <w:lang w:eastAsia="en-US"/>
        </w:rPr>
        <w:t>;</w:t>
      </w:r>
    </w:p>
    <w:p w:rsidR="00724C42" w:rsidRDefault="00724C42" w:rsidP="00724C42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7C26">
        <w:rPr>
          <w:rFonts w:eastAsia="Calibri"/>
          <w:sz w:val="28"/>
          <w:szCs w:val="28"/>
          <w:lang w:eastAsia="en-US"/>
        </w:rPr>
        <w:t>збільшення розміру коштів і часу громадян та суб’єктів господарювання на дотримання вимог акту не передбачається. Витрати ДПС, пов’язані із впровадженням</w:t>
      </w:r>
      <w:r>
        <w:rPr>
          <w:rFonts w:eastAsia="Calibri"/>
          <w:sz w:val="28"/>
          <w:szCs w:val="28"/>
          <w:lang w:eastAsia="en-US"/>
        </w:rPr>
        <w:t xml:space="preserve"> норм проє</w:t>
      </w:r>
      <w:r w:rsidRPr="003E3737">
        <w:rPr>
          <w:rFonts w:eastAsia="Calibri"/>
          <w:sz w:val="28"/>
          <w:szCs w:val="28"/>
          <w:lang w:eastAsia="en-US"/>
        </w:rPr>
        <w:t xml:space="preserve">кту </w:t>
      </w:r>
      <w:r>
        <w:rPr>
          <w:rFonts w:eastAsia="Calibri"/>
          <w:sz w:val="28"/>
          <w:szCs w:val="28"/>
          <w:lang w:eastAsia="en-US"/>
        </w:rPr>
        <w:t>наказу</w:t>
      </w:r>
      <w:r w:rsidRPr="003E3737">
        <w:rPr>
          <w:rFonts w:eastAsia="Calibri"/>
          <w:sz w:val="28"/>
          <w:szCs w:val="28"/>
          <w:lang w:eastAsia="en-US"/>
        </w:rPr>
        <w:t>, передб</w:t>
      </w:r>
      <w:r>
        <w:rPr>
          <w:rFonts w:eastAsia="Calibri"/>
          <w:sz w:val="28"/>
          <w:szCs w:val="28"/>
          <w:lang w:eastAsia="en-US"/>
        </w:rPr>
        <w:t>ачаються в межах фінансування ДПС;</w:t>
      </w:r>
      <w:r w:rsidRPr="003E3737">
        <w:rPr>
          <w:rFonts w:eastAsia="Calibri"/>
          <w:sz w:val="28"/>
          <w:szCs w:val="28"/>
          <w:lang w:eastAsia="en-US"/>
        </w:rPr>
        <w:t xml:space="preserve"> </w:t>
      </w:r>
    </w:p>
    <w:p w:rsidR="00724C42" w:rsidRPr="00D17C26" w:rsidRDefault="00724C42" w:rsidP="00724C42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3737">
        <w:rPr>
          <w:rFonts w:eastAsia="Calibri"/>
          <w:sz w:val="28"/>
          <w:szCs w:val="28"/>
          <w:lang w:eastAsia="en-US"/>
        </w:rPr>
        <w:t>рівень поінформова</w:t>
      </w:r>
      <w:r>
        <w:rPr>
          <w:rFonts w:eastAsia="Calibri"/>
          <w:sz w:val="28"/>
          <w:szCs w:val="28"/>
          <w:lang w:eastAsia="en-US"/>
        </w:rPr>
        <w:t>ності суб’єктів господарювання щодо</w:t>
      </w:r>
      <w:r w:rsidRPr="003E3737">
        <w:rPr>
          <w:rFonts w:eastAsia="Calibri"/>
          <w:sz w:val="28"/>
          <w:szCs w:val="28"/>
          <w:lang w:eastAsia="en-US"/>
        </w:rPr>
        <w:t xml:space="preserve"> ос</w:t>
      </w:r>
      <w:r>
        <w:rPr>
          <w:rFonts w:eastAsia="Calibri"/>
          <w:sz w:val="28"/>
          <w:szCs w:val="28"/>
          <w:lang w:eastAsia="en-US"/>
        </w:rPr>
        <w:t>новних положень  акту є високим</w:t>
      </w:r>
      <w:r w:rsidRPr="003E3737">
        <w:rPr>
          <w:rFonts w:eastAsia="Calibri"/>
          <w:sz w:val="28"/>
          <w:szCs w:val="28"/>
          <w:lang w:eastAsia="en-US"/>
        </w:rPr>
        <w:t>. Про</w:t>
      </w:r>
      <w:r>
        <w:rPr>
          <w:rFonts w:eastAsia="Calibri"/>
          <w:sz w:val="28"/>
          <w:szCs w:val="28"/>
          <w:lang w:eastAsia="en-US"/>
        </w:rPr>
        <w:t>є</w:t>
      </w:r>
      <w:r w:rsidRPr="003E3737">
        <w:rPr>
          <w:rFonts w:eastAsia="Calibri"/>
          <w:sz w:val="28"/>
          <w:szCs w:val="28"/>
          <w:lang w:eastAsia="en-US"/>
        </w:rPr>
        <w:t xml:space="preserve">кт </w:t>
      </w:r>
      <w:r>
        <w:rPr>
          <w:rFonts w:eastAsia="Calibri"/>
          <w:sz w:val="28"/>
          <w:szCs w:val="28"/>
          <w:lang w:eastAsia="en-US"/>
        </w:rPr>
        <w:t xml:space="preserve">наказу оприлюднено для громадського обговорення </w:t>
      </w:r>
      <w:r w:rsidRPr="006400D3">
        <w:rPr>
          <w:color w:val="000000" w:themeColor="text1"/>
          <w:sz w:val="28"/>
          <w:szCs w:val="28"/>
        </w:rPr>
        <w:t xml:space="preserve">в мережі Інтернет </w:t>
      </w:r>
      <w:r>
        <w:rPr>
          <w:rFonts w:eastAsia="Calibri"/>
          <w:sz w:val="28"/>
          <w:szCs w:val="28"/>
          <w:lang w:eastAsia="en-US"/>
        </w:rPr>
        <w:t>на офіційних</w:t>
      </w:r>
      <w:r w:rsidRPr="003E3737">
        <w:rPr>
          <w:rFonts w:eastAsia="Calibri"/>
          <w:sz w:val="28"/>
          <w:szCs w:val="28"/>
          <w:lang w:eastAsia="en-US"/>
        </w:rPr>
        <w:t xml:space="preserve"> веб</w:t>
      </w:r>
      <w:r>
        <w:rPr>
          <w:rFonts w:eastAsia="Calibri"/>
          <w:sz w:val="28"/>
          <w:szCs w:val="28"/>
          <w:lang w:eastAsia="en-US"/>
        </w:rPr>
        <w:t>-порталах ДП</w:t>
      </w:r>
      <w:r w:rsidRPr="003E3737"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та Міністерства фінансів України. </w:t>
      </w:r>
      <w:r w:rsidRPr="006400D3">
        <w:rPr>
          <w:color w:val="000000" w:themeColor="text1"/>
          <w:sz w:val="28"/>
          <w:szCs w:val="28"/>
        </w:rPr>
        <w:t>Після прийняття акт</w:t>
      </w:r>
      <w:r>
        <w:rPr>
          <w:color w:val="000000" w:themeColor="text1"/>
          <w:sz w:val="28"/>
          <w:szCs w:val="28"/>
        </w:rPr>
        <w:t>у його</w:t>
      </w:r>
      <w:r w:rsidRPr="006400D3">
        <w:rPr>
          <w:color w:val="000000" w:themeColor="text1"/>
          <w:sz w:val="28"/>
          <w:szCs w:val="28"/>
        </w:rPr>
        <w:t xml:space="preserve"> буде оприлюднен</w:t>
      </w:r>
      <w:r>
        <w:rPr>
          <w:color w:val="000000" w:themeColor="text1"/>
          <w:sz w:val="28"/>
          <w:szCs w:val="28"/>
        </w:rPr>
        <w:t>о</w:t>
      </w:r>
      <w:r w:rsidRPr="006400D3">
        <w:rPr>
          <w:color w:val="000000" w:themeColor="text1"/>
          <w:sz w:val="28"/>
          <w:szCs w:val="28"/>
        </w:rPr>
        <w:t xml:space="preserve"> у засобах масової інформації.</w:t>
      </w:r>
    </w:p>
    <w:p w:rsidR="00724C42" w:rsidRPr="003E3737" w:rsidRDefault="00724C42" w:rsidP="00724C42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3737">
        <w:rPr>
          <w:rFonts w:eastAsia="Calibri"/>
          <w:sz w:val="28"/>
          <w:szCs w:val="28"/>
          <w:lang w:eastAsia="en-US"/>
        </w:rPr>
        <w:t>Додаткові показники рез</w:t>
      </w:r>
      <w:r>
        <w:rPr>
          <w:rFonts w:eastAsia="Calibri"/>
          <w:sz w:val="28"/>
          <w:szCs w:val="28"/>
          <w:lang w:eastAsia="en-US"/>
        </w:rPr>
        <w:t>ультативності регуляторного акту</w:t>
      </w:r>
      <w:r w:rsidRPr="003E3737">
        <w:rPr>
          <w:rFonts w:eastAsia="Calibri"/>
          <w:sz w:val="28"/>
          <w:szCs w:val="28"/>
          <w:lang w:eastAsia="en-US"/>
        </w:rPr>
        <w:t>, які можливо буде отримати через рік після набрання ним чинності:</w:t>
      </w:r>
    </w:p>
    <w:p w:rsidR="003F72DE" w:rsidRDefault="00E2225C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загальна </w:t>
      </w:r>
      <w:r w:rsidR="003F72DE"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 інтегрованих карток платника, відкритих за кожним платником та видом платежу;</w:t>
      </w:r>
    </w:p>
    <w:p w:rsidR="009A400F" w:rsidRDefault="00E2225C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загальна </w:t>
      </w:r>
      <w:r w:rsid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кількість 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сум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r w:rsidR="009A400F" w:rsidRP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нерознесени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податкови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деклараці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розрахунк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A400F" w:rsidRDefault="00E2225C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загальна </w:t>
      </w:r>
      <w:r w:rsidR="009A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кількість </w:t>
      </w:r>
      <w:r w:rsidR="008C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сум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C58A3" w:rsidRPr="00690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визначених за результатами контрольно-перевірочної роботи, з них узгоджених та неузгоджених (за результатами адміністративного та/або судового оскарження)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F72DE" w:rsidRPr="006400D3" w:rsidRDefault="00E2225C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загальна</w:t>
      </w:r>
      <w:r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72DE"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 платіжних документів суб’єктів господарювання, які набули ознаки «Платежі до з’ясування»;</w:t>
      </w:r>
    </w:p>
    <w:p w:rsidR="003F72DE" w:rsidRDefault="00E2225C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загальна </w:t>
      </w:r>
      <w:r w:rsidR="003F72DE"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 рішень органів Д</w:t>
      </w:r>
      <w:r w:rsidR="00664A01"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F72DE"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щодо списання помилково та/або надміру сплачені суми платежів з терміном виникнення понад 1095 днів;</w:t>
      </w:r>
    </w:p>
    <w:p w:rsidR="003F72DE" w:rsidRPr="006400D3" w:rsidRDefault="003F72DE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кількість скарг платників про невідповідність даних </w:t>
      </w:r>
      <w:r w:rsidR="00E22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ІКП.</w:t>
      </w:r>
    </w:p>
    <w:p w:rsidR="00CF00BC" w:rsidRPr="006400D3" w:rsidRDefault="00CF00BC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4B53" w:rsidRPr="006400D3" w:rsidRDefault="00BF4B53" w:rsidP="00CF00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 Визначення заходів, за допомогою яких здійснюватиметься відстеження результативності дії регуляторного акта</w:t>
      </w:r>
    </w:p>
    <w:p w:rsidR="00724C42" w:rsidRPr="006400D3" w:rsidRDefault="00724C42" w:rsidP="0090174C">
      <w:pPr>
        <w:pStyle w:val="10"/>
        <w:widowControl w:val="0"/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Стосовно регуляторного акту</w:t>
      </w:r>
      <w:r w:rsidRPr="006400D3">
        <w:rPr>
          <w:sz w:val="28"/>
          <w:szCs w:val="28"/>
          <w:lang w:val="uk-UA"/>
        </w:rPr>
        <w:t xml:space="preserve"> здійснюється базове та повторне</w:t>
      </w:r>
      <w:r w:rsidRPr="006400D3">
        <w:rPr>
          <w:b/>
          <w:sz w:val="28"/>
          <w:szCs w:val="28"/>
        </w:rPr>
        <w:t xml:space="preserve"> </w:t>
      </w:r>
      <w:r w:rsidRPr="006400D3">
        <w:rPr>
          <w:sz w:val="28"/>
          <w:szCs w:val="28"/>
          <w:lang w:val="uk-UA"/>
        </w:rPr>
        <w:t>відстеження результативності дії акта у межах строків, установлених </w:t>
      </w:r>
      <w:hyperlink r:id="rId8" w:tgtFrame="_blank" w:history="1">
        <w:r w:rsidRPr="006400D3">
          <w:rPr>
            <w:sz w:val="28"/>
            <w:szCs w:val="28"/>
            <w:lang w:val="uk-UA"/>
          </w:rPr>
          <w:t>статтею 10</w:t>
        </w:r>
      </w:hyperlink>
      <w:r w:rsidRPr="006400D3">
        <w:rPr>
          <w:sz w:val="28"/>
          <w:szCs w:val="28"/>
          <w:lang w:val="uk-UA"/>
        </w:rPr>
        <w:t> Закону України «Про засади державної регуляторної політики у сфері господарської діяльності».</w:t>
      </w:r>
    </w:p>
    <w:p w:rsidR="00724C42" w:rsidRPr="006400D3" w:rsidRDefault="00724C42" w:rsidP="00724C42">
      <w:pPr>
        <w:pStyle w:val="10"/>
        <w:widowControl w:val="0"/>
        <w:ind w:firstLine="567"/>
        <w:jc w:val="both"/>
        <w:rPr>
          <w:sz w:val="28"/>
          <w:szCs w:val="28"/>
          <w:lang w:val="uk-UA"/>
        </w:rPr>
      </w:pPr>
      <w:r w:rsidRPr="006400D3">
        <w:rPr>
          <w:sz w:val="28"/>
          <w:szCs w:val="28"/>
          <w:lang w:val="uk-UA"/>
        </w:rPr>
        <w:t>Відстеження рез</w:t>
      </w:r>
      <w:r>
        <w:rPr>
          <w:sz w:val="28"/>
          <w:szCs w:val="28"/>
          <w:lang w:val="uk-UA"/>
        </w:rPr>
        <w:t>ультативності регуляторного акту</w:t>
      </w:r>
      <w:r w:rsidRPr="006400D3">
        <w:rPr>
          <w:sz w:val="28"/>
          <w:szCs w:val="28"/>
          <w:lang w:val="uk-UA"/>
        </w:rPr>
        <w:t xml:space="preserve"> буде здійснюватись шляхом аналізу статистичних даних.</w:t>
      </w:r>
    </w:p>
    <w:p w:rsidR="00724C42" w:rsidRPr="006400D3" w:rsidRDefault="00724C42" w:rsidP="00724C42">
      <w:pPr>
        <w:pStyle w:val="10"/>
        <w:widowControl w:val="0"/>
        <w:ind w:firstLine="567"/>
        <w:jc w:val="both"/>
        <w:rPr>
          <w:sz w:val="28"/>
          <w:szCs w:val="28"/>
          <w:lang w:val="uk-UA"/>
        </w:rPr>
      </w:pPr>
      <w:r w:rsidRPr="006400D3">
        <w:rPr>
          <w:sz w:val="28"/>
          <w:szCs w:val="28"/>
          <w:lang w:val="uk-UA"/>
        </w:rPr>
        <w:t>Базове в</w:t>
      </w:r>
      <w:r>
        <w:rPr>
          <w:sz w:val="28"/>
          <w:szCs w:val="28"/>
          <w:lang w:val="uk-UA"/>
        </w:rPr>
        <w:t>ідстеження результативності акту</w:t>
      </w:r>
      <w:r w:rsidRPr="006400D3">
        <w:rPr>
          <w:sz w:val="28"/>
          <w:szCs w:val="28"/>
          <w:lang w:val="uk-UA"/>
        </w:rPr>
        <w:t xml:space="preserve"> буде здійснюватись через рік пі</w:t>
      </w:r>
      <w:r>
        <w:rPr>
          <w:sz w:val="28"/>
          <w:szCs w:val="28"/>
          <w:lang w:val="uk-UA"/>
        </w:rPr>
        <w:t xml:space="preserve">сля набрання ним чинності, </w:t>
      </w:r>
      <w:r w:rsidRPr="00E7646E">
        <w:rPr>
          <w:bCs/>
          <w:sz w:val="28"/>
          <w:szCs w:val="28"/>
          <w:lang w:val="uk-UA"/>
        </w:rPr>
        <w:t>але не пізніше дня, з якого починається проведення повторного відстеж</w:t>
      </w:r>
      <w:r>
        <w:rPr>
          <w:bCs/>
          <w:sz w:val="28"/>
          <w:szCs w:val="28"/>
          <w:lang w:val="uk-UA"/>
        </w:rPr>
        <w:t>ення результативності цього акту</w:t>
      </w:r>
      <w:r w:rsidRPr="006400D3">
        <w:rPr>
          <w:sz w:val="28"/>
          <w:szCs w:val="28"/>
          <w:lang w:val="uk-UA"/>
        </w:rPr>
        <w:t>.</w:t>
      </w:r>
    </w:p>
    <w:p w:rsidR="00724C42" w:rsidRPr="006400D3" w:rsidRDefault="00724C42" w:rsidP="00724C42">
      <w:pPr>
        <w:pStyle w:val="10"/>
        <w:widowControl w:val="0"/>
        <w:ind w:firstLine="567"/>
        <w:jc w:val="both"/>
        <w:rPr>
          <w:sz w:val="28"/>
          <w:szCs w:val="28"/>
          <w:lang w:val="uk-UA"/>
        </w:rPr>
      </w:pPr>
      <w:r w:rsidRPr="006400D3">
        <w:rPr>
          <w:sz w:val="28"/>
          <w:szCs w:val="28"/>
          <w:lang w:val="uk-UA"/>
        </w:rPr>
        <w:t>Повторне в</w:t>
      </w:r>
      <w:r>
        <w:rPr>
          <w:sz w:val="28"/>
          <w:szCs w:val="28"/>
          <w:lang w:val="uk-UA"/>
        </w:rPr>
        <w:t>ідстеження результативності акту</w:t>
      </w:r>
      <w:r w:rsidRPr="006400D3">
        <w:rPr>
          <w:sz w:val="28"/>
          <w:szCs w:val="28"/>
          <w:lang w:val="uk-UA"/>
        </w:rPr>
        <w:t xml:space="preserve"> буде здійснюватись </w:t>
      </w:r>
      <w:r w:rsidRPr="008A2DBE">
        <w:rPr>
          <w:bCs/>
          <w:sz w:val="28"/>
          <w:szCs w:val="28"/>
          <w:lang w:val="uk-UA"/>
        </w:rPr>
        <w:t xml:space="preserve">не пізніше </w:t>
      </w:r>
      <w:r w:rsidRPr="008A2DBE">
        <w:rPr>
          <w:bCs/>
          <w:sz w:val="28"/>
          <w:szCs w:val="28"/>
          <w:lang w:val="uk-UA"/>
        </w:rPr>
        <w:lastRenderedPageBreak/>
        <w:t xml:space="preserve">двох років з дня набрання </w:t>
      </w:r>
      <w:r>
        <w:rPr>
          <w:bCs/>
          <w:sz w:val="28"/>
          <w:szCs w:val="28"/>
          <w:lang w:val="uk-UA"/>
        </w:rPr>
        <w:t xml:space="preserve">ним </w:t>
      </w:r>
      <w:r w:rsidRPr="008A2DBE">
        <w:rPr>
          <w:bCs/>
          <w:sz w:val="28"/>
          <w:szCs w:val="28"/>
          <w:lang w:val="uk-UA"/>
        </w:rPr>
        <w:t>чинності</w:t>
      </w:r>
      <w:r>
        <w:rPr>
          <w:bCs/>
          <w:sz w:val="28"/>
          <w:szCs w:val="28"/>
          <w:lang w:val="uk-UA"/>
        </w:rPr>
        <w:t>.</w:t>
      </w:r>
    </w:p>
    <w:p w:rsidR="00724C42" w:rsidRPr="004D2F85" w:rsidRDefault="00724C42" w:rsidP="00724C42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E3737">
        <w:rPr>
          <w:rFonts w:ascii="Times New Roman" w:hAnsi="Times New Roman"/>
          <w:color w:val="000000"/>
          <w:sz w:val="28"/>
          <w:szCs w:val="28"/>
        </w:rPr>
        <w:t xml:space="preserve">Періодичні відстеження </w:t>
      </w:r>
      <w:r w:rsidRPr="004D2F85">
        <w:rPr>
          <w:rFonts w:ascii="Times New Roman" w:hAnsi="Times New Roman" w:cs="Times New Roman"/>
          <w:sz w:val="28"/>
          <w:szCs w:val="28"/>
        </w:rPr>
        <w:t>результативності акту</w:t>
      </w:r>
      <w:r w:rsidRPr="006400D3">
        <w:rPr>
          <w:sz w:val="28"/>
          <w:szCs w:val="28"/>
        </w:rPr>
        <w:t xml:space="preserve"> </w:t>
      </w:r>
      <w:r w:rsidRPr="003E3737">
        <w:rPr>
          <w:rFonts w:ascii="Times New Roman" w:hAnsi="Times New Roman"/>
          <w:color w:val="000000"/>
          <w:sz w:val="28"/>
          <w:szCs w:val="28"/>
        </w:rPr>
        <w:t>планується здійснювати один раз на кожних три роки, починаючи з дня закінчення заходів з повторного відстеження результативності цього акт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3E3737">
        <w:rPr>
          <w:rFonts w:ascii="Times New Roman" w:hAnsi="Times New Roman"/>
          <w:color w:val="000000"/>
          <w:sz w:val="28"/>
          <w:szCs w:val="28"/>
        </w:rPr>
        <w:t>.</w:t>
      </w:r>
    </w:p>
    <w:p w:rsidR="00724C42" w:rsidRPr="006400D3" w:rsidRDefault="00724C42" w:rsidP="00724C42">
      <w:pPr>
        <w:pStyle w:val="10"/>
        <w:widowControl w:val="0"/>
        <w:ind w:firstLine="567"/>
        <w:jc w:val="both"/>
        <w:rPr>
          <w:sz w:val="28"/>
          <w:szCs w:val="28"/>
          <w:lang w:val="uk-UA"/>
        </w:rPr>
      </w:pPr>
      <w:r w:rsidRPr="006400D3">
        <w:rPr>
          <w:sz w:val="28"/>
          <w:szCs w:val="28"/>
          <w:lang w:val="uk-UA"/>
        </w:rPr>
        <w:t>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</w:t>
      </w:r>
      <w:r>
        <w:rPr>
          <w:sz w:val="28"/>
          <w:szCs w:val="28"/>
          <w:lang w:val="uk-UA"/>
        </w:rPr>
        <w:t xml:space="preserve"> до акту</w:t>
      </w:r>
      <w:r w:rsidRPr="006400D3">
        <w:rPr>
          <w:sz w:val="28"/>
          <w:szCs w:val="28"/>
          <w:lang w:val="uk-UA"/>
        </w:rPr>
        <w:t>.</w:t>
      </w:r>
    </w:p>
    <w:p w:rsidR="00724C42" w:rsidRPr="006400D3" w:rsidRDefault="00724C42" w:rsidP="00724C42">
      <w:pPr>
        <w:pStyle w:val="10"/>
        <w:widowControl w:val="0"/>
        <w:ind w:firstLine="567"/>
        <w:jc w:val="both"/>
        <w:rPr>
          <w:sz w:val="28"/>
          <w:szCs w:val="28"/>
          <w:lang w:val="uk-UA"/>
        </w:rPr>
      </w:pPr>
      <w:r w:rsidRPr="006400D3">
        <w:rPr>
          <w:sz w:val="28"/>
          <w:szCs w:val="28"/>
          <w:lang w:val="uk-UA"/>
        </w:rPr>
        <w:t>Виконання заходів з відстеження результативності дії регуляторного акт</w:t>
      </w:r>
      <w:r>
        <w:rPr>
          <w:sz w:val="28"/>
          <w:szCs w:val="28"/>
          <w:lang w:val="uk-UA"/>
        </w:rPr>
        <w:t>у</w:t>
      </w:r>
      <w:r w:rsidRPr="006400D3">
        <w:rPr>
          <w:sz w:val="28"/>
          <w:szCs w:val="28"/>
          <w:lang w:val="uk-UA"/>
        </w:rPr>
        <w:t xml:space="preserve"> забезпечується Міністерством фінансів України спільно з ДПС.</w:t>
      </w:r>
    </w:p>
    <w:p w:rsidR="00BF4B53" w:rsidRPr="006400D3" w:rsidRDefault="00BF4B53" w:rsidP="00CF00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36B" w:rsidRPr="006400D3" w:rsidRDefault="00C7436B" w:rsidP="00CF00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80F" w:rsidRPr="002621C8" w:rsidRDefault="009F341E" w:rsidP="00CF00BC">
      <w:pPr>
        <w:pStyle w:val="10"/>
        <w:widowControl w:val="0"/>
        <w:jc w:val="both"/>
        <w:rPr>
          <w:b/>
          <w:sz w:val="28"/>
          <w:szCs w:val="28"/>
          <w:lang w:val="uk-UA"/>
        </w:rPr>
      </w:pPr>
      <w:r w:rsidRPr="006400D3">
        <w:rPr>
          <w:b/>
          <w:sz w:val="28"/>
          <w:szCs w:val="28"/>
          <w:lang w:val="uk-UA"/>
        </w:rPr>
        <w:t>Міністр</w:t>
      </w:r>
      <w:r w:rsidR="0051169E" w:rsidRPr="006400D3">
        <w:rPr>
          <w:b/>
          <w:sz w:val="28"/>
          <w:szCs w:val="28"/>
          <w:lang w:val="uk-UA"/>
        </w:rPr>
        <w:t xml:space="preserve"> </w:t>
      </w:r>
      <w:r w:rsidR="0051169E" w:rsidRPr="006400D3">
        <w:rPr>
          <w:b/>
          <w:sz w:val="28"/>
          <w:szCs w:val="28"/>
          <w:lang w:val="uk-UA"/>
        </w:rPr>
        <w:tab/>
        <w:t xml:space="preserve"> </w:t>
      </w:r>
      <w:r w:rsidR="0051169E" w:rsidRPr="006400D3">
        <w:rPr>
          <w:b/>
          <w:sz w:val="28"/>
          <w:szCs w:val="28"/>
          <w:lang w:val="uk-UA"/>
        </w:rPr>
        <w:tab/>
      </w:r>
      <w:r w:rsidR="0051169E" w:rsidRPr="006400D3">
        <w:rPr>
          <w:b/>
          <w:sz w:val="28"/>
          <w:szCs w:val="28"/>
          <w:lang w:val="uk-UA"/>
        </w:rPr>
        <w:tab/>
      </w:r>
      <w:r w:rsidR="0051169E" w:rsidRPr="006400D3">
        <w:rPr>
          <w:b/>
          <w:sz w:val="28"/>
          <w:szCs w:val="28"/>
          <w:lang w:val="uk-UA"/>
        </w:rPr>
        <w:tab/>
        <w:t xml:space="preserve">   </w:t>
      </w:r>
      <w:r w:rsidR="00243A87" w:rsidRPr="006400D3">
        <w:rPr>
          <w:b/>
          <w:sz w:val="28"/>
          <w:szCs w:val="28"/>
          <w:lang w:val="uk-UA"/>
        </w:rPr>
        <w:t xml:space="preserve">           </w:t>
      </w:r>
      <w:r w:rsidRPr="006400D3">
        <w:rPr>
          <w:b/>
          <w:sz w:val="28"/>
          <w:szCs w:val="28"/>
          <w:lang w:val="uk-UA"/>
        </w:rPr>
        <w:t xml:space="preserve">                           </w:t>
      </w:r>
      <w:r w:rsidR="00243A87" w:rsidRPr="006400D3">
        <w:rPr>
          <w:b/>
          <w:sz w:val="28"/>
          <w:szCs w:val="28"/>
          <w:lang w:val="uk-UA"/>
        </w:rPr>
        <w:t xml:space="preserve">        </w:t>
      </w:r>
      <w:r w:rsidR="0051169E" w:rsidRPr="006400D3">
        <w:rPr>
          <w:b/>
          <w:sz w:val="28"/>
          <w:szCs w:val="28"/>
          <w:lang w:val="uk-UA"/>
        </w:rPr>
        <w:t xml:space="preserve"> </w:t>
      </w:r>
      <w:r w:rsidRPr="006400D3">
        <w:rPr>
          <w:b/>
          <w:sz w:val="28"/>
          <w:szCs w:val="28"/>
        </w:rPr>
        <w:t>Сергій МАРЧЕНКО</w:t>
      </w:r>
    </w:p>
    <w:p w:rsidR="00920C79" w:rsidRPr="00204D2E" w:rsidRDefault="00920C79" w:rsidP="00CF00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20C79" w:rsidRPr="00204D2E" w:rsidSect="00256A82">
      <w:headerReference w:type="default" r:id="rId9"/>
      <w:pgSz w:w="11906" w:h="16838" w:code="9"/>
      <w:pgMar w:top="1276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66" w:rsidRDefault="00FF4866" w:rsidP="00CA4AA4">
      <w:pPr>
        <w:spacing w:after="0" w:line="240" w:lineRule="auto"/>
      </w:pPr>
      <w:r>
        <w:separator/>
      </w:r>
    </w:p>
  </w:endnote>
  <w:endnote w:type="continuationSeparator" w:id="0">
    <w:p w:rsidR="00FF4866" w:rsidRDefault="00FF4866" w:rsidP="00CA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66" w:rsidRDefault="00FF4866" w:rsidP="00CA4AA4">
      <w:pPr>
        <w:spacing w:after="0" w:line="240" w:lineRule="auto"/>
      </w:pPr>
      <w:r>
        <w:separator/>
      </w:r>
    </w:p>
  </w:footnote>
  <w:footnote w:type="continuationSeparator" w:id="0">
    <w:p w:rsidR="00FF4866" w:rsidRDefault="00FF4866" w:rsidP="00CA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86164"/>
      <w:docPartObj>
        <w:docPartGallery w:val="Page Numbers (Top of Page)"/>
        <w:docPartUnique/>
      </w:docPartObj>
    </w:sdtPr>
    <w:sdtEndPr/>
    <w:sdtContent>
      <w:p w:rsidR="00F6534D" w:rsidRDefault="00F653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56B" w:rsidRPr="00AC656B">
          <w:rPr>
            <w:noProof/>
            <w:lang w:val="ru-RU"/>
          </w:rPr>
          <w:t>2</w:t>
        </w:r>
        <w:r>
          <w:fldChar w:fldCharType="end"/>
        </w:r>
      </w:p>
    </w:sdtContent>
  </w:sdt>
  <w:p w:rsidR="00F6534D" w:rsidRDefault="00F653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573"/>
    <w:multiLevelType w:val="hybridMultilevel"/>
    <w:tmpl w:val="5CFCC2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2D97"/>
    <w:multiLevelType w:val="hybridMultilevel"/>
    <w:tmpl w:val="CAE2C0A6"/>
    <w:lvl w:ilvl="0" w:tplc="CDFCE1B0">
      <w:numFmt w:val="bullet"/>
      <w:lvlText w:val=""/>
      <w:lvlJc w:val="left"/>
      <w:pPr>
        <w:ind w:left="1620" w:hanging="90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053C4"/>
    <w:multiLevelType w:val="hybridMultilevel"/>
    <w:tmpl w:val="41ACEEB8"/>
    <w:lvl w:ilvl="0" w:tplc="FE02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53B65"/>
    <w:multiLevelType w:val="hybridMultilevel"/>
    <w:tmpl w:val="C5A85BDC"/>
    <w:lvl w:ilvl="0" w:tplc="8B8607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DC27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09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013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4492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5852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0EB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CFB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2A5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513CB"/>
    <w:multiLevelType w:val="hybridMultilevel"/>
    <w:tmpl w:val="4C4466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7FB"/>
    <w:multiLevelType w:val="hybridMultilevel"/>
    <w:tmpl w:val="7720A39E"/>
    <w:lvl w:ilvl="0" w:tplc="4B60F09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6074C31"/>
    <w:multiLevelType w:val="hybridMultilevel"/>
    <w:tmpl w:val="ED86B9F4"/>
    <w:lvl w:ilvl="0" w:tplc="C65C3C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B332F7F"/>
    <w:multiLevelType w:val="hybridMultilevel"/>
    <w:tmpl w:val="63FE9D2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24CAD"/>
    <w:multiLevelType w:val="hybridMultilevel"/>
    <w:tmpl w:val="D5FE1F8C"/>
    <w:lvl w:ilvl="0" w:tplc="D86AD4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712B89"/>
    <w:multiLevelType w:val="hybridMultilevel"/>
    <w:tmpl w:val="46FA3C50"/>
    <w:lvl w:ilvl="0" w:tplc="FF9CD2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1FC6473"/>
    <w:multiLevelType w:val="hybridMultilevel"/>
    <w:tmpl w:val="B97AF37C"/>
    <w:lvl w:ilvl="0" w:tplc="CDFCE1B0">
      <w:numFmt w:val="bullet"/>
      <w:lvlText w:val=""/>
      <w:lvlJc w:val="left"/>
      <w:pPr>
        <w:ind w:left="1620" w:hanging="90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14F8D"/>
    <w:multiLevelType w:val="hybridMultilevel"/>
    <w:tmpl w:val="993C3E48"/>
    <w:lvl w:ilvl="0" w:tplc="F5F45A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F91070"/>
    <w:multiLevelType w:val="hybridMultilevel"/>
    <w:tmpl w:val="8B082592"/>
    <w:lvl w:ilvl="0" w:tplc="A2DA2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2F6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CE1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8A7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819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C76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4D3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404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88E6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6EF1"/>
    <w:multiLevelType w:val="hybridMultilevel"/>
    <w:tmpl w:val="AD0C57CE"/>
    <w:lvl w:ilvl="0" w:tplc="673602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838F9"/>
    <w:multiLevelType w:val="hybridMultilevel"/>
    <w:tmpl w:val="DF88E302"/>
    <w:lvl w:ilvl="0" w:tplc="43161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03D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26A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7B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CAC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213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8F2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98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6C7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3"/>
  </w:num>
  <w:num w:numId="11">
    <w:abstractNumId w:val="14"/>
  </w:num>
  <w:num w:numId="12">
    <w:abstractNumId w:val="9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BB"/>
    <w:rsid w:val="000055C7"/>
    <w:rsid w:val="000060E1"/>
    <w:rsid w:val="00006E38"/>
    <w:rsid w:val="0001071A"/>
    <w:rsid w:val="00012C3E"/>
    <w:rsid w:val="000153C4"/>
    <w:rsid w:val="0001666F"/>
    <w:rsid w:val="00017C47"/>
    <w:rsid w:val="00025628"/>
    <w:rsid w:val="00031036"/>
    <w:rsid w:val="000347BD"/>
    <w:rsid w:val="0003624B"/>
    <w:rsid w:val="000558FD"/>
    <w:rsid w:val="00060EBA"/>
    <w:rsid w:val="00063557"/>
    <w:rsid w:val="0006622E"/>
    <w:rsid w:val="00066659"/>
    <w:rsid w:val="000700B8"/>
    <w:rsid w:val="00070B19"/>
    <w:rsid w:val="00075F8A"/>
    <w:rsid w:val="00091E12"/>
    <w:rsid w:val="000A0CAB"/>
    <w:rsid w:val="000A273B"/>
    <w:rsid w:val="000B28E2"/>
    <w:rsid w:val="000B5D98"/>
    <w:rsid w:val="000B6ACD"/>
    <w:rsid w:val="000C01AC"/>
    <w:rsid w:val="000C1CC7"/>
    <w:rsid w:val="000C4D6B"/>
    <w:rsid w:val="000C5540"/>
    <w:rsid w:val="000C714E"/>
    <w:rsid w:val="000C780E"/>
    <w:rsid w:val="000D343E"/>
    <w:rsid w:val="000D4BA7"/>
    <w:rsid w:val="000E05A2"/>
    <w:rsid w:val="000E1B9E"/>
    <w:rsid w:val="000E2B26"/>
    <w:rsid w:val="000E50FF"/>
    <w:rsid w:val="000E5753"/>
    <w:rsid w:val="000F09D2"/>
    <w:rsid w:val="000F161E"/>
    <w:rsid w:val="000F422F"/>
    <w:rsid w:val="000F6EB6"/>
    <w:rsid w:val="00102344"/>
    <w:rsid w:val="00102F9B"/>
    <w:rsid w:val="001107E2"/>
    <w:rsid w:val="00110AD5"/>
    <w:rsid w:val="00116BCF"/>
    <w:rsid w:val="001247E5"/>
    <w:rsid w:val="00126EE2"/>
    <w:rsid w:val="00126F65"/>
    <w:rsid w:val="00126FD4"/>
    <w:rsid w:val="0013097D"/>
    <w:rsid w:val="0013217B"/>
    <w:rsid w:val="00134B84"/>
    <w:rsid w:val="00141D8D"/>
    <w:rsid w:val="00147986"/>
    <w:rsid w:val="00151ACC"/>
    <w:rsid w:val="00152B6A"/>
    <w:rsid w:val="001538CA"/>
    <w:rsid w:val="00155856"/>
    <w:rsid w:val="00156536"/>
    <w:rsid w:val="00160029"/>
    <w:rsid w:val="00161B5C"/>
    <w:rsid w:val="00162400"/>
    <w:rsid w:val="001631E7"/>
    <w:rsid w:val="00165A58"/>
    <w:rsid w:val="00174986"/>
    <w:rsid w:val="00180C70"/>
    <w:rsid w:val="0018138A"/>
    <w:rsid w:val="001814A8"/>
    <w:rsid w:val="00183F2D"/>
    <w:rsid w:val="001859A1"/>
    <w:rsid w:val="00191355"/>
    <w:rsid w:val="001927F1"/>
    <w:rsid w:val="00195692"/>
    <w:rsid w:val="0019743F"/>
    <w:rsid w:val="00197A4B"/>
    <w:rsid w:val="001A0D46"/>
    <w:rsid w:val="001A0DC5"/>
    <w:rsid w:val="001A3508"/>
    <w:rsid w:val="001A3A14"/>
    <w:rsid w:val="001B0FC8"/>
    <w:rsid w:val="001B24A5"/>
    <w:rsid w:val="001B397C"/>
    <w:rsid w:val="001B5C6C"/>
    <w:rsid w:val="001B60F5"/>
    <w:rsid w:val="001B7BD4"/>
    <w:rsid w:val="001C0AD8"/>
    <w:rsid w:val="001C3CB1"/>
    <w:rsid w:val="001C47BE"/>
    <w:rsid w:val="001C60DD"/>
    <w:rsid w:val="001C61DA"/>
    <w:rsid w:val="001D26F0"/>
    <w:rsid w:val="001D324D"/>
    <w:rsid w:val="001D5B48"/>
    <w:rsid w:val="001D66F6"/>
    <w:rsid w:val="001D6C61"/>
    <w:rsid w:val="001D6FAD"/>
    <w:rsid w:val="001D71B5"/>
    <w:rsid w:val="001E0D44"/>
    <w:rsid w:val="001E1CBD"/>
    <w:rsid w:val="001E31AA"/>
    <w:rsid w:val="001F09A3"/>
    <w:rsid w:val="001F0B1C"/>
    <w:rsid w:val="001F1879"/>
    <w:rsid w:val="001F2F92"/>
    <w:rsid w:val="001F3D0D"/>
    <w:rsid w:val="001F4D48"/>
    <w:rsid w:val="001F6089"/>
    <w:rsid w:val="0020068F"/>
    <w:rsid w:val="00204D2E"/>
    <w:rsid w:val="00210378"/>
    <w:rsid w:val="00217479"/>
    <w:rsid w:val="00217B28"/>
    <w:rsid w:val="0022083C"/>
    <w:rsid w:val="0022343C"/>
    <w:rsid w:val="00224E48"/>
    <w:rsid w:val="002252D9"/>
    <w:rsid w:val="00225399"/>
    <w:rsid w:val="00225988"/>
    <w:rsid w:val="00227040"/>
    <w:rsid w:val="00231BBB"/>
    <w:rsid w:val="0023266F"/>
    <w:rsid w:val="002338C1"/>
    <w:rsid w:val="00234E61"/>
    <w:rsid w:val="0023539E"/>
    <w:rsid w:val="00243A87"/>
    <w:rsid w:val="00244045"/>
    <w:rsid w:val="002440BF"/>
    <w:rsid w:val="0024695C"/>
    <w:rsid w:val="00246C1E"/>
    <w:rsid w:val="00251072"/>
    <w:rsid w:val="00253174"/>
    <w:rsid w:val="00253845"/>
    <w:rsid w:val="00253863"/>
    <w:rsid w:val="00256A82"/>
    <w:rsid w:val="00260168"/>
    <w:rsid w:val="00260986"/>
    <w:rsid w:val="002621C8"/>
    <w:rsid w:val="00262AAA"/>
    <w:rsid w:val="002651FD"/>
    <w:rsid w:val="0027223E"/>
    <w:rsid w:val="0027593D"/>
    <w:rsid w:val="002815B5"/>
    <w:rsid w:val="00282936"/>
    <w:rsid w:val="002844EB"/>
    <w:rsid w:val="00287125"/>
    <w:rsid w:val="002873F5"/>
    <w:rsid w:val="00291455"/>
    <w:rsid w:val="0029157F"/>
    <w:rsid w:val="00292075"/>
    <w:rsid w:val="00297606"/>
    <w:rsid w:val="002A3635"/>
    <w:rsid w:val="002A64D6"/>
    <w:rsid w:val="002A6CC0"/>
    <w:rsid w:val="002B08C9"/>
    <w:rsid w:val="002B0E86"/>
    <w:rsid w:val="002B2667"/>
    <w:rsid w:val="002C429C"/>
    <w:rsid w:val="002C4B9D"/>
    <w:rsid w:val="002C4C96"/>
    <w:rsid w:val="002C6F5E"/>
    <w:rsid w:val="002C738C"/>
    <w:rsid w:val="002D12D6"/>
    <w:rsid w:val="002D17BE"/>
    <w:rsid w:val="002D25B1"/>
    <w:rsid w:val="002D3523"/>
    <w:rsid w:val="002E522C"/>
    <w:rsid w:val="002E74DE"/>
    <w:rsid w:val="002F174B"/>
    <w:rsid w:val="002F2A8C"/>
    <w:rsid w:val="002F4083"/>
    <w:rsid w:val="003018FC"/>
    <w:rsid w:val="00304931"/>
    <w:rsid w:val="00305C97"/>
    <w:rsid w:val="00307F81"/>
    <w:rsid w:val="003106F9"/>
    <w:rsid w:val="00310F1B"/>
    <w:rsid w:val="00313064"/>
    <w:rsid w:val="00315483"/>
    <w:rsid w:val="00320605"/>
    <w:rsid w:val="00321261"/>
    <w:rsid w:val="003224F2"/>
    <w:rsid w:val="00322C57"/>
    <w:rsid w:val="00322D6C"/>
    <w:rsid w:val="00327347"/>
    <w:rsid w:val="00330A6B"/>
    <w:rsid w:val="003321A3"/>
    <w:rsid w:val="00333F6B"/>
    <w:rsid w:val="00335A9B"/>
    <w:rsid w:val="00335D0B"/>
    <w:rsid w:val="00340F71"/>
    <w:rsid w:val="003412EA"/>
    <w:rsid w:val="0035355B"/>
    <w:rsid w:val="0035465A"/>
    <w:rsid w:val="00356F80"/>
    <w:rsid w:val="003575A6"/>
    <w:rsid w:val="00364878"/>
    <w:rsid w:val="003661E9"/>
    <w:rsid w:val="00367612"/>
    <w:rsid w:val="003767B0"/>
    <w:rsid w:val="00381E03"/>
    <w:rsid w:val="00382AB4"/>
    <w:rsid w:val="00396FEE"/>
    <w:rsid w:val="003A0171"/>
    <w:rsid w:val="003A6BCF"/>
    <w:rsid w:val="003A71A6"/>
    <w:rsid w:val="003B33D5"/>
    <w:rsid w:val="003B3A7C"/>
    <w:rsid w:val="003B42CF"/>
    <w:rsid w:val="003B7590"/>
    <w:rsid w:val="003B76B0"/>
    <w:rsid w:val="003C17BF"/>
    <w:rsid w:val="003C2D25"/>
    <w:rsid w:val="003C3363"/>
    <w:rsid w:val="003C6B63"/>
    <w:rsid w:val="003D377D"/>
    <w:rsid w:val="003D5516"/>
    <w:rsid w:val="003E4A7C"/>
    <w:rsid w:val="003F3910"/>
    <w:rsid w:val="003F46C3"/>
    <w:rsid w:val="003F72DE"/>
    <w:rsid w:val="0040288F"/>
    <w:rsid w:val="00404373"/>
    <w:rsid w:val="0041264E"/>
    <w:rsid w:val="0041764D"/>
    <w:rsid w:val="004217AC"/>
    <w:rsid w:val="00421CF1"/>
    <w:rsid w:val="00423333"/>
    <w:rsid w:val="004240FE"/>
    <w:rsid w:val="00427F5F"/>
    <w:rsid w:val="00431DEE"/>
    <w:rsid w:val="00432EB7"/>
    <w:rsid w:val="004365C3"/>
    <w:rsid w:val="00437EEA"/>
    <w:rsid w:val="00440D1B"/>
    <w:rsid w:val="0044403E"/>
    <w:rsid w:val="00444EEA"/>
    <w:rsid w:val="00445C9D"/>
    <w:rsid w:val="00446D1A"/>
    <w:rsid w:val="004508FC"/>
    <w:rsid w:val="00455FB6"/>
    <w:rsid w:val="00457787"/>
    <w:rsid w:val="004621AD"/>
    <w:rsid w:val="00463BE2"/>
    <w:rsid w:val="00474E5F"/>
    <w:rsid w:val="004750FA"/>
    <w:rsid w:val="0047599F"/>
    <w:rsid w:val="00476726"/>
    <w:rsid w:val="00480072"/>
    <w:rsid w:val="00481B3E"/>
    <w:rsid w:val="00483F58"/>
    <w:rsid w:val="004864E8"/>
    <w:rsid w:val="00490404"/>
    <w:rsid w:val="0049223C"/>
    <w:rsid w:val="00492C22"/>
    <w:rsid w:val="00493126"/>
    <w:rsid w:val="0049312F"/>
    <w:rsid w:val="0049335B"/>
    <w:rsid w:val="00494149"/>
    <w:rsid w:val="004978C7"/>
    <w:rsid w:val="004A3611"/>
    <w:rsid w:val="004A67F2"/>
    <w:rsid w:val="004A78A6"/>
    <w:rsid w:val="004C39C3"/>
    <w:rsid w:val="004C421F"/>
    <w:rsid w:val="004C4C8B"/>
    <w:rsid w:val="004C642A"/>
    <w:rsid w:val="004D5665"/>
    <w:rsid w:val="004D659E"/>
    <w:rsid w:val="004E0187"/>
    <w:rsid w:val="004E48DE"/>
    <w:rsid w:val="004E4F93"/>
    <w:rsid w:val="004E65ED"/>
    <w:rsid w:val="004F0A73"/>
    <w:rsid w:val="004F1BFD"/>
    <w:rsid w:val="004F37A3"/>
    <w:rsid w:val="004F472F"/>
    <w:rsid w:val="004F6472"/>
    <w:rsid w:val="004F7A81"/>
    <w:rsid w:val="00504261"/>
    <w:rsid w:val="005059AE"/>
    <w:rsid w:val="005069A0"/>
    <w:rsid w:val="0051169E"/>
    <w:rsid w:val="00514405"/>
    <w:rsid w:val="00514CBB"/>
    <w:rsid w:val="005159E3"/>
    <w:rsid w:val="005204D3"/>
    <w:rsid w:val="00521072"/>
    <w:rsid w:val="00521A1A"/>
    <w:rsid w:val="0052488D"/>
    <w:rsid w:val="00525338"/>
    <w:rsid w:val="00525B99"/>
    <w:rsid w:val="005302FE"/>
    <w:rsid w:val="005326E9"/>
    <w:rsid w:val="00542D7D"/>
    <w:rsid w:val="00561169"/>
    <w:rsid w:val="0056180B"/>
    <w:rsid w:val="00562F40"/>
    <w:rsid w:val="00563B7C"/>
    <w:rsid w:val="00565ADF"/>
    <w:rsid w:val="00575351"/>
    <w:rsid w:val="00575C23"/>
    <w:rsid w:val="00584DF8"/>
    <w:rsid w:val="00591CB5"/>
    <w:rsid w:val="005940F2"/>
    <w:rsid w:val="0059533E"/>
    <w:rsid w:val="0059544F"/>
    <w:rsid w:val="00595B4F"/>
    <w:rsid w:val="005973B5"/>
    <w:rsid w:val="0059786E"/>
    <w:rsid w:val="00597AD1"/>
    <w:rsid w:val="005A44FB"/>
    <w:rsid w:val="005A528F"/>
    <w:rsid w:val="005B494F"/>
    <w:rsid w:val="005B4D25"/>
    <w:rsid w:val="005B76F1"/>
    <w:rsid w:val="005C1591"/>
    <w:rsid w:val="005C342E"/>
    <w:rsid w:val="005C4354"/>
    <w:rsid w:val="005D377B"/>
    <w:rsid w:val="005D3DB7"/>
    <w:rsid w:val="005D41BE"/>
    <w:rsid w:val="005D4336"/>
    <w:rsid w:val="005D5021"/>
    <w:rsid w:val="005D6D60"/>
    <w:rsid w:val="005E3568"/>
    <w:rsid w:val="005E6A22"/>
    <w:rsid w:val="005F0C6D"/>
    <w:rsid w:val="005F1090"/>
    <w:rsid w:val="005F157C"/>
    <w:rsid w:val="005F2E91"/>
    <w:rsid w:val="005F3A42"/>
    <w:rsid w:val="0060165E"/>
    <w:rsid w:val="00602696"/>
    <w:rsid w:val="00602ACE"/>
    <w:rsid w:val="006120B6"/>
    <w:rsid w:val="00614301"/>
    <w:rsid w:val="0061585A"/>
    <w:rsid w:val="00615BF2"/>
    <w:rsid w:val="00626053"/>
    <w:rsid w:val="0063076B"/>
    <w:rsid w:val="00633F30"/>
    <w:rsid w:val="00634BC1"/>
    <w:rsid w:val="006350E4"/>
    <w:rsid w:val="006400D3"/>
    <w:rsid w:val="00640ED0"/>
    <w:rsid w:val="00641A74"/>
    <w:rsid w:val="00650228"/>
    <w:rsid w:val="0065159B"/>
    <w:rsid w:val="00651E71"/>
    <w:rsid w:val="006536C1"/>
    <w:rsid w:val="00657210"/>
    <w:rsid w:val="00661536"/>
    <w:rsid w:val="0066310C"/>
    <w:rsid w:val="00664A01"/>
    <w:rsid w:val="00664C71"/>
    <w:rsid w:val="00665330"/>
    <w:rsid w:val="00667CDE"/>
    <w:rsid w:val="00670E32"/>
    <w:rsid w:val="00672672"/>
    <w:rsid w:val="00672959"/>
    <w:rsid w:val="00673602"/>
    <w:rsid w:val="0068653F"/>
    <w:rsid w:val="0068787A"/>
    <w:rsid w:val="00692A49"/>
    <w:rsid w:val="00695859"/>
    <w:rsid w:val="0069635C"/>
    <w:rsid w:val="006A3641"/>
    <w:rsid w:val="006A45CC"/>
    <w:rsid w:val="006A6DA1"/>
    <w:rsid w:val="006B077A"/>
    <w:rsid w:val="006B359C"/>
    <w:rsid w:val="006B54AC"/>
    <w:rsid w:val="006B5DBB"/>
    <w:rsid w:val="006B5FB2"/>
    <w:rsid w:val="006B6BCC"/>
    <w:rsid w:val="006C03AC"/>
    <w:rsid w:val="006C2590"/>
    <w:rsid w:val="006C297C"/>
    <w:rsid w:val="006C488A"/>
    <w:rsid w:val="006C4FDA"/>
    <w:rsid w:val="006C554E"/>
    <w:rsid w:val="006C5F25"/>
    <w:rsid w:val="006C7E8F"/>
    <w:rsid w:val="006D0E5D"/>
    <w:rsid w:val="006D48DC"/>
    <w:rsid w:val="006D492F"/>
    <w:rsid w:val="006D633E"/>
    <w:rsid w:val="006E0469"/>
    <w:rsid w:val="006F5A7F"/>
    <w:rsid w:val="00702D8C"/>
    <w:rsid w:val="00702EFB"/>
    <w:rsid w:val="0070393F"/>
    <w:rsid w:val="0070608B"/>
    <w:rsid w:val="00706DD5"/>
    <w:rsid w:val="00716061"/>
    <w:rsid w:val="007200B6"/>
    <w:rsid w:val="00723E04"/>
    <w:rsid w:val="00724C42"/>
    <w:rsid w:val="007254FE"/>
    <w:rsid w:val="00727F86"/>
    <w:rsid w:val="00730AA7"/>
    <w:rsid w:val="00731752"/>
    <w:rsid w:val="007336B1"/>
    <w:rsid w:val="007345EF"/>
    <w:rsid w:val="007350C8"/>
    <w:rsid w:val="007352DA"/>
    <w:rsid w:val="00740187"/>
    <w:rsid w:val="00742A9F"/>
    <w:rsid w:val="00752A80"/>
    <w:rsid w:val="00757465"/>
    <w:rsid w:val="007618EC"/>
    <w:rsid w:val="0076466B"/>
    <w:rsid w:val="007744CA"/>
    <w:rsid w:val="007810E9"/>
    <w:rsid w:val="007839E4"/>
    <w:rsid w:val="00786CCB"/>
    <w:rsid w:val="00792819"/>
    <w:rsid w:val="0079479F"/>
    <w:rsid w:val="00794990"/>
    <w:rsid w:val="00794EF8"/>
    <w:rsid w:val="00797C61"/>
    <w:rsid w:val="007A06CE"/>
    <w:rsid w:val="007A320B"/>
    <w:rsid w:val="007A3B12"/>
    <w:rsid w:val="007A661B"/>
    <w:rsid w:val="007B14D8"/>
    <w:rsid w:val="007B228A"/>
    <w:rsid w:val="007B7DE0"/>
    <w:rsid w:val="007C239B"/>
    <w:rsid w:val="007C4769"/>
    <w:rsid w:val="007D048E"/>
    <w:rsid w:val="007D2F12"/>
    <w:rsid w:val="007E0CC5"/>
    <w:rsid w:val="007E1BC8"/>
    <w:rsid w:val="007E2B2D"/>
    <w:rsid w:val="007E726C"/>
    <w:rsid w:val="007F0FCD"/>
    <w:rsid w:val="007F7D83"/>
    <w:rsid w:val="00800C26"/>
    <w:rsid w:val="00801353"/>
    <w:rsid w:val="00805074"/>
    <w:rsid w:val="00805C67"/>
    <w:rsid w:val="008066FA"/>
    <w:rsid w:val="0081426C"/>
    <w:rsid w:val="00816AA0"/>
    <w:rsid w:val="00816CEE"/>
    <w:rsid w:val="008172C5"/>
    <w:rsid w:val="008177B6"/>
    <w:rsid w:val="00817E0F"/>
    <w:rsid w:val="008240B6"/>
    <w:rsid w:val="0083052D"/>
    <w:rsid w:val="00830DFF"/>
    <w:rsid w:val="00831320"/>
    <w:rsid w:val="00832B2C"/>
    <w:rsid w:val="00834A18"/>
    <w:rsid w:val="008455B9"/>
    <w:rsid w:val="00845ADB"/>
    <w:rsid w:val="00846C5B"/>
    <w:rsid w:val="008516E9"/>
    <w:rsid w:val="00851DB7"/>
    <w:rsid w:val="00852467"/>
    <w:rsid w:val="00853750"/>
    <w:rsid w:val="0086195B"/>
    <w:rsid w:val="00862899"/>
    <w:rsid w:val="0086363A"/>
    <w:rsid w:val="00867EC6"/>
    <w:rsid w:val="0087335F"/>
    <w:rsid w:val="00873DE3"/>
    <w:rsid w:val="00875151"/>
    <w:rsid w:val="0087651A"/>
    <w:rsid w:val="00881AFF"/>
    <w:rsid w:val="00882B1D"/>
    <w:rsid w:val="00884183"/>
    <w:rsid w:val="00887742"/>
    <w:rsid w:val="00887D2F"/>
    <w:rsid w:val="00887F9E"/>
    <w:rsid w:val="00890447"/>
    <w:rsid w:val="00894A2E"/>
    <w:rsid w:val="00897372"/>
    <w:rsid w:val="008A10CB"/>
    <w:rsid w:val="008A2AA2"/>
    <w:rsid w:val="008A64BE"/>
    <w:rsid w:val="008A70E3"/>
    <w:rsid w:val="008B3644"/>
    <w:rsid w:val="008B4B9B"/>
    <w:rsid w:val="008B6C33"/>
    <w:rsid w:val="008C0FED"/>
    <w:rsid w:val="008C1139"/>
    <w:rsid w:val="008C29D9"/>
    <w:rsid w:val="008C58A3"/>
    <w:rsid w:val="008C673A"/>
    <w:rsid w:val="008D044A"/>
    <w:rsid w:val="008D06BC"/>
    <w:rsid w:val="008D07DE"/>
    <w:rsid w:val="008D114A"/>
    <w:rsid w:val="008D4930"/>
    <w:rsid w:val="008E362F"/>
    <w:rsid w:val="008E38A1"/>
    <w:rsid w:val="008E5169"/>
    <w:rsid w:val="008E53D3"/>
    <w:rsid w:val="008E5474"/>
    <w:rsid w:val="008E6C1A"/>
    <w:rsid w:val="008E7A50"/>
    <w:rsid w:val="008F173B"/>
    <w:rsid w:val="008F1C14"/>
    <w:rsid w:val="008F62B0"/>
    <w:rsid w:val="0090174C"/>
    <w:rsid w:val="00901F70"/>
    <w:rsid w:val="009067D6"/>
    <w:rsid w:val="00911C79"/>
    <w:rsid w:val="00916048"/>
    <w:rsid w:val="009171C9"/>
    <w:rsid w:val="00920C79"/>
    <w:rsid w:val="00920F60"/>
    <w:rsid w:val="0092134B"/>
    <w:rsid w:val="00921B88"/>
    <w:rsid w:val="00924F92"/>
    <w:rsid w:val="00926997"/>
    <w:rsid w:val="00927E0A"/>
    <w:rsid w:val="00931298"/>
    <w:rsid w:val="00935517"/>
    <w:rsid w:val="009424D6"/>
    <w:rsid w:val="009438CB"/>
    <w:rsid w:val="00944512"/>
    <w:rsid w:val="0094642A"/>
    <w:rsid w:val="009500BF"/>
    <w:rsid w:val="00950923"/>
    <w:rsid w:val="0095483C"/>
    <w:rsid w:val="009573AC"/>
    <w:rsid w:val="0096100C"/>
    <w:rsid w:val="00962008"/>
    <w:rsid w:val="009671CF"/>
    <w:rsid w:val="00967E30"/>
    <w:rsid w:val="009717B0"/>
    <w:rsid w:val="00971D6F"/>
    <w:rsid w:val="0097207D"/>
    <w:rsid w:val="009723DC"/>
    <w:rsid w:val="0097254B"/>
    <w:rsid w:val="009731BD"/>
    <w:rsid w:val="009761B6"/>
    <w:rsid w:val="009767D7"/>
    <w:rsid w:val="00980513"/>
    <w:rsid w:val="0098085C"/>
    <w:rsid w:val="0098208E"/>
    <w:rsid w:val="009854E2"/>
    <w:rsid w:val="00986E5B"/>
    <w:rsid w:val="00986F19"/>
    <w:rsid w:val="0098724D"/>
    <w:rsid w:val="00987C89"/>
    <w:rsid w:val="00992012"/>
    <w:rsid w:val="00994D2F"/>
    <w:rsid w:val="009967FD"/>
    <w:rsid w:val="00996ACA"/>
    <w:rsid w:val="009A1CC9"/>
    <w:rsid w:val="009A400F"/>
    <w:rsid w:val="009B1356"/>
    <w:rsid w:val="009B321B"/>
    <w:rsid w:val="009B67A3"/>
    <w:rsid w:val="009B694E"/>
    <w:rsid w:val="009B6AAB"/>
    <w:rsid w:val="009C3E51"/>
    <w:rsid w:val="009D0714"/>
    <w:rsid w:val="009D3CDB"/>
    <w:rsid w:val="009D5252"/>
    <w:rsid w:val="009D7A70"/>
    <w:rsid w:val="009E622A"/>
    <w:rsid w:val="009E7E79"/>
    <w:rsid w:val="009F1089"/>
    <w:rsid w:val="009F2A04"/>
    <w:rsid w:val="009F2BF0"/>
    <w:rsid w:val="009F2E89"/>
    <w:rsid w:val="009F341E"/>
    <w:rsid w:val="009F46BA"/>
    <w:rsid w:val="00A0126B"/>
    <w:rsid w:val="00A01E21"/>
    <w:rsid w:val="00A03053"/>
    <w:rsid w:val="00A050B5"/>
    <w:rsid w:val="00A064BA"/>
    <w:rsid w:val="00A1002A"/>
    <w:rsid w:val="00A1154A"/>
    <w:rsid w:val="00A118B2"/>
    <w:rsid w:val="00A12711"/>
    <w:rsid w:val="00A25493"/>
    <w:rsid w:val="00A25B1F"/>
    <w:rsid w:val="00A2700D"/>
    <w:rsid w:val="00A324EB"/>
    <w:rsid w:val="00A3292E"/>
    <w:rsid w:val="00A3356E"/>
    <w:rsid w:val="00A3364A"/>
    <w:rsid w:val="00A363BB"/>
    <w:rsid w:val="00A42F4B"/>
    <w:rsid w:val="00A438A8"/>
    <w:rsid w:val="00A4500D"/>
    <w:rsid w:val="00A45364"/>
    <w:rsid w:val="00A465CE"/>
    <w:rsid w:val="00A51401"/>
    <w:rsid w:val="00A5322B"/>
    <w:rsid w:val="00A544C6"/>
    <w:rsid w:val="00A564CD"/>
    <w:rsid w:val="00A6011A"/>
    <w:rsid w:val="00A6350B"/>
    <w:rsid w:val="00A6354A"/>
    <w:rsid w:val="00A63BC6"/>
    <w:rsid w:val="00A65620"/>
    <w:rsid w:val="00A667D0"/>
    <w:rsid w:val="00A66A9A"/>
    <w:rsid w:val="00A719AB"/>
    <w:rsid w:val="00A75279"/>
    <w:rsid w:val="00A762D6"/>
    <w:rsid w:val="00A81C73"/>
    <w:rsid w:val="00A86E77"/>
    <w:rsid w:val="00A942AB"/>
    <w:rsid w:val="00A9726C"/>
    <w:rsid w:val="00AA0551"/>
    <w:rsid w:val="00AA24E8"/>
    <w:rsid w:val="00AA4769"/>
    <w:rsid w:val="00AA5BB0"/>
    <w:rsid w:val="00AB0813"/>
    <w:rsid w:val="00AB08EC"/>
    <w:rsid w:val="00AB246F"/>
    <w:rsid w:val="00AB7073"/>
    <w:rsid w:val="00AC13E9"/>
    <w:rsid w:val="00AC242B"/>
    <w:rsid w:val="00AC5469"/>
    <w:rsid w:val="00AC656B"/>
    <w:rsid w:val="00AD2D48"/>
    <w:rsid w:val="00AD61A9"/>
    <w:rsid w:val="00AD733C"/>
    <w:rsid w:val="00AE09F3"/>
    <w:rsid w:val="00AE24F7"/>
    <w:rsid w:val="00AE7B48"/>
    <w:rsid w:val="00AE7F72"/>
    <w:rsid w:val="00AF0B87"/>
    <w:rsid w:val="00AF1FAC"/>
    <w:rsid w:val="00AF40BD"/>
    <w:rsid w:val="00AF5E46"/>
    <w:rsid w:val="00AF644F"/>
    <w:rsid w:val="00B007FA"/>
    <w:rsid w:val="00B01B61"/>
    <w:rsid w:val="00B061A1"/>
    <w:rsid w:val="00B10381"/>
    <w:rsid w:val="00B10945"/>
    <w:rsid w:val="00B13783"/>
    <w:rsid w:val="00B26C73"/>
    <w:rsid w:val="00B26CD4"/>
    <w:rsid w:val="00B33307"/>
    <w:rsid w:val="00B33A58"/>
    <w:rsid w:val="00B35528"/>
    <w:rsid w:val="00B40055"/>
    <w:rsid w:val="00B424E9"/>
    <w:rsid w:val="00B43F57"/>
    <w:rsid w:val="00B440AF"/>
    <w:rsid w:val="00B44975"/>
    <w:rsid w:val="00B46579"/>
    <w:rsid w:val="00B4739E"/>
    <w:rsid w:val="00B5114E"/>
    <w:rsid w:val="00B51F11"/>
    <w:rsid w:val="00B528C2"/>
    <w:rsid w:val="00B53131"/>
    <w:rsid w:val="00B5350B"/>
    <w:rsid w:val="00B54AC1"/>
    <w:rsid w:val="00B60DBF"/>
    <w:rsid w:val="00B65424"/>
    <w:rsid w:val="00B72F1F"/>
    <w:rsid w:val="00B7581F"/>
    <w:rsid w:val="00B75EA6"/>
    <w:rsid w:val="00B830B0"/>
    <w:rsid w:val="00B83DAC"/>
    <w:rsid w:val="00B85736"/>
    <w:rsid w:val="00B87016"/>
    <w:rsid w:val="00B944A1"/>
    <w:rsid w:val="00B94A6E"/>
    <w:rsid w:val="00B950C7"/>
    <w:rsid w:val="00B96295"/>
    <w:rsid w:val="00BA34B3"/>
    <w:rsid w:val="00BA4424"/>
    <w:rsid w:val="00BA4E9A"/>
    <w:rsid w:val="00BA4F59"/>
    <w:rsid w:val="00BA588E"/>
    <w:rsid w:val="00BA594D"/>
    <w:rsid w:val="00BA687E"/>
    <w:rsid w:val="00BB3ABE"/>
    <w:rsid w:val="00BB3C0B"/>
    <w:rsid w:val="00BB5E49"/>
    <w:rsid w:val="00BC0898"/>
    <w:rsid w:val="00BC1BEE"/>
    <w:rsid w:val="00BD3701"/>
    <w:rsid w:val="00BD6009"/>
    <w:rsid w:val="00BD60A7"/>
    <w:rsid w:val="00BD6799"/>
    <w:rsid w:val="00BD6F41"/>
    <w:rsid w:val="00BD77DB"/>
    <w:rsid w:val="00BE0E98"/>
    <w:rsid w:val="00BE11B6"/>
    <w:rsid w:val="00BE3968"/>
    <w:rsid w:val="00BE6090"/>
    <w:rsid w:val="00BF3CDD"/>
    <w:rsid w:val="00BF4B53"/>
    <w:rsid w:val="00C01BDB"/>
    <w:rsid w:val="00C057D2"/>
    <w:rsid w:val="00C058F3"/>
    <w:rsid w:val="00C05CA0"/>
    <w:rsid w:val="00C1024D"/>
    <w:rsid w:val="00C1115C"/>
    <w:rsid w:val="00C1276C"/>
    <w:rsid w:val="00C13E2D"/>
    <w:rsid w:val="00C15AC7"/>
    <w:rsid w:val="00C20B6B"/>
    <w:rsid w:val="00C2422B"/>
    <w:rsid w:val="00C34038"/>
    <w:rsid w:val="00C35970"/>
    <w:rsid w:val="00C366DE"/>
    <w:rsid w:val="00C36F8A"/>
    <w:rsid w:val="00C375FB"/>
    <w:rsid w:val="00C40F4B"/>
    <w:rsid w:val="00C4449A"/>
    <w:rsid w:val="00C5547E"/>
    <w:rsid w:val="00C56F24"/>
    <w:rsid w:val="00C60575"/>
    <w:rsid w:val="00C63693"/>
    <w:rsid w:val="00C6380F"/>
    <w:rsid w:val="00C63F0B"/>
    <w:rsid w:val="00C660DB"/>
    <w:rsid w:val="00C66A0F"/>
    <w:rsid w:val="00C72C42"/>
    <w:rsid w:val="00C7436B"/>
    <w:rsid w:val="00C74FB8"/>
    <w:rsid w:val="00C77438"/>
    <w:rsid w:val="00C77889"/>
    <w:rsid w:val="00C82432"/>
    <w:rsid w:val="00C85E77"/>
    <w:rsid w:val="00C8731D"/>
    <w:rsid w:val="00C907C8"/>
    <w:rsid w:val="00C9363F"/>
    <w:rsid w:val="00CA00DE"/>
    <w:rsid w:val="00CA2525"/>
    <w:rsid w:val="00CA4AA4"/>
    <w:rsid w:val="00CA797D"/>
    <w:rsid w:val="00CB5A0E"/>
    <w:rsid w:val="00CB73BD"/>
    <w:rsid w:val="00CC0B5F"/>
    <w:rsid w:val="00CC0E92"/>
    <w:rsid w:val="00CC313B"/>
    <w:rsid w:val="00CC4539"/>
    <w:rsid w:val="00CC5F17"/>
    <w:rsid w:val="00CC6FE5"/>
    <w:rsid w:val="00CC74E6"/>
    <w:rsid w:val="00CD2463"/>
    <w:rsid w:val="00CD789B"/>
    <w:rsid w:val="00CE026D"/>
    <w:rsid w:val="00CE12B7"/>
    <w:rsid w:val="00CE266F"/>
    <w:rsid w:val="00CF00BC"/>
    <w:rsid w:val="00CF0CA4"/>
    <w:rsid w:val="00CF1D47"/>
    <w:rsid w:val="00CF79A6"/>
    <w:rsid w:val="00D02AED"/>
    <w:rsid w:val="00D02F23"/>
    <w:rsid w:val="00D04EFE"/>
    <w:rsid w:val="00D05DAB"/>
    <w:rsid w:val="00D10C9D"/>
    <w:rsid w:val="00D117F5"/>
    <w:rsid w:val="00D11F94"/>
    <w:rsid w:val="00D12100"/>
    <w:rsid w:val="00D14855"/>
    <w:rsid w:val="00D209FD"/>
    <w:rsid w:val="00D2107A"/>
    <w:rsid w:val="00D25913"/>
    <w:rsid w:val="00D26E33"/>
    <w:rsid w:val="00D33975"/>
    <w:rsid w:val="00D4680E"/>
    <w:rsid w:val="00D531A8"/>
    <w:rsid w:val="00D53924"/>
    <w:rsid w:val="00D57FB3"/>
    <w:rsid w:val="00D60065"/>
    <w:rsid w:val="00D64064"/>
    <w:rsid w:val="00D670FE"/>
    <w:rsid w:val="00D67812"/>
    <w:rsid w:val="00D71796"/>
    <w:rsid w:val="00D72796"/>
    <w:rsid w:val="00D72E51"/>
    <w:rsid w:val="00D7435C"/>
    <w:rsid w:val="00D8099B"/>
    <w:rsid w:val="00D81159"/>
    <w:rsid w:val="00D82E3D"/>
    <w:rsid w:val="00D83CE2"/>
    <w:rsid w:val="00D8717A"/>
    <w:rsid w:val="00D91D8A"/>
    <w:rsid w:val="00D938DB"/>
    <w:rsid w:val="00D95E14"/>
    <w:rsid w:val="00D96322"/>
    <w:rsid w:val="00DA2D10"/>
    <w:rsid w:val="00DA4692"/>
    <w:rsid w:val="00DA5796"/>
    <w:rsid w:val="00DB1DD8"/>
    <w:rsid w:val="00DB3C53"/>
    <w:rsid w:val="00DB403E"/>
    <w:rsid w:val="00DB6070"/>
    <w:rsid w:val="00DB7025"/>
    <w:rsid w:val="00DC0406"/>
    <w:rsid w:val="00DC0B11"/>
    <w:rsid w:val="00DC138D"/>
    <w:rsid w:val="00DC5E83"/>
    <w:rsid w:val="00DC6927"/>
    <w:rsid w:val="00DD0903"/>
    <w:rsid w:val="00DD1C39"/>
    <w:rsid w:val="00DD3EE6"/>
    <w:rsid w:val="00DD4417"/>
    <w:rsid w:val="00DD4B67"/>
    <w:rsid w:val="00DD63E7"/>
    <w:rsid w:val="00DD7203"/>
    <w:rsid w:val="00DD74F4"/>
    <w:rsid w:val="00DE1D16"/>
    <w:rsid w:val="00DE4339"/>
    <w:rsid w:val="00DE4E3C"/>
    <w:rsid w:val="00DE6D54"/>
    <w:rsid w:val="00DF5B21"/>
    <w:rsid w:val="00DF6078"/>
    <w:rsid w:val="00DF69DD"/>
    <w:rsid w:val="00E01D77"/>
    <w:rsid w:val="00E0359F"/>
    <w:rsid w:val="00E0407A"/>
    <w:rsid w:val="00E04E23"/>
    <w:rsid w:val="00E11187"/>
    <w:rsid w:val="00E128A4"/>
    <w:rsid w:val="00E15E8C"/>
    <w:rsid w:val="00E207DD"/>
    <w:rsid w:val="00E2225C"/>
    <w:rsid w:val="00E279D6"/>
    <w:rsid w:val="00E324EF"/>
    <w:rsid w:val="00E32E08"/>
    <w:rsid w:val="00E33562"/>
    <w:rsid w:val="00E33BB9"/>
    <w:rsid w:val="00E352CF"/>
    <w:rsid w:val="00E361C2"/>
    <w:rsid w:val="00E41634"/>
    <w:rsid w:val="00E4290F"/>
    <w:rsid w:val="00E448FE"/>
    <w:rsid w:val="00E47415"/>
    <w:rsid w:val="00E51F04"/>
    <w:rsid w:val="00E53BE3"/>
    <w:rsid w:val="00E610F7"/>
    <w:rsid w:val="00E67C37"/>
    <w:rsid w:val="00E86E2C"/>
    <w:rsid w:val="00E9152C"/>
    <w:rsid w:val="00E97F01"/>
    <w:rsid w:val="00EA3906"/>
    <w:rsid w:val="00EA5054"/>
    <w:rsid w:val="00EA5936"/>
    <w:rsid w:val="00EA6909"/>
    <w:rsid w:val="00EB27B2"/>
    <w:rsid w:val="00EB469F"/>
    <w:rsid w:val="00EC0BD3"/>
    <w:rsid w:val="00EC37A0"/>
    <w:rsid w:val="00EC43A1"/>
    <w:rsid w:val="00EC4CB5"/>
    <w:rsid w:val="00EC691F"/>
    <w:rsid w:val="00ED4BEA"/>
    <w:rsid w:val="00ED5A5E"/>
    <w:rsid w:val="00ED63BE"/>
    <w:rsid w:val="00EE0CC3"/>
    <w:rsid w:val="00EE507E"/>
    <w:rsid w:val="00EF172D"/>
    <w:rsid w:val="00EF2E3C"/>
    <w:rsid w:val="00EF2F40"/>
    <w:rsid w:val="00EF329E"/>
    <w:rsid w:val="00EF473C"/>
    <w:rsid w:val="00EF4842"/>
    <w:rsid w:val="00EF6654"/>
    <w:rsid w:val="00F00B08"/>
    <w:rsid w:val="00F02660"/>
    <w:rsid w:val="00F045FD"/>
    <w:rsid w:val="00F11AAD"/>
    <w:rsid w:val="00F12598"/>
    <w:rsid w:val="00F14214"/>
    <w:rsid w:val="00F16D1A"/>
    <w:rsid w:val="00F23602"/>
    <w:rsid w:val="00F2485F"/>
    <w:rsid w:val="00F25C30"/>
    <w:rsid w:val="00F27E64"/>
    <w:rsid w:val="00F34BF0"/>
    <w:rsid w:val="00F36D38"/>
    <w:rsid w:val="00F376AA"/>
    <w:rsid w:val="00F40D39"/>
    <w:rsid w:val="00F41777"/>
    <w:rsid w:val="00F44047"/>
    <w:rsid w:val="00F50055"/>
    <w:rsid w:val="00F50695"/>
    <w:rsid w:val="00F6534D"/>
    <w:rsid w:val="00F668C7"/>
    <w:rsid w:val="00F66C69"/>
    <w:rsid w:val="00F66D4E"/>
    <w:rsid w:val="00F6764C"/>
    <w:rsid w:val="00F72DF7"/>
    <w:rsid w:val="00F74351"/>
    <w:rsid w:val="00F758B1"/>
    <w:rsid w:val="00F806E4"/>
    <w:rsid w:val="00F82974"/>
    <w:rsid w:val="00F82C16"/>
    <w:rsid w:val="00F865BB"/>
    <w:rsid w:val="00F91BF4"/>
    <w:rsid w:val="00F91C6C"/>
    <w:rsid w:val="00F920AD"/>
    <w:rsid w:val="00F92A71"/>
    <w:rsid w:val="00FA465A"/>
    <w:rsid w:val="00FA683D"/>
    <w:rsid w:val="00FA79D6"/>
    <w:rsid w:val="00FB12EF"/>
    <w:rsid w:val="00FB13B1"/>
    <w:rsid w:val="00FC3662"/>
    <w:rsid w:val="00FD2746"/>
    <w:rsid w:val="00FD37AC"/>
    <w:rsid w:val="00FD428A"/>
    <w:rsid w:val="00FD74A6"/>
    <w:rsid w:val="00FE4AF4"/>
    <w:rsid w:val="00FE757A"/>
    <w:rsid w:val="00FF1331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72D9C-2885-4F75-A992-4CC015E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D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6DE"/>
    <w:pPr>
      <w:ind w:left="720"/>
      <w:contextualSpacing/>
    </w:pPr>
  </w:style>
  <w:style w:type="table" w:styleId="a4">
    <w:name w:val="Table Grid"/>
    <w:basedOn w:val="a1"/>
    <w:uiPriority w:val="39"/>
    <w:rsid w:val="00C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Знак"/>
    <w:basedOn w:val="a"/>
    <w:link w:val="a6"/>
    <w:qFormat/>
    <w:rsid w:val="00A4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Знак Знак"/>
    <w:link w:val="a5"/>
    <w:locked/>
    <w:rsid w:val="00A4500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4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8B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A2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2B2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D1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2D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rsid w:val="00BF4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1"/>
      <w:lang w:val="ru-RU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BF4B53"/>
    <w:rPr>
      <w:rFonts w:ascii="Courier New" w:eastAsia="Times New Roman" w:hAnsi="Courier New" w:cs="Courier New"/>
      <w:color w:val="000000"/>
      <w:kern w:val="1"/>
      <w:lang w:val="ru-RU" w:eastAsia="zh-CN" w:bidi="hi-IN"/>
    </w:rPr>
  </w:style>
  <w:style w:type="table" w:customStyle="1" w:styleId="6">
    <w:name w:val="Сетка таблицы6"/>
    <w:basedOn w:val="a1"/>
    <w:next w:val="a4"/>
    <w:uiPriority w:val="59"/>
    <w:rsid w:val="00F11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A4A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A4AA4"/>
  </w:style>
  <w:style w:type="paragraph" w:styleId="a9">
    <w:name w:val="footer"/>
    <w:basedOn w:val="a"/>
    <w:link w:val="aa"/>
    <w:uiPriority w:val="99"/>
    <w:unhideWhenUsed/>
    <w:rsid w:val="00CA4A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A4AA4"/>
  </w:style>
  <w:style w:type="paragraph" w:styleId="ab">
    <w:name w:val="Balloon Text"/>
    <w:basedOn w:val="a"/>
    <w:link w:val="ac"/>
    <w:uiPriority w:val="99"/>
    <w:semiHidden/>
    <w:unhideWhenUsed/>
    <w:rsid w:val="00ED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D63BE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F72DF7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10">
    <w:name w:val="Обычный1"/>
    <w:rsid w:val="007E1B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elle">
    <w:name w:val="spelle"/>
    <w:basedOn w:val="a0"/>
    <w:rsid w:val="003F72DE"/>
  </w:style>
  <w:style w:type="paragraph" w:styleId="22">
    <w:name w:val="Body Text Indent 2"/>
    <w:basedOn w:val="a"/>
    <w:link w:val="23"/>
    <w:rsid w:val="00575C2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ий текст з відступом 2 Знак"/>
    <w:basedOn w:val="a0"/>
    <w:link w:val="22"/>
    <w:rsid w:val="0057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0">
    <w:name w:val="a3"/>
    <w:basedOn w:val="a"/>
    <w:uiPriority w:val="99"/>
    <w:rsid w:val="009723DC"/>
    <w:pPr>
      <w:autoSpaceDE w:val="0"/>
      <w:autoSpaceDN w:val="0"/>
      <w:spacing w:after="0" w:line="240" w:lineRule="auto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ad">
    <w:name w:val="Другое_"/>
    <w:basedOn w:val="a0"/>
    <w:link w:val="ae"/>
    <w:rsid w:val="0019135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e">
    <w:name w:val="Другое"/>
    <w:basedOn w:val="a"/>
    <w:link w:val="ad"/>
    <w:rsid w:val="0019135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8C29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af">
    <w:name w:val="Знак Знак Знак Знак Знак Знак"/>
    <w:basedOn w:val="a"/>
    <w:rsid w:val="00D7179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7352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basedOn w:val="a0"/>
    <w:rsid w:val="00D8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0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0432-411E-4C48-8CE8-A2FC0BE3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15116</Words>
  <Characters>8617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БАКУМЕНКО АЛЬОНА ЯРОСЛАВІВНА</dc:creator>
  <cp:lastModifiedBy>Кузьмук Олена Борисівна</cp:lastModifiedBy>
  <cp:revision>2</cp:revision>
  <cp:lastPrinted>2020-09-23T15:53:00Z</cp:lastPrinted>
  <dcterms:created xsi:type="dcterms:W3CDTF">2020-09-30T11:53:00Z</dcterms:created>
  <dcterms:modified xsi:type="dcterms:W3CDTF">2020-09-30T11:53:00Z</dcterms:modified>
</cp:coreProperties>
</file>