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FD49" w14:textId="316AC1FD" w:rsidR="004919FF" w:rsidRPr="009A55CB" w:rsidRDefault="00115671" w:rsidP="00DB0BF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bookmarkStart w:id="0" w:name="_GoBack"/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рактичн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ий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семінар </w:t>
      </w:r>
      <w:r w:rsidR="00681F82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:</w:t>
      </w:r>
    </w:p>
    <w:p w14:paraId="52C5BE44" w14:textId="11CC5046" w:rsidR="65824011" w:rsidRPr="009A55CB" w:rsidRDefault="00925426" w:rsidP="008102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«</w:t>
      </w:r>
      <w:r w:rsidR="00060D8C" w:rsidRPr="00060D8C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Подальша адаптація українського законодавства до законодавства ЄС, у зв’язку із набуттям Україною статусу кандидата ЄС (перехідний період</w:t>
      </w:r>
      <w:r w:rsidR="00060D8C" w:rsidRPr="00ED45FA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)</w:t>
      </w:r>
      <w:r w:rsidR="00ED45FA" w:rsidRPr="00ED45FA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. Певні статті Системної Директиви ЄС про ПДВ</w:t>
      </w:r>
      <w:r w:rsidR="1297ECE6" w:rsidRPr="00060D8C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»,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bookmarkEnd w:id="0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що реалізується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Deutsche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Gesellschaft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für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Internationale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Zusammenarbeit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(GIZ)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GmbH</w:t>
      </w:r>
      <w:proofErr w:type="spellEnd"/>
      <w:r w:rsidR="00837D24">
        <w:rPr>
          <w:rFonts w:ascii="Arial" w:hAnsi="Arial" w:cs="Arial"/>
          <w:sz w:val="22"/>
          <w:szCs w:val="22"/>
          <w:lang w:val="uk-UA"/>
        </w:rPr>
        <w:t xml:space="preserve"> 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за дорученням Уряду Німеччини</w:t>
      </w:r>
    </w:p>
    <w:p w14:paraId="672A6659" w14:textId="77777777" w:rsidR="00357A61" w:rsidRPr="009A55CB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069D7FF" w14:textId="1C0DCED1" w:rsidR="00382885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Протягом 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>22</w:t>
      </w:r>
      <w:r w:rsidR="000816C7" w:rsidRPr="009A55CB">
        <w:rPr>
          <w:rStyle w:val="normaltextrun"/>
          <w:rFonts w:ascii="Arial" w:hAnsi="Arial" w:cs="Arial"/>
          <w:sz w:val="22"/>
          <w:szCs w:val="22"/>
          <w:lang w:val="uk-UA"/>
        </w:rPr>
        <w:t>-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>24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>листопада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2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року </w:t>
      </w:r>
      <w:r w:rsidR="009E1BCD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>треті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й в цьому році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>трид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 xml:space="preserve">енний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практичний семінар та обговорення 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 xml:space="preserve">в розширеній робочій групі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 он-лайн форматі з 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представниками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та експерт</w:t>
      </w:r>
      <w:r w:rsidR="00837D24">
        <w:rPr>
          <w:rStyle w:val="normaltextrun"/>
          <w:rFonts w:ascii="Arial" w:hAnsi="Arial" w:cs="Arial"/>
          <w:sz w:val="22"/>
          <w:szCs w:val="22"/>
          <w:lang w:val="uk-UA"/>
        </w:rPr>
        <w:t xml:space="preserve">ами 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Міністерства фінансів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D218B1" w:rsidRPr="009A55CB">
        <w:rPr>
          <w:rStyle w:val="normaltextrun"/>
          <w:rFonts w:ascii="Arial" w:hAnsi="Arial" w:cs="Arial"/>
          <w:sz w:val="22"/>
          <w:szCs w:val="22"/>
          <w:lang w:val="uk-UA"/>
        </w:rPr>
        <w:t>Д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ержавної податкової служби України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 xml:space="preserve"> та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представниками Комітету Верховної Ради України з питань фінансів, податкової та митної політики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на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2D2918" w:rsidRPr="009A55CB">
        <w:rPr>
          <w:rFonts w:ascii="Arial" w:hAnsi="Arial" w:cs="Arial"/>
          <w:sz w:val="22"/>
          <w:szCs w:val="22"/>
          <w:lang w:val="uk-UA"/>
        </w:rPr>
        <w:t>«</w:t>
      </w:r>
      <w:r w:rsidR="00060D8C" w:rsidRPr="00060D8C">
        <w:rPr>
          <w:rFonts w:ascii="Arial" w:hAnsi="Arial" w:cs="Arial"/>
          <w:color w:val="000000"/>
          <w:sz w:val="22"/>
          <w:szCs w:val="22"/>
          <w:lang w:val="uk-UA"/>
        </w:rPr>
        <w:t>Подальша адаптація українського законодавства до законодавства ЄС, у зв’язку із набуттям Україною статусу кандидата ЄС (перехідний період)</w:t>
      </w:r>
      <w:r w:rsidR="00ED45FA">
        <w:rPr>
          <w:rFonts w:ascii="Arial" w:hAnsi="Arial" w:cs="Arial"/>
          <w:color w:val="000000"/>
          <w:sz w:val="22"/>
          <w:szCs w:val="22"/>
          <w:lang w:val="uk-UA"/>
        </w:rPr>
        <w:t xml:space="preserve">. </w:t>
      </w:r>
      <w:r w:rsidR="00ED45FA" w:rsidRPr="00ED45FA">
        <w:rPr>
          <w:rFonts w:ascii="Arial" w:hAnsi="Arial" w:cs="Arial"/>
          <w:color w:val="000000"/>
          <w:sz w:val="22"/>
          <w:szCs w:val="22"/>
          <w:lang w:val="uk-UA"/>
        </w:rPr>
        <w:t>Певні статті Системної Директиви ЄС про ПДВ</w:t>
      </w:r>
      <w:r w:rsidR="00823172" w:rsidRPr="00ED45FA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»</w:t>
      </w:r>
      <w:r w:rsidR="002D2918" w:rsidRPr="00ED45FA">
        <w:rPr>
          <w:rFonts w:ascii="Arial" w:hAnsi="Arial" w:cs="Arial"/>
          <w:sz w:val="22"/>
          <w:szCs w:val="22"/>
          <w:lang w:val="uk-UA"/>
        </w:rPr>
        <w:t>.</w:t>
      </w:r>
    </w:p>
    <w:p w14:paraId="43DC7266" w14:textId="7B1D84A6" w:rsidR="0013315F" w:rsidRDefault="0013315F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</w:p>
    <w:p w14:paraId="06A6BDB5" w14:textId="4E96E64C" w:rsidR="0013315F" w:rsidRPr="001F5227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Це 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>шости</w:t>
      </w:r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й захід, який був організований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проєктом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«Ефективне управління державними фінансами III», що реалізується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Німеччини,</w:t>
      </w:r>
      <w:r w:rsidRPr="001F5227">
        <w:rPr>
          <w:rFonts w:ascii="Arial" w:hAnsi="Arial" w:cs="Arial"/>
          <w:sz w:val="22"/>
          <w:szCs w:val="22"/>
          <w:lang w:val="uk-UA" w:eastAsia="de-DE"/>
        </w:rPr>
        <w:t xml:space="preserve"> на прохання Мінфіну, в умовах воєнного стану, що був запроваджений 24.02.2022 у зв’язку із початком військової агресії Російської Федерації проти України.</w:t>
      </w:r>
    </w:p>
    <w:p w14:paraId="45C86DC5" w14:textId="77777777" w:rsidR="0013315F" w:rsidRPr="001F5227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3527EE11" w14:textId="77777777" w:rsidR="0013315F" w:rsidRPr="00C92320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1F5227">
        <w:rPr>
          <w:rFonts w:ascii="Arial" w:hAnsi="Arial" w:cs="Arial"/>
          <w:sz w:val="22"/>
          <w:szCs w:val="22"/>
          <w:lang w:val="uk-UA" w:eastAsia="de-DE"/>
        </w:rPr>
        <w:t>Навіть за поточних умов, проект не припиняє свою діяльність і готовий надалі підтримувати українських партнерів у питаннях запровадження міжнародних податкових стандартів, які набувають додаткової актуальності у зв’язку із отриманням Україною офіційного статусу кандидата на вступ до Європейського Союзу.</w:t>
      </w:r>
    </w:p>
    <w:p w14:paraId="0F55088B" w14:textId="77777777" w:rsidR="00EC3637" w:rsidRPr="009A55CB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6A05A809" w14:textId="765D1B02" w:rsidR="00E35225" w:rsidRPr="009A55CB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Fonts w:ascii="Arial" w:hAnsi="Arial" w:cs="Arial"/>
          <w:sz w:val="22"/>
          <w:szCs w:val="22"/>
          <w:lang w:val="uk-UA"/>
        </w:rPr>
        <w:t>Німецьк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ий</w:t>
      </w:r>
      <w:r w:rsidRPr="009A55CB">
        <w:rPr>
          <w:rFonts w:ascii="Arial" w:hAnsi="Arial" w:cs="Arial"/>
          <w:sz w:val="22"/>
          <w:szCs w:val="22"/>
          <w:lang w:val="uk-UA"/>
        </w:rPr>
        <w:t> експерт-практи</w:t>
      </w:r>
      <w:r w:rsidR="008D7D0F" w:rsidRPr="009A55CB">
        <w:rPr>
          <w:rFonts w:ascii="Arial" w:hAnsi="Arial" w:cs="Arial"/>
          <w:sz w:val="22"/>
          <w:szCs w:val="22"/>
          <w:lang w:val="uk-UA"/>
        </w:rPr>
        <w:t>к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ПДВ</w:t>
      </w:r>
      <w:r w:rsidR="0040504A">
        <w:rPr>
          <w:rFonts w:ascii="Arial" w:hAnsi="Arial" w:cs="Arial"/>
          <w:sz w:val="22"/>
          <w:szCs w:val="22"/>
          <w:lang w:val="uk-UA"/>
        </w:rPr>
        <w:t>-</w:t>
      </w:r>
      <w:r w:rsidR="00B127BE" w:rsidRPr="009A55CB">
        <w:rPr>
          <w:rFonts w:ascii="Arial" w:hAnsi="Arial" w:cs="Arial"/>
          <w:sz w:val="22"/>
          <w:szCs w:val="22"/>
          <w:lang w:val="uk-UA"/>
        </w:rPr>
        <w:t>оподаткування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Маркус</w:t>
      </w:r>
      <w:proofErr w:type="spellEnd"/>
      <w:r w:rsidR="007268D7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Дрост</w:t>
      </w:r>
      <w:proofErr w:type="spellEnd"/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з</w:t>
      </w:r>
      <w:r w:rsidR="00AD10E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Податкової адміністрації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(м.</w:t>
      </w:r>
      <w:r w:rsid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Дюссельдорф</w:t>
      </w:r>
      <w:r w:rsidR="00D4533F" w:rsidRPr="009A55CB">
        <w:rPr>
          <w:rFonts w:ascii="Arial" w:hAnsi="Arial" w:cs="Arial"/>
          <w:sz w:val="22"/>
          <w:szCs w:val="22"/>
          <w:lang w:val="uk-UA"/>
        </w:rPr>
        <w:t>)</w:t>
      </w:r>
      <w:r w:rsidRPr="009A55CB">
        <w:rPr>
          <w:rFonts w:ascii="Arial" w:hAnsi="Arial" w:cs="Arial"/>
          <w:sz w:val="22"/>
          <w:szCs w:val="22"/>
          <w:lang w:val="uk-UA"/>
        </w:rPr>
        <w:t>, 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презентува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в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9F4642" w:rsidRPr="009A55CB">
        <w:rPr>
          <w:rFonts w:ascii="Arial" w:hAnsi="Arial" w:cs="Arial"/>
          <w:sz w:val="22"/>
          <w:szCs w:val="22"/>
          <w:lang w:val="uk-UA"/>
        </w:rPr>
        <w:t xml:space="preserve">досвід </w:t>
      </w:r>
      <w:r w:rsidR="00021B18" w:rsidRPr="009A55CB">
        <w:rPr>
          <w:rFonts w:ascii="Arial" w:hAnsi="Arial" w:cs="Arial"/>
          <w:sz w:val="22"/>
          <w:szCs w:val="22"/>
          <w:lang w:val="uk-UA"/>
        </w:rPr>
        <w:t>ЄС</w:t>
      </w:r>
      <w:r w:rsidR="00EE7325" w:rsidRPr="009A55CB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9A55CB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9A55CB">
        <w:rPr>
          <w:rFonts w:ascii="Arial" w:hAnsi="Arial" w:cs="Arial"/>
          <w:sz w:val="22"/>
          <w:szCs w:val="22"/>
          <w:lang w:val="uk-UA"/>
        </w:rPr>
        <w:t>и</w:t>
      </w:r>
      <w:r w:rsidR="00311B5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</w:t>
      </w:r>
      <w:r w:rsidR="00494B20">
        <w:rPr>
          <w:rStyle w:val="normaltextrun"/>
          <w:rFonts w:ascii="Arial" w:hAnsi="Arial" w:cs="Arial"/>
          <w:sz w:val="22"/>
          <w:szCs w:val="22"/>
          <w:lang w:val="uk-UA"/>
        </w:rPr>
        <w:t>ів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податкової політики </w:t>
      </w:r>
      <w:r w:rsidR="00494B20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міжнародного оподаткування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Мінфіну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>, Комітету ВРУ з питань фінансів, податкової та митної політики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>, а також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Департаментів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 xml:space="preserve"> методології</w:t>
      </w:r>
      <w:r w:rsidR="00010662">
        <w:rPr>
          <w:rStyle w:val="normaltextrun"/>
          <w:rFonts w:ascii="Arial" w:hAnsi="Arial" w:cs="Arial"/>
          <w:sz w:val="22"/>
          <w:szCs w:val="22"/>
          <w:lang w:val="uk-UA"/>
        </w:rPr>
        <w:t xml:space="preserve">, ризиків, 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>оподаткування юридичних осіб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10662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міжнародного співробітництва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ДПС</w:t>
      </w:r>
      <w:r w:rsidR="00C93BED" w:rsidRPr="009A55CB">
        <w:rPr>
          <w:rFonts w:ascii="Arial" w:hAnsi="Arial" w:cs="Arial"/>
          <w:sz w:val="22"/>
          <w:szCs w:val="22"/>
          <w:lang w:val="uk-UA"/>
        </w:rPr>
        <w:t>.</w:t>
      </w:r>
    </w:p>
    <w:p w14:paraId="2B819661" w14:textId="77777777" w:rsidR="004B23E8" w:rsidRPr="009A55C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609DDBD" w14:textId="35B614A4" w:rsidR="00010662" w:rsidRDefault="004B23E8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Особливий інтерес українських фахівців викликал</w:t>
      </w:r>
      <w:r w:rsidR="00CC2518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 </w:t>
      </w:r>
      <w:r w:rsidR="003322E2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обговорення </w:t>
      </w:r>
      <w:r w:rsidR="00595457">
        <w:rPr>
          <w:rStyle w:val="normaltextrun"/>
          <w:rFonts w:ascii="Arial" w:hAnsi="Arial" w:cs="Arial"/>
          <w:sz w:val="22"/>
          <w:szCs w:val="22"/>
          <w:lang w:val="uk-UA"/>
        </w:rPr>
        <w:t xml:space="preserve">певних статей </w:t>
      </w:r>
      <w:r w:rsidR="00595457" w:rsidRPr="00ED45FA">
        <w:rPr>
          <w:rFonts w:ascii="Arial" w:hAnsi="Arial" w:cs="Arial"/>
          <w:bCs/>
          <w:color w:val="000000"/>
          <w:sz w:val="22"/>
          <w:szCs w:val="22"/>
          <w:lang w:val="uk-UA"/>
        </w:rPr>
        <w:t>Системної Директиви ЄС про ПДВ</w:t>
      </w:r>
      <w:r w:rsidR="00595457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 з метою їх подальшої імплементації</w:t>
      </w:r>
      <w:r w:rsidR="00EE4D1E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, вирішення та обговорення практичних кейсів з ПДВ-оподаткування, </w:t>
      </w:r>
      <w:r w:rsidR="00AE7A13">
        <w:rPr>
          <w:rFonts w:ascii="Arial" w:hAnsi="Arial" w:cs="Arial"/>
          <w:bCs/>
          <w:color w:val="000000"/>
          <w:sz w:val="22"/>
          <w:szCs w:val="22"/>
          <w:lang w:val="uk-UA"/>
        </w:rPr>
        <w:t>ПДВ-оподаткування</w:t>
      </w:r>
      <w:r w:rsidR="00AE7A13" w:rsidRPr="00115671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 </w:t>
      </w:r>
      <w:r w:rsidR="00AE7A13">
        <w:rPr>
          <w:rFonts w:ascii="Arial" w:hAnsi="Arial" w:cs="Arial"/>
          <w:bCs/>
          <w:color w:val="000000"/>
          <w:sz w:val="22"/>
          <w:szCs w:val="22"/>
        </w:rPr>
        <w:t>NFT</w:t>
      </w:r>
      <w:r w:rsidR="00AE7A13" w:rsidRPr="00115671">
        <w:rPr>
          <w:rFonts w:ascii="Arial" w:hAnsi="Arial" w:cs="Arial"/>
          <w:bCs/>
          <w:color w:val="000000"/>
          <w:sz w:val="22"/>
          <w:szCs w:val="22"/>
          <w:lang w:val="uk-UA"/>
        </w:rPr>
        <w:t>-</w:t>
      </w:r>
      <w:proofErr w:type="spellStart"/>
      <w:r w:rsidR="00AE7A13">
        <w:rPr>
          <w:rFonts w:ascii="Arial" w:hAnsi="Arial" w:cs="Arial"/>
          <w:bCs/>
          <w:color w:val="000000"/>
          <w:sz w:val="22"/>
          <w:szCs w:val="22"/>
          <w:lang w:val="uk-UA"/>
        </w:rPr>
        <w:t>токені</w:t>
      </w:r>
      <w:r w:rsidR="002C1CA7">
        <w:rPr>
          <w:rFonts w:ascii="Arial" w:hAnsi="Arial" w:cs="Arial"/>
          <w:bCs/>
          <w:color w:val="000000"/>
          <w:sz w:val="22"/>
          <w:szCs w:val="22"/>
          <w:lang w:val="uk-UA"/>
        </w:rPr>
        <w:t>в</w:t>
      </w:r>
      <w:proofErr w:type="spellEnd"/>
      <w:r w:rsidR="002C1CA7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 та </w:t>
      </w:r>
      <w:proofErr w:type="spellStart"/>
      <w:r w:rsidR="002C1CA7">
        <w:rPr>
          <w:rFonts w:ascii="Arial" w:hAnsi="Arial" w:cs="Arial"/>
          <w:bCs/>
          <w:color w:val="000000"/>
          <w:sz w:val="22"/>
          <w:szCs w:val="22"/>
          <w:lang w:val="uk-UA"/>
        </w:rPr>
        <w:t>роумінгових</w:t>
      </w:r>
      <w:proofErr w:type="spellEnd"/>
      <w:r w:rsidR="002C1CA7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 послуг</w:t>
      </w:r>
      <w:r w:rsidR="002C1CA7">
        <w:rPr>
          <w:rStyle w:val="normaltextrun"/>
          <w:rFonts w:ascii="Arial" w:hAnsi="Arial" w:cs="Arial"/>
          <w:sz w:val="22"/>
          <w:szCs w:val="22"/>
          <w:lang w:val="uk-UA"/>
        </w:rPr>
        <w:t>.</w:t>
      </w:r>
    </w:p>
    <w:p w14:paraId="2542AA00" w14:textId="77777777" w:rsidR="002C1CA7" w:rsidRDefault="002C1CA7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733C2819" w14:textId="0D2DD5DF" w:rsidR="000E59E4" w:rsidRPr="00A764D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A764DB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Загалом, протягом </w:t>
      </w:r>
      <w:r w:rsidR="00A764DB" w:rsidRPr="00A764DB">
        <w:rPr>
          <w:rStyle w:val="normaltextrun"/>
          <w:rFonts w:ascii="Arial" w:hAnsi="Arial" w:cs="Arial"/>
          <w:sz w:val="22"/>
          <w:szCs w:val="22"/>
          <w:lang w:val="uk-UA"/>
        </w:rPr>
        <w:t>трь</w:t>
      </w:r>
      <w:r w:rsidR="0003315F" w:rsidRPr="00A764DB">
        <w:rPr>
          <w:rStyle w:val="normaltextrun"/>
          <w:rFonts w:ascii="Arial" w:hAnsi="Arial" w:cs="Arial"/>
          <w:sz w:val="22"/>
          <w:szCs w:val="22"/>
          <w:lang w:val="uk-UA"/>
        </w:rPr>
        <w:t>ох</w:t>
      </w:r>
      <w:r w:rsidRPr="00A764DB">
        <w:rPr>
          <w:rStyle w:val="normaltextrun"/>
          <w:rFonts w:ascii="Arial" w:hAnsi="Arial" w:cs="Arial"/>
          <w:sz w:val="22"/>
          <w:szCs w:val="22"/>
          <w:lang w:val="uk-UA"/>
        </w:rPr>
        <w:t xml:space="preserve"> днів презентації матеріалу та робочого обговорення в он-лайн режимі німецьк</w:t>
      </w:r>
      <w:r w:rsidR="007268D7" w:rsidRPr="00A764DB">
        <w:rPr>
          <w:rStyle w:val="normaltextrun"/>
          <w:rFonts w:ascii="Arial" w:hAnsi="Arial" w:cs="Arial"/>
          <w:sz w:val="22"/>
          <w:szCs w:val="22"/>
          <w:lang w:val="uk-UA"/>
        </w:rPr>
        <w:t>ий</w:t>
      </w:r>
      <w:r w:rsidRPr="00A764DB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 разом з українськими колегами розглянули наступні питання</w:t>
      </w:r>
      <w:r w:rsidR="005C4131" w:rsidRPr="00A764DB">
        <w:rPr>
          <w:rStyle w:val="normaltextrun"/>
          <w:rFonts w:ascii="Arial" w:hAnsi="Arial" w:cs="Arial"/>
          <w:sz w:val="22"/>
          <w:szCs w:val="22"/>
          <w:lang w:val="uk-UA"/>
        </w:rPr>
        <w:t>:</w:t>
      </w:r>
    </w:p>
    <w:p w14:paraId="15AD45BE" w14:textId="77777777" w:rsidR="00CC2518" w:rsidRPr="00ED45FA" w:rsidRDefault="00CC251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  <w:lang w:val="uk-UA"/>
        </w:rPr>
      </w:pPr>
    </w:p>
    <w:p w14:paraId="13848E6D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b w:val="0"/>
          <w:bCs/>
          <w:sz w:val="22"/>
          <w:szCs w:val="22"/>
          <w:lang w:val="uk-UA" w:eastAsia="uk-UA"/>
        </w:rPr>
        <w:t>Місце надання послуг</w:t>
      </w:r>
      <w:r w:rsidRPr="00ED45FA">
        <w:rPr>
          <w:b w:val="0"/>
          <w:bCs/>
          <w:sz w:val="22"/>
          <w:szCs w:val="22"/>
          <w:lang w:val="uk-UA"/>
        </w:rPr>
        <w:t>/</w:t>
      </w:r>
      <w:r w:rsidRPr="00ED45FA">
        <w:rPr>
          <w:b w:val="0"/>
          <w:bCs/>
          <w:sz w:val="22"/>
          <w:szCs w:val="22"/>
          <w:lang w:val="uk-UA" w:eastAsia="uk-UA"/>
        </w:rPr>
        <w:t>послуги з встановлення (монтажу)</w:t>
      </w:r>
      <w:r w:rsidRPr="00ED45FA">
        <w:rPr>
          <w:b w:val="0"/>
          <w:bCs/>
          <w:sz w:val="22"/>
          <w:szCs w:val="22"/>
          <w:lang w:val="uk-UA"/>
        </w:rPr>
        <w:t xml:space="preserve"> (</w:t>
      </w:r>
      <w:r w:rsidRPr="00ED45FA">
        <w:rPr>
          <w:b w:val="0"/>
          <w:bCs/>
          <w:color w:val="000000"/>
          <w:sz w:val="22"/>
          <w:szCs w:val="22"/>
          <w:lang w:val="uk-UA"/>
        </w:rPr>
        <w:t>ст</w:t>
      </w:r>
      <w:r w:rsidRPr="00ED45FA">
        <w:rPr>
          <w:b w:val="0"/>
          <w:bCs/>
          <w:sz w:val="22"/>
          <w:szCs w:val="22"/>
          <w:lang w:val="uk-UA"/>
        </w:rPr>
        <w:t xml:space="preserve">. 36 </w:t>
      </w:r>
      <w:r w:rsidRPr="00ED45FA">
        <w:rPr>
          <w:b w:val="0"/>
          <w:bCs/>
          <w:color w:val="000000"/>
          <w:sz w:val="22"/>
          <w:szCs w:val="22"/>
          <w:lang w:val="uk-UA"/>
        </w:rPr>
        <w:t>ст</w:t>
      </w:r>
      <w:r w:rsidRPr="00ED45FA">
        <w:rPr>
          <w:b w:val="0"/>
          <w:bCs/>
          <w:sz w:val="22"/>
          <w:szCs w:val="22"/>
          <w:lang w:val="uk-UA"/>
        </w:rPr>
        <w:t xml:space="preserve">. 43-45 </w:t>
      </w:r>
      <w:r w:rsidRPr="00ED45FA">
        <w:rPr>
          <w:b w:val="0"/>
          <w:bCs/>
          <w:color w:val="000000"/>
          <w:sz w:val="22"/>
          <w:szCs w:val="22"/>
          <w:lang w:val="uk-UA"/>
        </w:rPr>
        <w:t>ст</w:t>
      </w:r>
      <w:r w:rsidRPr="00ED45FA">
        <w:rPr>
          <w:b w:val="0"/>
          <w:bCs/>
          <w:sz w:val="22"/>
          <w:szCs w:val="22"/>
          <w:lang w:val="uk-UA"/>
        </w:rPr>
        <w:t>. 55-56</w:t>
      </w:r>
      <w:r w:rsidRPr="00ED45FA">
        <w:rPr>
          <w:b w:val="0"/>
          <w:bCs/>
          <w:color w:val="000000"/>
          <w:sz w:val="22"/>
          <w:szCs w:val="22"/>
          <w:lang w:val="uk-UA"/>
        </w:rPr>
        <w:t xml:space="preserve"> 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</w:t>
      </w:r>
      <w:r w:rsidRPr="00ED45FA">
        <w:rPr>
          <w:b w:val="0"/>
          <w:bCs/>
          <w:color w:val="000000"/>
          <w:sz w:val="22"/>
          <w:szCs w:val="22"/>
          <w:lang w:val="uk-UA"/>
        </w:rPr>
        <w:t>;</w:t>
      </w:r>
    </w:p>
    <w:p w14:paraId="559157A7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b w:val="0"/>
          <w:bCs/>
          <w:sz w:val="22"/>
          <w:szCs w:val="22"/>
          <w:lang w:val="uk-UA" w:eastAsia="uk-UA"/>
        </w:rPr>
        <w:t xml:space="preserve">Звільнення від оподаткування при експорті </w:t>
      </w:r>
      <w:r w:rsidRPr="00ED45FA">
        <w:rPr>
          <w:b w:val="0"/>
          <w:bCs/>
          <w:sz w:val="22"/>
          <w:szCs w:val="22"/>
          <w:lang w:val="uk-UA"/>
        </w:rPr>
        <w:t>(</w:t>
      </w:r>
      <w:r w:rsidRPr="00ED45FA">
        <w:rPr>
          <w:b w:val="0"/>
          <w:bCs/>
          <w:color w:val="000000"/>
          <w:sz w:val="22"/>
          <w:szCs w:val="22"/>
          <w:lang w:val="uk-UA"/>
        </w:rPr>
        <w:t>ст</w:t>
      </w:r>
      <w:r w:rsidRPr="00ED45FA">
        <w:rPr>
          <w:b w:val="0"/>
          <w:bCs/>
          <w:sz w:val="22"/>
          <w:szCs w:val="22"/>
          <w:lang w:val="uk-UA"/>
        </w:rPr>
        <w:t xml:space="preserve">. 146 </w:t>
      </w:r>
      <w:r w:rsidRPr="00ED45FA">
        <w:rPr>
          <w:b w:val="0"/>
          <w:bCs/>
          <w:color w:val="000000"/>
          <w:sz w:val="22"/>
          <w:szCs w:val="22"/>
          <w:lang w:val="uk-UA"/>
        </w:rPr>
        <w:t>і ст</w:t>
      </w:r>
      <w:r w:rsidRPr="00ED45FA">
        <w:rPr>
          <w:b w:val="0"/>
          <w:bCs/>
          <w:sz w:val="22"/>
          <w:szCs w:val="22"/>
          <w:lang w:val="uk-UA"/>
        </w:rPr>
        <w:t xml:space="preserve">. 148 </w:t>
      </w:r>
      <w:r w:rsidRPr="00ED45FA">
        <w:rPr>
          <w:b w:val="0"/>
          <w:bCs/>
          <w:color w:val="000000"/>
          <w:sz w:val="22"/>
          <w:szCs w:val="22"/>
          <w:lang w:val="uk-UA"/>
        </w:rPr>
        <w:t>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</w:t>
      </w:r>
      <w:r w:rsidRPr="00ED45FA">
        <w:rPr>
          <w:b w:val="0"/>
          <w:bCs/>
          <w:color w:val="000000"/>
          <w:sz w:val="22"/>
          <w:szCs w:val="22"/>
          <w:lang w:val="uk-UA"/>
        </w:rPr>
        <w:t>;</w:t>
      </w:r>
    </w:p>
    <w:p w14:paraId="2AFA3516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b w:val="0"/>
          <w:bCs/>
          <w:sz w:val="22"/>
          <w:szCs w:val="22"/>
          <w:lang w:val="uk-UA" w:eastAsia="uk-UA"/>
        </w:rPr>
        <w:t xml:space="preserve">Деякі звільнення від сплати податків </w:t>
      </w:r>
      <w:r w:rsidRPr="00ED45FA">
        <w:rPr>
          <w:b w:val="0"/>
          <w:bCs/>
          <w:sz w:val="22"/>
          <w:szCs w:val="22"/>
          <w:lang w:val="uk-UA"/>
        </w:rPr>
        <w:t>(</w:t>
      </w:r>
      <w:r w:rsidRPr="00ED45FA">
        <w:rPr>
          <w:b w:val="0"/>
          <w:bCs/>
          <w:color w:val="000000"/>
          <w:sz w:val="22"/>
          <w:szCs w:val="22"/>
          <w:lang w:val="uk-UA"/>
        </w:rPr>
        <w:t>ст</w:t>
      </w:r>
      <w:r w:rsidRPr="00ED45FA">
        <w:rPr>
          <w:b w:val="0"/>
          <w:bCs/>
          <w:sz w:val="22"/>
          <w:szCs w:val="22"/>
          <w:lang w:val="uk-UA"/>
        </w:rPr>
        <w:t xml:space="preserve">. 132 </w:t>
      </w:r>
      <w:r w:rsidRPr="00ED45FA">
        <w:rPr>
          <w:b w:val="0"/>
          <w:bCs/>
          <w:color w:val="000000"/>
          <w:sz w:val="22"/>
          <w:szCs w:val="22"/>
          <w:lang w:val="uk-UA"/>
        </w:rPr>
        <w:t>і ст</w:t>
      </w:r>
      <w:r w:rsidRPr="00ED45FA">
        <w:rPr>
          <w:b w:val="0"/>
          <w:bCs/>
          <w:sz w:val="22"/>
          <w:szCs w:val="22"/>
          <w:lang w:val="uk-UA"/>
        </w:rPr>
        <w:t xml:space="preserve">. 134 </w:t>
      </w:r>
      <w:r w:rsidRPr="00ED45FA">
        <w:rPr>
          <w:b w:val="0"/>
          <w:bCs/>
          <w:color w:val="000000"/>
          <w:sz w:val="22"/>
          <w:szCs w:val="22"/>
          <w:lang w:val="uk-UA"/>
        </w:rPr>
        <w:t>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);</w:t>
      </w:r>
    </w:p>
    <w:p w14:paraId="011AD4DB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b w:val="0"/>
          <w:bCs/>
          <w:color w:val="000000"/>
          <w:sz w:val="22"/>
          <w:szCs w:val="22"/>
          <w:lang w:val="uk-UA"/>
        </w:rPr>
        <w:t>Положення про вхідний ПДВ</w:t>
      </w:r>
      <w:r w:rsidRPr="00ED45FA">
        <w:rPr>
          <w:b w:val="0"/>
          <w:bCs/>
          <w:sz w:val="22"/>
          <w:szCs w:val="22"/>
          <w:lang w:val="uk-UA"/>
        </w:rPr>
        <w:t xml:space="preserve"> </w:t>
      </w:r>
      <w:r w:rsidRPr="00ED45FA">
        <w:rPr>
          <w:b w:val="0"/>
          <w:bCs/>
          <w:color w:val="000000"/>
          <w:sz w:val="22"/>
          <w:szCs w:val="22"/>
          <w:lang w:val="uk-UA"/>
        </w:rPr>
        <w:t>на інвестиційні активи</w:t>
      </w:r>
      <w:r w:rsidRPr="00ED45FA">
        <w:rPr>
          <w:b w:val="0"/>
          <w:bCs/>
          <w:sz w:val="22"/>
          <w:szCs w:val="22"/>
          <w:lang w:val="uk-UA"/>
        </w:rPr>
        <w:t xml:space="preserve"> (</w:t>
      </w:r>
      <w:r w:rsidRPr="00ED45FA">
        <w:rPr>
          <w:b w:val="0"/>
          <w:bCs/>
          <w:color w:val="000000"/>
          <w:sz w:val="22"/>
          <w:szCs w:val="22"/>
          <w:lang w:val="uk-UA"/>
        </w:rPr>
        <w:t>ст.</w:t>
      </w:r>
      <w:r w:rsidRPr="00ED45FA">
        <w:rPr>
          <w:b w:val="0"/>
          <w:bCs/>
          <w:sz w:val="22"/>
          <w:szCs w:val="22"/>
          <w:lang w:val="uk-UA"/>
        </w:rPr>
        <w:t xml:space="preserve"> 187- 188 </w:t>
      </w:r>
      <w:r w:rsidRPr="00ED45FA">
        <w:rPr>
          <w:b w:val="0"/>
          <w:bCs/>
          <w:color w:val="000000"/>
          <w:sz w:val="22"/>
          <w:szCs w:val="22"/>
          <w:lang w:val="uk-UA"/>
        </w:rPr>
        <w:t>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</w:t>
      </w:r>
      <w:r w:rsidRPr="00ED45FA">
        <w:rPr>
          <w:b w:val="0"/>
          <w:bCs/>
          <w:color w:val="000000"/>
          <w:sz w:val="22"/>
          <w:szCs w:val="22"/>
          <w:lang w:val="uk-UA"/>
        </w:rPr>
        <w:t>;</w:t>
      </w:r>
    </w:p>
    <w:p w14:paraId="2164B554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rStyle w:val="y2iqfc"/>
          <w:b w:val="0"/>
          <w:bCs/>
          <w:sz w:val="22"/>
          <w:szCs w:val="22"/>
          <w:lang w:val="uk-UA"/>
        </w:rPr>
        <w:t xml:space="preserve">Обов'язки підприємців </w:t>
      </w:r>
      <w:r w:rsidRPr="00ED45FA">
        <w:rPr>
          <w:b w:val="0"/>
          <w:bCs/>
          <w:sz w:val="22"/>
          <w:szCs w:val="22"/>
          <w:lang w:val="uk-UA"/>
        </w:rPr>
        <w:t>(</w:t>
      </w:r>
      <w:r w:rsidRPr="00ED45FA">
        <w:rPr>
          <w:b w:val="0"/>
          <w:bCs/>
          <w:color w:val="000000"/>
          <w:sz w:val="22"/>
          <w:szCs w:val="22"/>
          <w:lang w:val="uk-UA"/>
        </w:rPr>
        <w:t>ст.</w:t>
      </w:r>
      <w:r w:rsidRPr="00ED45FA">
        <w:rPr>
          <w:b w:val="0"/>
          <w:bCs/>
          <w:sz w:val="22"/>
          <w:szCs w:val="22"/>
          <w:lang w:val="uk-UA"/>
        </w:rPr>
        <w:t xml:space="preserve"> 192a </w:t>
      </w:r>
      <w:r w:rsidRPr="00ED45FA">
        <w:rPr>
          <w:b w:val="0"/>
          <w:bCs/>
          <w:color w:val="000000"/>
          <w:sz w:val="22"/>
          <w:szCs w:val="22"/>
          <w:lang w:val="uk-UA"/>
        </w:rPr>
        <w:t>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</w:t>
      </w:r>
      <w:r w:rsidRPr="00ED45FA">
        <w:rPr>
          <w:b w:val="0"/>
          <w:bCs/>
          <w:color w:val="000000"/>
          <w:sz w:val="22"/>
          <w:szCs w:val="22"/>
          <w:lang w:val="uk-UA"/>
        </w:rPr>
        <w:t>;</w:t>
      </w:r>
    </w:p>
    <w:p w14:paraId="09FEC7F0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rStyle w:val="y2iqfc"/>
          <w:b w:val="0"/>
          <w:bCs/>
          <w:sz w:val="22"/>
          <w:szCs w:val="22"/>
          <w:lang w:val="uk-UA"/>
        </w:rPr>
        <w:t xml:space="preserve">Діяльність державних органів </w:t>
      </w:r>
      <w:r w:rsidRPr="00ED45FA">
        <w:rPr>
          <w:b w:val="0"/>
          <w:bCs/>
          <w:sz w:val="22"/>
          <w:szCs w:val="22"/>
          <w:lang w:val="uk-UA"/>
        </w:rPr>
        <w:t>(</w:t>
      </w:r>
      <w:r w:rsidRPr="00ED45FA">
        <w:rPr>
          <w:b w:val="0"/>
          <w:bCs/>
          <w:color w:val="000000"/>
          <w:sz w:val="22"/>
          <w:szCs w:val="22"/>
          <w:lang w:val="uk-UA"/>
        </w:rPr>
        <w:t>ст.</w:t>
      </w:r>
      <w:r w:rsidRPr="00ED45FA">
        <w:rPr>
          <w:b w:val="0"/>
          <w:bCs/>
          <w:sz w:val="22"/>
          <w:szCs w:val="22"/>
          <w:lang w:val="uk-UA"/>
        </w:rPr>
        <w:t xml:space="preserve"> 13 </w:t>
      </w:r>
      <w:r w:rsidRPr="00ED45FA">
        <w:rPr>
          <w:b w:val="0"/>
          <w:bCs/>
          <w:color w:val="000000"/>
          <w:sz w:val="22"/>
          <w:szCs w:val="22"/>
          <w:lang w:val="uk-UA"/>
        </w:rPr>
        <w:t>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</w:t>
      </w:r>
      <w:r w:rsidRPr="00ED45FA">
        <w:rPr>
          <w:b w:val="0"/>
          <w:bCs/>
          <w:color w:val="000000"/>
          <w:sz w:val="22"/>
          <w:szCs w:val="22"/>
          <w:lang w:val="uk-UA"/>
        </w:rPr>
        <w:t>;</w:t>
      </w:r>
    </w:p>
    <w:p w14:paraId="2B6290CD" w14:textId="77777777" w:rsidR="00ED45FA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rStyle w:val="y2iqfc"/>
          <w:b w:val="0"/>
          <w:bCs/>
          <w:sz w:val="22"/>
          <w:szCs w:val="22"/>
          <w:lang w:val="uk-UA"/>
        </w:rPr>
        <w:t>База оподаткування</w:t>
      </w:r>
      <w:r w:rsidRPr="00ED45FA">
        <w:rPr>
          <w:b w:val="0"/>
          <w:bCs/>
          <w:sz w:val="22"/>
          <w:szCs w:val="22"/>
          <w:lang w:val="uk-UA"/>
        </w:rPr>
        <w:t xml:space="preserve"> (</w:t>
      </w:r>
      <w:r w:rsidRPr="00ED45FA">
        <w:rPr>
          <w:b w:val="0"/>
          <w:bCs/>
          <w:color w:val="000000"/>
          <w:sz w:val="22"/>
          <w:szCs w:val="22"/>
          <w:lang w:val="uk-UA"/>
        </w:rPr>
        <w:t xml:space="preserve">ст. </w:t>
      </w:r>
      <w:r w:rsidRPr="00ED45FA">
        <w:rPr>
          <w:b w:val="0"/>
          <w:bCs/>
          <w:sz w:val="22"/>
          <w:szCs w:val="22"/>
          <w:lang w:val="uk-UA"/>
        </w:rPr>
        <w:t xml:space="preserve">73 </w:t>
      </w:r>
      <w:r w:rsidRPr="00ED45FA">
        <w:rPr>
          <w:b w:val="0"/>
          <w:bCs/>
          <w:color w:val="000000"/>
          <w:sz w:val="22"/>
          <w:szCs w:val="22"/>
          <w:lang w:val="uk-UA"/>
        </w:rPr>
        <w:t>і</w:t>
      </w:r>
      <w:r w:rsidRPr="00ED45FA">
        <w:rPr>
          <w:b w:val="0"/>
          <w:bCs/>
          <w:sz w:val="22"/>
          <w:szCs w:val="22"/>
          <w:lang w:val="uk-UA"/>
        </w:rPr>
        <w:t xml:space="preserve"> </w:t>
      </w:r>
      <w:r w:rsidRPr="00ED45FA">
        <w:rPr>
          <w:b w:val="0"/>
          <w:bCs/>
          <w:color w:val="000000"/>
          <w:sz w:val="22"/>
          <w:szCs w:val="22"/>
          <w:lang w:val="uk-UA"/>
        </w:rPr>
        <w:t>ст</w:t>
      </w:r>
      <w:r w:rsidRPr="00ED45FA">
        <w:rPr>
          <w:b w:val="0"/>
          <w:bCs/>
          <w:sz w:val="22"/>
          <w:szCs w:val="22"/>
          <w:lang w:val="uk-UA"/>
        </w:rPr>
        <w:t xml:space="preserve">. 78 </w:t>
      </w:r>
      <w:r w:rsidRPr="00ED45FA">
        <w:rPr>
          <w:b w:val="0"/>
          <w:bCs/>
          <w:color w:val="000000"/>
          <w:sz w:val="22"/>
          <w:szCs w:val="22"/>
          <w:lang w:val="uk-UA"/>
        </w:rPr>
        <w:t>Системної Директиви ЄС про ПДВ</w:t>
      </w:r>
      <w:r w:rsidRPr="00ED45FA">
        <w:rPr>
          <w:b w:val="0"/>
          <w:bCs/>
          <w:sz w:val="22"/>
          <w:szCs w:val="22"/>
          <w:lang w:val="uk-UA"/>
        </w:rPr>
        <w:t>)</w:t>
      </w:r>
      <w:r w:rsidRPr="00ED45FA">
        <w:rPr>
          <w:b w:val="0"/>
          <w:bCs/>
          <w:color w:val="000000"/>
          <w:sz w:val="22"/>
          <w:szCs w:val="22"/>
          <w:lang w:val="uk-UA"/>
        </w:rPr>
        <w:t>;</w:t>
      </w:r>
    </w:p>
    <w:p w14:paraId="30B6B3D8" w14:textId="0DA8EC75" w:rsidR="007D6AAE" w:rsidRPr="00ED45FA" w:rsidRDefault="00ED45FA" w:rsidP="00ED45FA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bCs/>
          <w:sz w:val="22"/>
          <w:szCs w:val="22"/>
          <w:lang w:val="uk-UA"/>
        </w:rPr>
      </w:pPr>
      <w:r w:rsidRPr="00ED45FA">
        <w:rPr>
          <w:b w:val="0"/>
          <w:bCs/>
          <w:sz w:val="22"/>
          <w:szCs w:val="22"/>
          <w:lang w:val="uk-UA"/>
        </w:rPr>
        <w:t xml:space="preserve">Інші питання від партнерів </w:t>
      </w:r>
      <w:proofErr w:type="spellStart"/>
      <w:r w:rsidRPr="00ED45FA">
        <w:rPr>
          <w:b w:val="0"/>
          <w:bCs/>
          <w:sz w:val="22"/>
          <w:szCs w:val="22"/>
          <w:lang w:val="uk-UA"/>
        </w:rPr>
        <w:t>Проєкту</w:t>
      </w:r>
      <w:proofErr w:type="spellEnd"/>
      <w:r w:rsidRPr="00ED45FA">
        <w:rPr>
          <w:b w:val="0"/>
          <w:bCs/>
          <w:sz w:val="22"/>
          <w:szCs w:val="22"/>
          <w:lang w:val="uk-UA"/>
        </w:rPr>
        <w:t>.</w:t>
      </w:r>
    </w:p>
    <w:p w14:paraId="13A6FD4D" w14:textId="77777777" w:rsidR="00ED45FA" w:rsidRPr="00ED45FA" w:rsidRDefault="00ED45FA" w:rsidP="00ED45FA">
      <w:pPr>
        <w:pStyle w:val="Betreffzeile"/>
        <w:spacing w:line="276" w:lineRule="auto"/>
        <w:jc w:val="both"/>
        <w:rPr>
          <w:rStyle w:val="normaltextrun"/>
          <w:rFonts w:eastAsia="Calibri"/>
          <w:b w:val="0"/>
          <w:bCs/>
          <w:sz w:val="22"/>
          <w:szCs w:val="22"/>
          <w:lang w:val="uk-UA"/>
        </w:rPr>
      </w:pPr>
    </w:p>
    <w:p w14:paraId="10A07584" w14:textId="67A0C519" w:rsidR="004B23E8" w:rsidRDefault="00D67943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Все це дозволило представникам Мінфіну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39057C">
        <w:rPr>
          <w:rStyle w:val="normaltextrun"/>
          <w:rFonts w:ascii="Arial" w:hAnsi="Arial" w:cs="Arial"/>
          <w:sz w:val="22"/>
          <w:szCs w:val="22"/>
          <w:lang w:val="uk-UA"/>
        </w:rPr>
        <w:t xml:space="preserve">Комітету 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>ВРУ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 xml:space="preserve"> та </w:t>
      </w:r>
      <w:r w:rsidRPr="00395607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ДПС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набути додатковий досвід з питань 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>ПДВ-оподаткування в ЄС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отримати поради від </w:t>
      </w:r>
      <w:r w:rsidRPr="00395607">
        <w:rPr>
          <w:rFonts w:ascii="Arial" w:hAnsi="Arial" w:cs="Arial"/>
          <w:sz w:val="22"/>
          <w:szCs w:val="22"/>
          <w:lang w:val="uk-UA"/>
        </w:rPr>
        <w:t>німецьк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ого</w:t>
      </w:r>
      <w:r w:rsidRPr="00395607">
        <w:rPr>
          <w:rFonts w:ascii="Arial" w:hAnsi="Arial" w:cs="Arial"/>
          <w:sz w:val="22"/>
          <w:szCs w:val="22"/>
          <w:lang w:val="uk-UA"/>
        </w:rPr>
        <w:t> експерт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а</w:t>
      </w:r>
      <w:r w:rsidRPr="00395607">
        <w:rPr>
          <w:rFonts w:ascii="Arial" w:hAnsi="Arial" w:cs="Arial"/>
          <w:sz w:val="22"/>
          <w:szCs w:val="22"/>
          <w:lang w:val="uk-UA"/>
        </w:rPr>
        <w:t>-практик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а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, щодо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>кроків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подальшої 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імплементації </w:t>
      </w:r>
      <w:r w:rsidR="00ED45FA">
        <w:rPr>
          <w:rStyle w:val="normaltextrun"/>
          <w:rFonts w:ascii="Arial" w:hAnsi="Arial" w:cs="Arial"/>
          <w:sz w:val="22"/>
          <w:szCs w:val="22"/>
          <w:lang w:val="uk-UA"/>
        </w:rPr>
        <w:t xml:space="preserve">статей Системної Директиви 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положень Директив і Регламентів 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lastRenderedPageBreak/>
        <w:t>ЄС та досвіду Німеччини в законодавство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 xml:space="preserve"> України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, а також подискутувати власні проблемні питання.</w:t>
      </w:r>
    </w:p>
    <w:p w14:paraId="1DB64725" w14:textId="74D421F7" w:rsidR="00115671" w:rsidRDefault="00115671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09280488" w14:textId="30993E32" w:rsidR="00115671" w:rsidRPr="00395607" w:rsidRDefault="00115671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115671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 wp14:anchorId="4A426BE4" wp14:editId="6C34709C">
            <wp:extent cx="6332855" cy="3560492"/>
            <wp:effectExtent l="0" t="0" r="0" b="1905"/>
            <wp:docPr id="1" name="Рисунок 1" descr="C:\Users\starasova\Downloads\Foto_3_V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ownloads\Foto_3_V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56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671" w:rsidRPr="00395607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4E2C"/>
    <w:multiLevelType w:val="hybridMultilevel"/>
    <w:tmpl w:val="7472B206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58040E"/>
    <w:multiLevelType w:val="hybridMultilevel"/>
    <w:tmpl w:val="5C7C8A54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5" w15:restartNumberingAfterBreak="0">
    <w:nsid w:val="5853254B"/>
    <w:multiLevelType w:val="hybridMultilevel"/>
    <w:tmpl w:val="F264A82C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2AA"/>
    <w:multiLevelType w:val="hybridMultilevel"/>
    <w:tmpl w:val="8C60B7EC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0063E"/>
    <w:rsid w:val="00010662"/>
    <w:rsid w:val="00021B18"/>
    <w:rsid w:val="0003315F"/>
    <w:rsid w:val="00042E86"/>
    <w:rsid w:val="00044ECB"/>
    <w:rsid w:val="00060D8C"/>
    <w:rsid w:val="000672B5"/>
    <w:rsid w:val="00080998"/>
    <w:rsid w:val="000816C7"/>
    <w:rsid w:val="000B2933"/>
    <w:rsid w:val="000B56C3"/>
    <w:rsid w:val="000E59E4"/>
    <w:rsid w:val="00112E77"/>
    <w:rsid w:val="00115671"/>
    <w:rsid w:val="0013315F"/>
    <w:rsid w:val="001512F1"/>
    <w:rsid w:val="00157056"/>
    <w:rsid w:val="001663EF"/>
    <w:rsid w:val="00170C5F"/>
    <w:rsid w:val="00171C8A"/>
    <w:rsid w:val="001805CA"/>
    <w:rsid w:val="00185D06"/>
    <w:rsid w:val="001971F5"/>
    <w:rsid w:val="001C1707"/>
    <w:rsid w:val="00220D67"/>
    <w:rsid w:val="00265895"/>
    <w:rsid w:val="00292C6C"/>
    <w:rsid w:val="002A5CA3"/>
    <w:rsid w:val="002A680A"/>
    <w:rsid w:val="002C1CA7"/>
    <w:rsid w:val="002D2918"/>
    <w:rsid w:val="002E72B6"/>
    <w:rsid w:val="002F7505"/>
    <w:rsid w:val="00300523"/>
    <w:rsid w:val="00311B5F"/>
    <w:rsid w:val="003256C8"/>
    <w:rsid w:val="003322E2"/>
    <w:rsid w:val="00357A61"/>
    <w:rsid w:val="00360F5E"/>
    <w:rsid w:val="00382885"/>
    <w:rsid w:val="0039057C"/>
    <w:rsid w:val="00395607"/>
    <w:rsid w:val="003E42E3"/>
    <w:rsid w:val="0040504A"/>
    <w:rsid w:val="00484FD6"/>
    <w:rsid w:val="004919FF"/>
    <w:rsid w:val="00494B20"/>
    <w:rsid w:val="00494D8A"/>
    <w:rsid w:val="00495742"/>
    <w:rsid w:val="004B23E8"/>
    <w:rsid w:val="004C0D50"/>
    <w:rsid w:val="00502EE8"/>
    <w:rsid w:val="0053613F"/>
    <w:rsid w:val="0055377D"/>
    <w:rsid w:val="00567DAE"/>
    <w:rsid w:val="00595457"/>
    <w:rsid w:val="005B1FAC"/>
    <w:rsid w:val="005B2CB2"/>
    <w:rsid w:val="005C4131"/>
    <w:rsid w:val="00607F6E"/>
    <w:rsid w:val="00615D95"/>
    <w:rsid w:val="00634320"/>
    <w:rsid w:val="00640E15"/>
    <w:rsid w:val="00641A84"/>
    <w:rsid w:val="00641F0C"/>
    <w:rsid w:val="00681F82"/>
    <w:rsid w:val="006842B1"/>
    <w:rsid w:val="00700645"/>
    <w:rsid w:val="00705884"/>
    <w:rsid w:val="007102BE"/>
    <w:rsid w:val="007268D7"/>
    <w:rsid w:val="00733C05"/>
    <w:rsid w:val="0075752A"/>
    <w:rsid w:val="00766721"/>
    <w:rsid w:val="00783005"/>
    <w:rsid w:val="007B4644"/>
    <w:rsid w:val="007D6AAE"/>
    <w:rsid w:val="007E7B23"/>
    <w:rsid w:val="008102CA"/>
    <w:rsid w:val="00811BD9"/>
    <w:rsid w:val="0081484A"/>
    <w:rsid w:val="00823172"/>
    <w:rsid w:val="00837D24"/>
    <w:rsid w:val="00847639"/>
    <w:rsid w:val="008559E4"/>
    <w:rsid w:val="00882AC8"/>
    <w:rsid w:val="0088549D"/>
    <w:rsid w:val="008A64C6"/>
    <w:rsid w:val="008C4080"/>
    <w:rsid w:val="008D7D0F"/>
    <w:rsid w:val="008E39A0"/>
    <w:rsid w:val="009171E7"/>
    <w:rsid w:val="009226F8"/>
    <w:rsid w:val="00922753"/>
    <w:rsid w:val="00925426"/>
    <w:rsid w:val="00925EF6"/>
    <w:rsid w:val="0096701A"/>
    <w:rsid w:val="009846E8"/>
    <w:rsid w:val="009A55CB"/>
    <w:rsid w:val="009E1BCD"/>
    <w:rsid w:val="009E77EE"/>
    <w:rsid w:val="009F43E4"/>
    <w:rsid w:val="009F4642"/>
    <w:rsid w:val="00A02E15"/>
    <w:rsid w:val="00A445D8"/>
    <w:rsid w:val="00A5429D"/>
    <w:rsid w:val="00A764DB"/>
    <w:rsid w:val="00A7708B"/>
    <w:rsid w:val="00A94AB7"/>
    <w:rsid w:val="00AC0350"/>
    <w:rsid w:val="00AC1973"/>
    <w:rsid w:val="00AD10EE"/>
    <w:rsid w:val="00AE7A13"/>
    <w:rsid w:val="00B0250F"/>
    <w:rsid w:val="00B11349"/>
    <w:rsid w:val="00B127BE"/>
    <w:rsid w:val="00B17071"/>
    <w:rsid w:val="00B332BA"/>
    <w:rsid w:val="00BC32A8"/>
    <w:rsid w:val="00C07A6A"/>
    <w:rsid w:val="00C33D8A"/>
    <w:rsid w:val="00C4790D"/>
    <w:rsid w:val="00C719C8"/>
    <w:rsid w:val="00C73794"/>
    <w:rsid w:val="00C93BED"/>
    <w:rsid w:val="00CA03AC"/>
    <w:rsid w:val="00CC2518"/>
    <w:rsid w:val="00CC628F"/>
    <w:rsid w:val="00D05271"/>
    <w:rsid w:val="00D218B1"/>
    <w:rsid w:val="00D4533F"/>
    <w:rsid w:val="00D66474"/>
    <w:rsid w:val="00D67943"/>
    <w:rsid w:val="00DA0ABE"/>
    <w:rsid w:val="00DA7972"/>
    <w:rsid w:val="00DB0BF7"/>
    <w:rsid w:val="00DB4EFA"/>
    <w:rsid w:val="00DD2D10"/>
    <w:rsid w:val="00DD553B"/>
    <w:rsid w:val="00DF7A9F"/>
    <w:rsid w:val="00E1715D"/>
    <w:rsid w:val="00E35225"/>
    <w:rsid w:val="00E37525"/>
    <w:rsid w:val="00E63D95"/>
    <w:rsid w:val="00E66462"/>
    <w:rsid w:val="00E770A0"/>
    <w:rsid w:val="00EA1128"/>
    <w:rsid w:val="00EB5CFB"/>
    <w:rsid w:val="00EC3637"/>
    <w:rsid w:val="00EC6926"/>
    <w:rsid w:val="00ED2AA7"/>
    <w:rsid w:val="00ED45FA"/>
    <w:rsid w:val="00EE4D1E"/>
    <w:rsid w:val="00EE7325"/>
    <w:rsid w:val="00F36201"/>
    <w:rsid w:val="00F91638"/>
    <w:rsid w:val="00FA6068"/>
    <w:rsid w:val="00FE428E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F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y2iqfc">
    <w:name w:val="y2iqfc"/>
    <w:basedOn w:val="a0"/>
    <w:rsid w:val="00ED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2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5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7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23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709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70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67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13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Тарасова Світлана Вікторівна</cp:lastModifiedBy>
  <cp:revision>139</cp:revision>
  <dcterms:created xsi:type="dcterms:W3CDTF">2020-02-24T14:45:00Z</dcterms:created>
  <dcterms:modified xsi:type="dcterms:W3CDTF">2022-12-19T12:45:00Z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