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BDC" w:rsidRPr="00A613E3" w:rsidRDefault="00286BDC" w:rsidP="00286BDC">
      <w:pPr>
        <w:pStyle w:val="3"/>
        <w:widowControl w:val="0"/>
        <w:spacing w:before="0" w:beforeAutospacing="0" w:after="0" w:afterAutospacing="0"/>
        <w:jc w:val="center"/>
        <w:rPr>
          <w:sz w:val="28"/>
          <w:szCs w:val="28"/>
          <w:lang w:val="uk-UA"/>
        </w:rPr>
      </w:pPr>
      <w:r w:rsidRPr="00A613E3">
        <w:rPr>
          <w:sz w:val="28"/>
          <w:szCs w:val="28"/>
          <w:lang w:val="uk-UA"/>
        </w:rPr>
        <w:t>АНАЛІЗ РЕГУЛЯТОРНОГО ВПЛИВУ</w:t>
      </w:r>
    </w:p>
    <w:p w:rsidR="00A613E3" w:rsidRPr="00A613E3" w:rsidRDefault="00A613E3" w:rsidP="00A613E3">
      <w:pPr>
        <w:shd w:val="clear" w:color="auto" w:fill="FFFFFF"/>
        <w:jc w:val="center"/>
        <w:rPr>
          <w:b/>
          <w:bCs/>
          <w:sz w:val="28"/>
        </w:rPr>
      </w:pPr>
      <w:proofErr w:type="spellStart"/>
      <w:r w:rsidRPr="00A613E3">
        <w:rPr>
          <w:b/>
          <w:bCs/>
          <w:sz w:val="28"/>
        </w:rPr>
        <w:t>до</w:t>
      </w:r>
      <w:r w:rsidRPr="00A613E3">
        <w:rPr>
          <w:b/>
          <w:bCs/>
          <w:sz w:val="28"/>
        </w:rPr>
        <w:t>проекту</w:t>
      </w:r>
      <w:proofErr w:type="spellEnd"/>
      <w:r w:rsidRPr="00A613E3">
        <w:rPr>
          <w:b/>
          <w:bCs/>
          <w:sz w:val="28"/>
        </w:rPr>
        <w:t xml:space="preserve"> наказу </w:t>
      </w:r>
      <w:proofErr w:type="spellStart"/>
      <w:r w:rsidRPr="00A613E3">
        <w:rPr>
          <w:b/>
          <w:bCs/>
          <w:sz w:val="28"/>
        </w:rPr>
        <w:t>Міністерства</w:t>
      </w:r>
      <w:proofErr w:type="spellEnd"/>
      <w:r w:rsidRPr="00A613E3">
        <w:rPr>
          <w:b/>
          <w:bCs/>
          <w:sz w:val="28"/>
        </w:rPr>
        <w:t xml:space="preserve"> </w:t>
      </w:r>
      <w:proofErr w:type="spellStart"/>
      <w:r w:rsidRPr="00A613E3">
        <w:rPr>
          <w:b/>
          <w:bCs/>
          <w:sz w:val="28"/>
        </w:rPr>
        <w:t>фінансів</w:t>
      </w:r>
      <w:proofErr w:type="spellEnd"/>
      <w:r w:rsidRPr="00A613E3">
        <w:rPr>
          <w:b/>
          <w:bCs/>
          <w:sz w:val="28"/>
        </w:rPr>
        <w:t xml:space="preserve"> </w:t>
      </w:r>
      <w:proofErr w:type="spellStart"/>
      <w:r w:rsidRPr="00A613E3">
        <w:rPr>
          <w:b/>
          <w:bCs/>
          <w:sz w:val="28"/>
        </w:rPr>
        <w:t>України</w:t>
      </w:r>
      <w:proofErr w:type="spellEnd"/>
    </w:p>
    <w:p w:rsidR="00A613E3" w:rsidRPr="00A613E3" w:rsidRDefault="00A613E3" w:rsidP="00A613E3">
      <w:pPr>
        <w:shd w:val="clear" w:color="auto" w:fill="FFFFFF"/>
        <w:jc w:val="center"/>
        <w:rPr>
          <w:rFonts w:eastAsiaTheme="minorEastAsia"/>
          <w:b/>
          <w:sz w:val="28"/>
          <w:szCs w:val="28"/>
          <w:lang w:eastAsia="uk-UA"/>
        </w:rPr>
      </w:pPr>
      <w:r w:rsidRPr="00A613E3">
        <w:rPr>
          <w:b/>
          <w:szCs w:val="28"/>
        </w:rPr>
        <w:t>«</w:t>
      </w:r>
      <w:r w:rsidRPr="00A613E3">
        <w:rPr>
          <w:b/>
          <w:sz w:val="28"/>
          <w:szCs w:val="28"/>
        </w:rPr>
        <w:t xml:space="preserve">Про </w:t>
      </w:r>
      <w:proofErr w:type="spellStart"/>
      <w:r w:rsidRPr="00A613E3">
        <w:rPr>
          <w:b/>
          <w:sz w:val="28"/>
          <w:szCs w:val="28"/>
        </w:rPr>
        <w:t>внесення</w:t>
      </w:r>
      <w:proofErr w:type="spellEnd"/>
      <w:r w:rsidRPr="00A613E3">
        <w:rPr>
          <w:b/>
          <w:sz w:val="28"/>
          <w:szCs w:val="28"/>
        </w:rPr>
        <w:t xml:space="preserve"> </w:t>
      </w:r>
      <w:proofErr w:type="spellStart"/>
      <w:r w:rsidRPr="00A613E3">
        <w:rPr>
          <w:b/>
          <w:sz w:val="28"/>
          <w:szCs w:val="28"/>
        </w:rPr>
        <w:t>змін</w:t>
      </w:r>
      <w:proofErr w:type="spellEnd"/>
      <w:r w:rsidRPr="00A613E3">
        <w:rPr>
          <w:b/>
          <w:sz w:val="28"/>
          <w:szCs w:val="28"/>
        </w:rPr>
        <w:t xml:space="preserve"> до Порядку </w:t>
      </w:r>
      <w:proofErr w:type="spellStart"/>
      <w:r w:rsidRPr="00A613E3">
        <w:rPr>
          <w:b/>
          <w:sz w:val="28"/>
          <w:szCs w:val="28"/>
        </w:rPr>
        <w:t>здійснення</w:t>
      </w:r>
      <w:proofErr w:type="spellEnd"/>
      <w:r w:rsidRPr="00A613E3">
        <w:rPr>
          <w:b/>
          <w:sz w:val="28"/>
          <w:szCs w:val="28"/>
        </w:rPr>
        <w:t xml:space="preserve"> </w:t>
      </w:r>
      <w:proofErr w:type="spellStart"/>
      <w:r w:rsidRPr="00A613E3">
        <w:rPr>
          <w:b/>
          <w:sz w:val="28"/>
          <w:szCs w:val="28"/>
        </w:rPr>
        <w:t>аналізу</w:t>
      </w:r>
      <w:proofErr w:type="spellEnd"/>
      <w:r w:rsidRPr="00A613E3">
        <w:rPr>
          <w:b/>
          <w:sz w:val="28"/>
          <w:szCs w:val="28"/>
        </w:rPr>
        <w:t xml:space="preserve"> та </w:t>
      </w:r>
      <w:proofErr w:type="spellStart"/>
      <w:r w:rsidRPr="00A613E3">
        <w:rPr>
          <w:b/>
          <w:sz w:val="28"/>
          <w:szCs w:val="28"/>
        </w:rPr>
        <w:t>оцінки</w:t>
      </w:r>
      <w:proofErr w:type="spellEnd"/>
      <w:r w:rsidRPr="00A613E3">
        <w:rPr>
          <w:b/>
          <w:sz w:val="28"/>
          <w:szCs w:val="28"/>
        </w:rPr>
        <w:t xml:space="preserve"> </w:t>
      </w:r>
      <w:proofErr w:type="spellStart"/>
      <w:r w:rsidRPr="00A613E3">
        <w:rPr>
          <w:b/>
          <w:sz w:val="28"/>
          <w:szCs w:val="28"/>
        </w:rPr>
        <w:t>ризиків</w:t>
      </w:r>
      <w:proofErr w:type="spellEnd"/>
      <w:r w:rsidRPr="00A613E3">
        <w:rPr>
          <w:b/>
          <w:sz w:val="28"/>
          <w:szCs w:val="28"/>
        </w:rPr>
        <w:t xml:space="preserve">, </w:t>
      </w:r>
      <w:proofErr w:type="spellStart"/>
      <w:r w:rsidRPr="00A613E3">
        <w:rPr>
          <w:b/>
          <w:sz w:val="28"/>
          <w:szCs w:val="28"/>
        </w:rPr>
        <w:t>розроблення</w:t>
      </w:r>
      <w:proofErr w:type="spellEnd"/>
      <w:r w:rsidRPr="00A613E3">
        <w:rPr>
          <w:b/>
          <w:sz w:val="28"/>
          <w:szCs w:val="28"/>
        </w:rPr>
        <w:t xml:space="preserve"> і </w:t>
      </w:r>
      <w:proofErr w:type="spellStart"/>
      <w:r w:rsidRPr="00A613E3">
        <w:rPr>
          <w:b/>
          <w:sz w:val="28"/>
          <w:szCs w:val="28"/>
        </w:rPr>
        <w:t>реалізації</w:t>
      </w:r>
      <w:proofErr w:type="spellEnd"/>
      <w:r w:rsidRPr="00A613E3">
        <w:rPr>
          <w:b/>
          <w:sz w:val="28"/>
          <w:szCs w:val="28"/>
        </w:rPr>
        <w:t xml:space="preserve"> </w:t>
      </w:r>
      <w:proofErr w:type="spellStart"/>
      <w:r w:rsidRPr="00A613E3">
        <w:rPr>
          <w:b/>
          <w:sz w:val="28"/>
          <w:szCs w:val="28"/>
        </w:rPr>
        <w:t>заходів</w:t>
      </w:r>
      <w:proofErr w:type="spellEnd"/>
      <w:r w:rsidRPr="00A613E3">
        <w:rPr>
          <w:b/>
          <w:sz w:val="28"/>
          <w:szCs w:val="28"/>
        </w:rPr>
        <w:t xml:space="preserve"> з </w:t>
      </w:r>
      <w:proofErr w:type="spellStart"/>
      <w:r w:rsidRPr="00A613E3">
        <w:rPr>
          <w:b/>
          <w:sz w:val="28"/>
          <w:szCs w:val="28"/>
        </w:rPr>
        <w:t>управління</w:t>
      </w:r>
      <w:proofErr w:type="spellEnd"/>
      <w:r w:rsidRPr="00A613E3">
        <w:rPr>
          <w:b/>
          <w:sz w:val="28"/>
          <w:szCs w:val="28"/>
        </w:rPr>
        <w:t xml:space="preserve"> </w:t>
      </w:r>
      <w:proofErr w:type="spellStart"/>
      <w:r w:rsidRPr="00A613E3">
        <w:rPr>
          <w:b/>
          <w:sz w:val="28"/>
          <w:szCs w:val="28"/>
        </w:rPr>
        <w:t>ризиками</w:t>
      </w:r>
      <w:proofErr w:type="spellEnd"/>
      <w:r w:rsidRPr="00A613E3">
        <w:rPr>
          <w:b/>
          <w:sz w:val="28"/>
          <w:szCs w:val="28"/>
        </w:rPr>
        <w:t xml:space="preserve"> для </w:t>
      </w:r>
      <w:proofErr w:type="spellStart"/>
      <w:r w:rsidRPr="00A613E3">
        <w:rPr>
          <w:b/>
          <w:sz w:val="28"/>
          <w:szCs w:val="28"/>
        </w:rPr>
        <w:t>визначення</w:t>
      </w:r>
      <w:proofErr w:type="spellEnd"/>
      <w:r w:rsidRPr="00A613E3">
        <w:rPr>
          <w:b/>
          <w:sz w:val="28"/>
          <w:szCs w:val="28"/>
        </w:rPr>
        <w:t xml:space="preserve"> форм та </w:t>
      </w:r>
      <w:proofErr w:type="spellStart"/>
      <w:r w:rsidRPr="00A613E3">
        <w:rPr>
          <w:b/>
          <w:sz w:val="28"/>
          <w:szCs w:val="28"/>
        </w:rPr>
        <w:t>обсягів</w:t>
      </w:r>
      <w:proofErr w:type="spellEnd"/>
      <w:r w:rsidRPr="00A613E3">
        <w:rPr>
          <w:b/>
          <w:sz w:val="28"/>
          <w:szCs w:val="28"/>
        </w:rPr>
        <w:t xml:space="preserve"> </w:t>
      </w:r>
      <w:proofErr w:type="spellStart"/>
      <w:r w:rsidRPr="00A613E3">
        <w:rPr>
          <w:b/>
          <w:sz w:val="28"/>
          <w:szCs w:val="28"/>
        </w:rPr>
        <w:t>митного</w:t>
      </w:r>
      <w:proofErr w:type="spellEnd"/>
      <w:r w:rsidRPr="00A613E3">
        <w:rPr>
          <w:b/>
          <w:sz w:val="28"/>
          <w:szCs w:val="28"/>
        </w:rPr>
        <w:t xml:space="preserve"> контролю»</w:t>
      </w:r>
    </w:p>
    <w:p w:rsidR="009C0131" w:rsidRPr="00A613E3" w:rsidRDefault="009C0131" w:rsidP="00286BDC">
      <w:pPr>
        <w:pStyle w:val="3"/>
        <w:widowControl w:val="0"/>
        <w:spacing w:before="0" w:beforeAutospacing="0" w:after="0" w:afterAutospacing="0"/>
        <w:jc w:val="center"/>
        <w:rPr>
          <w:bCs w:val="0"/>
          <w:sz w:val="28"/>
          <w:szCs w:val="28"/>
        </w:rPr>
      </w:pPr>
    </w:p>
    <w:p w:rsidR="00286BDC" w:rsidRPr="00A613E3" w:rsidRDefault="00286BDC" w:rsidP="00286BDC">
      <w:pPr>
        <w:pStyle w:val="3"/>
        <w:widowControl w:val="0"/>
        <w:spacing w:before="0" w:beforeAutospacing="0" w:after="0" w:afterAutospacing="0"/>
        <w:jc w:val="center"/>
        <w:rPr>
          <w:sz w:val="28"/>
          <w:szCs w:val="28"/>
          <w:lang w:val="uk-UA"/>
        </w:rPr>
      </w:pPr>
      <w:r w:rsidRPr="00A613E3">
        <w:rPr>
          <w:sz w:val="28"/>
          <w:szCs w:val="28"/>
          <w:lang w:val="uk-UA"/>
        </w:rPr>
        <w:t>І. Визначення проблеми</w:t>
      </w:r>
    </w:p>
    <w:p w:rsidR="00A0613E" w:rsidRPr="00A613E3" w:rsidRDefault="00A0613E" w:rsidP="00286BDC">
      <w:pPr>
        <w:pStyle w:val="3"/>
        <w:widowControl w:val="0"/>
        <w:spacing w:before="0" w:beforeAutospacing="0" w:after="0" w:afterAutospacing="0"/>
        <w:jc w:val="center"/>
        <w:rPr>
          <w:sz w:val="28"/>
          <w:szCs w:val="28"/>
          <w:lang w:val="uk-UA"/>
        </w:rPr>
      </w:pPr>
    </w:p>
    <w:p w:rsidR="008413BC" w:rsidRPr="00A613E3" w:rsidRDefault="00286BDC" w:rsidP="000434BB">
      <w:pPr>
        <w:pStyle w:val="3"/>
        <w:widowControl w:val="0"/>
        <w:spacing w:before="0" w:beforeAutospacing="0" w:after="0" w:afterAutospacing="0"/>
        <w:ind w:firstLine="567"/>
        <w:jc w:val="both"/>
        <w:rPr>
          <w:b w:val="0"/>
          <w:sz w:val="28"/>
          <w:szCs w:val="28"/>
          <w:lang w:val="uk-UA"/>
        </w:rPr>
      </w:pPr>
      <w:r w:rsidRPr="00A613E3">
        <w:rPr>
          <w:b w:val="0"/>
          <w:sz w:val="28"/>
          <w:szCs w:val="28"/>
          <w:lang w:val="uk-UA"/>
        </w:rPr>
        <w:t xml:space="preserve">Метою регуляторного </w:t>
      </w:r>
      <w:proofErr w:type="spellStart"/>
      <w:r w:rsidRPr="00A613E3">
        <w:rPr>
          <w:b w:val="0"/>
          <w:sz w:val="28"/>
          <w:szCs w:val="28"/>
          <w:lang w:val="uk-UA"/>
        </w:rPr>
        <w:t>акта</w:t>
      </w:r>
      <w:proofErr w:type="spellEnd"/>
      <w:r w:rsidRPr="00A613E3">
        <w:rPr>
          <w:b w:val="0"/>
          <w:sz w:val="28"/>
          <w:szCs w:val="28"/>
          <w:lang w:val="uk-UA"/>
        </w:rPr>
        <w:t xml:space="preserve"> є вдосконалення автоматизованої системи управління ризиками</w:t>
      </w:r>
      <w:r w:rsidR="006728D8" w:rsidRPr="00A613E3">
        <w:rPr>
          <w:b w:val="0"/>
          <w:sz w:val="28"/>
          <w:szCs w:val="28"/>
          <w:lang w:val="uk-UA"/>
        </w:rPr>
        <w:t>, яка застосовується</w:t>
      </w:r>
      <w:r w:rsidRPr="00A613E3">
        <w:rPr>
          <w:b w:val="0"/>
          <w:sz w:val="28"/>
          <w:szCs w:val="28"/>
          <w:lang w:val="uk-UA"/>
        </w:rPr>
        <w:t xml:space="preserve"> </w:t>
      </w:r>
      <w:r w:rsidR="006728D8" w:rsidRPr="00A613E3">
        <w:rPr>
          <w:b w:val="0"/>
          <w:sz w:val="28"/>
          <w:szCs w:val="28"/>
          <w:lang w:val="uk-UA"/>
        </w:rPr>
        <w:t xml:space="preserve">для забезпечення вибірковості митного контролю, та </w:t>
      </w:r>
      <w:r w:rsidR="008413BC" w:rsidRPr="00A613E3">
        <w:rPr>
          <w:b w:val="0"/>
          <w:sz w:val="28"/>
          <w:szCs w:val="28"/>
          <w:lang w:val="uk-UA"/>
        </w:rPr>
        <w:t xml:space="preserve">приведення у відповідність до положень Митного кодексу України заходів з реалізації управління ризиками під час здійснення митного контролю. </w:t>
      </w:r>
    </w:p>
    <w:p w:rsidR="008413BC" w:rsidRPr="00A613E3" w:rsidRDefault="000434BB" w:rsidP="000434BB">
      <w:pPr>
        <w:pStyle w:val="3"/>
        <w:widowControl w:val="0"/>
        <w:spacing w:before="0" w:beforeAutospacing="0" w:after="0" w:afterAutospacing="0"/>
        <w:ind w:firstLine="567"/>
        <w:jc w:val="both"/>
        <w:rPr>
          <w:b w:val="0"/>
          <w:sz w:val="28"/>
          <w:szCs w:val="28"/>
          <w:lang w:val="uk-UA"/>
        </w:rPr>
      </w:pPr>
      <w:r w:rsidRPr="00A613E3">
        <w:rPr>
          <w:b w:val="0"/>
          <w:sz w:val="28"/>
          <w:szCs w:val="28"/>
          <w:lang w:val="uk-UA"/>
        </w:rPr>
        <w:t>Отже</w:t>
      </w:r>
      <w:r w:rsidR="008413BC" w:rsidRPr="00A613E3">
        <w:rPr>
          <w:b w:val="0"/>
          <w:sz w:val="28"/>
          <w:szCs w:val="28"/>
          <w:lang w:val="uk-UA"/>
        </w:rPr>
        <w:t xml:space="preserve">, </w:t>
      </w:r>
      <w:r w:rsidR="00DE1AD4" w:rsidRPr="00A613E3">
        <w:rPr>
          <w:b w:val="0"/>
          <w:sz w:val="28"/>
          <w:szCs w:val="28"/>
          <w:lang w:val="uk-UA"/>
        </w:rPr>
        <w:t>п</w:t>
      </w:r>
      <w:r w:rsidR="008413BC" w:rsidRPr="00A613E3">
        <w:rPr>
          <w:b w:val="0"/>
          <w:sz w:val="28"/>
          <w:szCs w:val="28"/>
          <w:lang w:val="uk-UA"/>
        </w:rPr>
        <w:t>лан</w:t>
      </w:r>
      <w:r w:rsidR="007840CF" w:rsidRPr="00A613E3">
        <w:rPr>
          <w:b w:val="0"/>
          <w:sz w:val="28"/>
          <w:szCs w:val="28"/>
          <w:lang w:val="uk-UA"/>
        </w:rPr>
        <w:t>ом</w:t>
      </w:r>
      <w:r w:rsidR="008413BC" w:rsidRPr="00A613E3">
        <w:rPr>
          <w:b w:val="0"/>
          <w:sz w:val="28"/>
          <w:szCs w:val="28"/>
          <w:lang w:val="uk-UA"/>
        </w:rPr>
        <w:t xml:space="preserve"> заходів з реалізації Стратегії розвитку системи управління ризиками у сфері митного контролю на період до 2022 року, затверджен</w:t>
      </w:r>
      <w:r w:rsidRPr="00A613E3">
        <w:rPr>
          <w:b w:val="0"/>
          <w:sz w:val="28"/>
          <w:szCs w:val="28"/>
          <w:lang w:val="uk-UA"/>
        </w:rPr>
        <w:t>им</w:t>
      </w:r>
      <w:r w:rsidR="008227DE" w:rsidRPr="00A613E3">
        <w:rPr>
          <w:b w:val="0"/>
          <w:sz w:val="28"/>
          <w:szCs w:val="28"/>
          <w:lang w:val="uk-UA"/>
        </w:rPr>
        <w:t xml:space="preserve"> </w:t>
      </w:r>
      <w:r w:rsidR="008413BC" w:rsidRPr="00A613E3">
        <w:rPr>
          <w:b w:val="0"/>
          <w:sz w:val="28"/>
          <w:szCs w:val="28"/>
          <w:lang w:val="uk-UA"/>
        </w:rPr>
        <w:t>розпорядженням Кабінету Міністрів України від 27 грудня 2017 року</w:t>
      </w:r>
      <w:r w:rsidRPr="00A613E3">
        <w:rPr>
          <w:b w:val="0"/>
          <w:sz w:val="28"/>
          <w:szCs w:val="28"/>
          <w:lang w:val="uk-UA"/>
        </w:rPr>
        <w:t xml:space="preserve"> </w:t>
      </w:r>
      <w:r w:rsidR="008413BC" w:rsidRPr="00A613E3">
        <w:rPr>
          <w:b w:val="0"/>
          <w:sz w:val="28"/>
          <w:szCs w:val="28"/>
          <w:lang w:val="uk-UA"/>
        </w:rPr>
        <w:t>№ 978-р</w:t>
      </w:r>
      <w:r w:rsidR="001320D5" w:rsidRPr="00A613E3">
        <w:rPr>
          <w:b w:val="0"/>
          <w:sz w:val="28"/>
          <w:szCs w:val="28"/>
          <w:lang w:val="uk-UA"/>
        </w:rPr>
        <w:t xml:space="preserve"> «Про розвиток системи управління ризиками у сфері митного контролю на період до 2022 року»</w:t>
      </w:r>
      <w:r w:rsidR="008413BC" w:rsidRPr="00A613E3">
        <w:rPr>
          <w:b w:val="0"/>
          <w:sz w:val="28"/>
          <w:szCs w:val="28"/>
          <w:lang w:val="uk-UA"/>
        </w:rPr>
        <w:t xml:space="preserve">, та </w:t>
      </w:r>
      <w:r w:rsidR="00DE1AD4" w:rsidRPr="00A613E3">
        <w:rPr>
          <w:b w:val="0"/>
          <w:sz w:val="28"/>
          <w:szCs w:val="28"/>
          <w:lang w:val="uk-UA"/>
        </w:rPr>
        <w:t>п</w:t>
      </w:r>
      <w:r w:rsidR="008634E9" w:rsidRPr="00A613E3">
        <w:rPr>
          <w:b w:val="0"/>
          <w:sz w:val="28"/>
          <w:szCs w:val="28"/>
          <w:lang w:val="uk-UA"/>
        </w:rPr>
        <w:t xml:space="preserve">ланом заходів з реформування та розвитку системи органів, що реалізують митну політику, затвердженим розпорядженням Кабінету Міністрів України від 13 травня 2020 року № 569-р </w:t>
      </w:r>
      <w:r w:rsidR="001320D5" w:rsidRPr="00A613E3">
        <w:rPr>
          <w:b w:val="0"/>
          <w:sz w:val="28"/>
          <w:szCs w:val="28"/>
          <w:lang w:val="uk-UA"/>
        </w:rPr>
        <w:t>«Деякі питання реалізації концептуальних напрямів реформування системи органів, що реалізують державну митну політику»</w:t>
      </w:r>
      <w:r w:rsidR="001320D5" w:rsidRPr="00A613E3">
        <w:rPr>
          <w:sz w:val="28"/>
          <w:szCs w:val="28"/>
          <w:lang w:val="uk-UA"/>
        </w:rPr>
        <w:t xml:space="preserve"> </w:t>
      </w:r>
      <w:r w:rsidR="008634E9" w:rsidRPr="00A613E3">
        <w:rPr>
          <w:b w:val="0"/>
          <w:sz w:val="28"/>
          <w:szCs w:val="28"/>
          <w:lang w:val="uk-UA"/>
        </w:rPr>
        <w:t xml:space="preserve">(пункти 37, 49) </w:t>
      </w:r>
      <w:r w:rsidR="007840CF" w:rsidRPr="00A613E3">
        <w:rPr>
          <w:b w:val="0"/>
          <w:sz w:val="28"/>
          <w:szCs w:val="28"/>
          <w:lang w:val="uk-UA"/>
        </w:rPr>
        <w:t>(далі – Плани заходів Уряду)</w:t>
      </w:r>
      <w:r w:rsidRPr="00A613E3">
        <w:rPr>
          <w:b w:val="0"/>
          <w:sz w:val="28"/>
          <w:szCs w:val="28"/>
          <w:lang w:val="uk-UA"/>
        </w:rPr>
        <w:t>,</w:t>
      </w:r>
      <w:r w:rsidR="008413BC" w:rsidRPr="00A613E3">
        <w:rPr>
          <w:b w:val="0"/>
          <w:sz w:val="28"/>
          <w:szCs w:val="28"/>
          <w:lang w:val="uk-UA"/>
        </w:rPr>
        <w:t xml:space="preserve"> передбачено подальший розвиток системи управління ризиків, у тому числі впровадження інструментів управління р</w:t>
      </w:r>
      <w:r w:rsidR="001911ED" w:rsidRPr="00A613E3">
        <w:rPr>
          <w:b w:val="0"/>
          <w:sz w:val="28"/>
          <w:szCs w:val="28"/>
          <w:lang w:val="uk-UA"/>
        </w:rPr>
        <w:t xml:space="preserve">изиками та створення бази даних </w:t>
      </w:r>
      <w:r w:rsidR="008413BC" w:rsidRPr="00A613E3">
        <w:rPr>
          <w:b w:val="0"/>
          <w:sz w:val="28"/>
          <w:szCs w:val="28"/>
          <w:lang w:val="uk-UA"/>
        </w:rPr>
        <w:t>ризиків, вдосконалення процедури автоматизованого аналізу та оцінки ризиків, поширення сфери застосування автоматизованої системи управління ризиками на всі митні формальності.</w:t>
      </w:r>
    </w:p>
    <w:p w:rsidR="008413BC" w:rsidRPr="00A613E3" w:rsidRDefault="008413BC" w:rsidP="000434BB">
      <w:pPr>
        <w:pStyle w:val="3"/>
        <w:widowControl w:val="0"/>
        <w:spacing w:before="0" w:beforeAutospacing="0" w:after="0" w:afterAutospacing="0"/>
        <w:ind w:firstLine="567"/>
        <w:jc w:val="both"/>
        <w:rPr>
          <w:b w:val="0"/>
          <w:sz w:val="28"/>
          <w:szCs w:val="28"/>
          <w:shd w:val="clear" w:color="auto" w:fill="FFFFFF"/>
          <w:lang w:val="uk-UA"/>
        </w:rPr>
      </w:pPr>
      <w:r w:rsidRPr="00A613E3">
        <w:rPr>
          <w:b w:val="0"/>
          <w:sz w:val="28"/>
          <w:szCs w:val="28"/>
          <w:lang w:val="uk-UA"/>
        </w:rPr>
        <w:t>Законами України від 02 жовтня 2019 року № 141-ІХ «Про внесення змін до Митного кодексу України щодо деяких питань функціонування авторизованих економічних операторів» та від 14 січня 2020 року № 440-ІХ «</w:t>
      </w:r>
      <w:r w:rsidRPr="00A613E3">
        <w:rPr>
          <w:b w:val="0"/>
          <w:kern w:val="36"/>
          <w:sz w:val="28"/>
          <w:szCs w:val="28"/>
          <w:lang w:val="uk-UA"/>
        </w:rPr>
        <w:t xml:space="preserve">Про внесення змін до Митного кодексу України та деяких інших </w:t>
      </w:r>
      <w:r w:rsidR="00F37E70" w:rsidRPr="00A613E3">
        <w:rPr>
          <w:b w:val="0"/>
          <w:kern w:val="36"/>
          <w:sz w:val="28"/>
          <w:szCs w:val="28"/>
          <w:lang w:val="uk-UA"/>
        </w:rPr>
        <w:t>законодавчих актів України у зв’язку</w:t>
      </w:r>
      <w:r w:rsidRPr="00A613E3">
        <w:rPr>
          <w:b w:val="0"/>
          <w:kern w:val="36"/>
          <w:sz w:val="28"/>
          <w:szCs w:val="28"/>
          <w:lang w:val="uk-UA"/>
        </w:rPr>
        <w:t xml:space="preserve"> з проведенням адміністративної реформи</w:t>
      </w:r>
      <w:r w:rsidRPr="00A613E3">
        <w:rPr>
          <w:b w:val="0"/>
          <w:sz w:val="28"/>
          <w:szCs w:val="28"/>
          <w:lang w:val="uk-UA"/>
        </w:rPr>
        <w:t xml:space="preserve">» </w:t>
      </w:r>
      <w:proofErr w:type="spellStart"/>
      <w:r w:rsidRPr="00A613E3">
        <w:rPr>
          <w:b w:val="0"/>
          <w:sz w:val="28"/>
          <w:szCs w:val="28"/>
          <w:lang w:val="uk-UA"/>
        </w:rPr>
        <w:t>внесено</w:t>
      </w:r>
      <w:proofErr w:type="spellEnd"/>
      <w:r w:rsidRPr="00A613E3">
        <w:rPr>
          <w:b w:val="0"/>
          <w:sz w:val="28"/>
          <w:szCs w:val="28"/>
          <w:lang w:val="uk-UA"/>
        </w:rPr>
        <w:t xml:space="preserve"> зміни до Митного кодексу України, які передбачають виконання митних формальностей автоматизованою системою митного оформлення із застосуванням системи управління ризиками в автоматичному режимі, встановлен</w:t>
      </w:r>
      <w:r w:rsidR="00434845" w:rsidRPr="00A613E3">
        <w:rPr>
          <w:b w:val="0"/>
          <w:sz w:val="28"/>
          <w:szCs w:val="28"/>
          <w:lang w:val="uk-UA"/>
        </w:rPr>
        <w:t>ня</w:t>
      </w:r>
      <w:r w:rsidRPr="00A613E3">
        <w:rPr>
          <w:b w:val="0"/>
          <w:sz w:val="28"/>
          <w:szCs w:val="28"/>
          <w:lang w:val="uk-UA"/>
        </w:rPr>
        <w:t xml:space="preserve"> </w:t>
      </w:r>
      <w:r w:rsidRPr="00A613E3">
        <w:rPr>
          <w:b w:val="0"/>
          <w:sz w:val="28"/>
          <w:szCs w:val="28"/>
          <w:shd w:val="clear" w:color="auto" w:fill="FFFFFF"/>
          <w:lang w:val="uk-UA"/>
        </w:rPr>
        <w:t>обов’язков</w:t>
      </w:r>
      <w:r w:rsidR="00434845" w:rsidRPr="00A613E3">
        <w:rPr>
          <w:b w:val="0"/>
          <w:sz w:val="28"/>
          <w:szCs w:val="28"/>
          <w:shd w:val="clear" w:color="auto" w:fill="FFFFFF"/>
          <w:lang w:val="uk-UA"/>
        </w:rPr>
        <w:t>о</w:t>
      </w:r>
      <w:r w:rsidRPr="00A613E3">
        <w:rPr>
          <w:b w:val="0"/>
          <w:sz w:val="28"/>
          <w:szCs w:val="28"/>
          <w:shd w:val="clear" w:color="auto" w:fill="FFFFFF"/>
          <w:lang w:val="uk-UA"/>
        </w:rPr>
        <w:t>ст</w:t>
      </w:r>
      <w:r w:rsidR="00434845" w:rsidRPr="00A613E3">
        <w:rPr>
          <w:b w:val="0"/>
          <w:sz w:val="28"/>
          <w:szCs w:val="28"/>
          <w:shd w:val="clear" w:color="auto" w:fill="FFFFFF"/>
          <w:lang w:val="uk-UA"/>
        </w:rPr>
        <w:t>і</w:t>
      </w:r>
      <w:r w:rsidRPr="00A613E3">
        <w:rPr>
          <w:b w:val="0"/>
          <w:sz w:val="28"/>
          <w:szCs w:val="28"/>
          <w:shd w:val="clear" w:color="auto" w:fill="FFFFFF"/>
          <w:lang w:val="uk-UA"/>
        </w:rPr>
        <w:t xml:space="preserve"> виконання посадовими особами митних органів </w:t>
      </w:r>
      <w:r w:rsidR="00E0072E" w:rsidRPr="00A613E3">
        <w:rPr>
          <w:b w:val="0"/>
          <w:sz w:val="28"/>
          <w:szCs w:val="28"/>
          <w:shd w:val="clear" w:color="auto" w:fill="FFFFFF"/>
          <w:lang w:val="uk-UA"/>
        </w:rPr>
        <w:t xml:space="preserve">всіх </w:t>
      </w:r>
      <w:r w:rsidRPr="00A613E3">
        <w:rPr>
          <w:b w:val="0"/>
          <w:sz w:val="28"/>
          <w:szCs w:val="28"/>
          <w:lang w:val="uk-UA"/>
        </w:rPr>
        <w:t xml:space="preserve">митних формальностей за результатами застосування </w:t>
      </w:r>
      <w:r w:rsidRPr="00A613E3">
        <w:rPr>
          <w:b w:val="0"/>
          <w:sz w:val="28"/>
          <w:szCs w:val="28"/>
          <w:shd w:val="clear" w:color="auto" w:fill="FFFFFF"/>
          <w:lang w:val="uk-UA"/>
        </w:rPr>
        <w:t>автоматизован</w:t>
      </w:r>
      <w:r w:rsidR="000635EA" w:rsidRPr="00A613E3">
        <w:rPr>
          <w:b w:val="0"/>
          <w:sz w:val="28"/>
          <w:szCs w:val="28"/>
          <w:shd w:val="clear" w:color="auto" w:fill="FFFFFF"/>
          <w:lang w:val="uk-UA"/>
        </w:rPr>
        <w:t>ої системи управління ризиками.</w:t>
      </w:r>
    </w:p>
    <w:p w:rsidR="008413BC" w:rsidRPr="00A613E3" w:rsidRDefault="008413BC" w:rsidP="000434BB">
      <w:pPr>
        <w:shd w:val="clear" w:color="auto" w:fill="FFFFFF"/>
        <w:ind w:firstLine="567"/>
        <w:jc w:val="both"/>
        <w:rPr>
          <w:sz w:val="28"/>
          <w:szCs w:val="28"/>
          <w:shd w:val="clear" w:color="auto" w:fill="FFFFFF"/>
          <w:lang w:val="uk-UA"/>
        </w:rPr>
      </w:pPr>
      <w:r w:rsidRPr="00A613E3">
        <w:rPr>
          <w:sz w:val="28"/>
          <w:szCs w:val="28"/>
          <w:shd w:val="clear" w:color="auto" w:fill="FFFFFF"/>
          <w:lang w:val="uk-UA"/>
        </w:rPr>
        <w:t>Також</w:t>
      </w:r>
      <w:r w:rsidR="00434845" w:rsidRPr="00A613E3">
        <w:rPr>
          <w:sz w:val="28"/>
          <w:szCs w:val="28"/>
          <w:shd w:val="clear" w:color="auto" w:fill="FFFFFF"/>
          <w:lang w:val="uk-UA"/>
        </w:rPr>
        <w:t xml:space="preserve"> </w:t>
      </w:r>
      <w:r w:rsidRPr="00A613E3">
        <w:rPr>
          <w:sz w:val="28"/>
          <w:szCs w:val="28"/>
          <w:shd w:val="clear" w:color="auto" w:fill="FFFFFF"/>
          <w:lang w:val="uk-UA"/>
        </w:rPr>
        <w:t xml:space="preserve">відповідно до частини </w:t>
      </w:r>
      <w:r w:rsidR="00434845" w:rsidRPr="00A613E3">
        <w:rPr>
          <w:sz w:val="28"/>
          <w:szCs w:val="28"/>
          <w:shd w:val="clear" w:color="auto" w:fill="FFFFFF"/>
          <w:lang w:val="uk-UA"/>
        </w:rPr>
        <w:t>четвертої статті 320 Митного кодексу України</w:t>
      </w:r>
      <w:r w:rsidR="00E032AF" w:rsidRPr="00A613E3">
        <w:rPr>
          <w:sz w:val="28"/>
          <w:szCs w:val="28"/>
          <w:shd w:val="clear" w:color="auto" w:fill="FFFFFF"/>
          <w:lang w:val="uk-UA"/>
        </w:rPr>
        <w:t xml:space="preserve"> (із змінами) </w:t>
      </w:r>
      <w:r w:rsidR="00434845" w:rsidRPr="00A613E3">
        <w:rPr>
          <w:sz w:val="28"/>
          <w:szCs w:val="28"/>
          <w:shd w:val="clear" w:color="auto" w:fill="FFFFFF"/>
          <w:lang w:val="uk-UA"/>
        </w:rPr>
        <w:t>передбачено встановлення центральним органом виконавчої влади, що забезпечує формування та реалізує державну фінансову політику, порядку та визначення випадків внесення змін або скасування форм та обсягів митного контролю</w:t>
      </w:r>
      <w:r w:rsidR="00DA7511" w:rsidRPr="00A613E3">
        <w:rPr>
          <w:sz w:val="28"/>
          <w:szCs w:val="28"/>
          <w:shd w:val="clear" w:color="auto" w:fill="FFFFFF"/>
          <w:lang w:val="uk-UA"/>
        </w:rPr>
        <w:t>,</w:t>
      </w:r>
      <w:r w:rsidR="00434845" w:rsidRPr="00A613E3">
        <w:rPr>
          <w:sz w:val="28"/>
          <w:szCs w:val="28"/>
          <w:shd w:val="clear" w:color="auto" w:fill="FFFFFF"/>
          <w:lang w:val="uk-UA"/>
        </w:rPr>
        <w:t xml:space="preserve"> обраних </w:t>
      </w:r>
      <w:r w:rsidR="00434845" w:rsidRPr="00A613E3">
        <w:rPr>
          <w:sz w:val="28"/>
          <w:szCs w:val="28"/>
          <w:lang w:val="uk-UA"/>
        </w:rPr>
        <w:t xml:space="preserve">за результатами застосування </w:t>
      </w:r>
      <w:r w:rsidR="00434845" w:rsidRPr="00A613E3">
        <w:rPr>
          <w:sz w:val="28"/>
          <w:szCs w:val="28"/>
          <w:shd w:val="clear" w:color="auto" w:fill="FFFFFF"/>
          <w:lang w:val="uk-UA"/>
        </w:rPr>
        <w:t>автоматизованої системи управління ризиками.</w:t>
      </w:r>
    </w:p>
    <w:p w:rsidR="00B552FE" w:rsidRPr="00A613E3" w:rsidRDefault="00B552FE" w:rsidP="001320D5">
      <w:pPr>
        <w:pStyle w:val="rvps2"/>
        <w:shd w:val="clear" w:color="auto" w:fill="FFFFFF"/>
        <w:spacing w:before="0" w:beforeAutospacing="0" w:after="0" w:afterAutospacing="0"/>
        <w:ind w:firstLine="567"/>
        <w:jc w:val="both"/>
        <w:rPr>
          <w:sz w:val="28"/>
          <w:szCs w:val="28"/>
          <w:lang w:val="uk-UA"/>
        </w:rPr>
      </w:pPr>
      <w:r w:rsidRPr="00A613E3">
        <w:rPr>
          <w:sz w:val="28"/>
          <w:szCs w:val="28"/>
          <w:shd w:val="clear" w:color="auto" w:fill="FFFFFF"/>
          <w:lang w:val="uk-UA"/>
        </w:rPr>
        <w:lastRenderedPageBreak/>
        <w:t xml:space="preserve">Положенням </w:t>
      </w:r>
      <w:r w:rsidR="001B3B4B" w:rsidRPr="00A613E3">
        <w:rPr>
          <w:sz w:val="28"/>
          <w:szCs w:val="28"/>
          <w:shd w:val="clear" w:color="auto" w:fill="FFFFFF"/>
          <w:lang w:val="uk-UA"/>
        </w:rPr>
        <w:t xml:space="preserve">абзацу третього </w:t>
      </w:r>
      <w:r w:rsidRPr="00A613E3">
        <w:rPr>
          <w:sz w:val="28"/>
          <w:szCs w:val="28"/>
          <w:shd w:val="clear" w:color="auto" w:fill="FFFFFF"/>
          <w:lang w:val="uk-UA"/>
        </w:rPr>
        <w:t>частини третьої статті</w:t>
      </w:r>
      <w:r w:rsidR="00434845" w:rsidRPr="00A613E3">
        <w:rPr>
          <w:sz w:val="28"/>
          <w:szCs w:val="28"/>
          <w:shd w:val="clear" w:color="auto" w:fill="FFFFFF"/>
          <w:lang w:val="uk-UA"/>
        </w:rPr>
        <w:t xml:space="preserve"> 363 Митного кодексу України</w:t>
      </w:r>
      <w:r w:rsidR="00E032AF" w:rsidRPr="00A613E3">
        <w:rPr>
          <w:sz w:val="28"/>
          <w:szCs w:val="28"/>
          <w:shd w:val="clear" w:color="auto" w:fill="FFFFFF"/>
          <w:lang w:val="uk-UA"/>
        </w:rPr>
        <w:t xml:space="preserve"> (із змінами)</w:t>
      </w:r>
      <w:r w:rsidR="00434845" w:rsidRPr="00A613E3">
        <w:rPr>
          <w:sz w:val="28"/>
          <w:szCs w:val="28"/>
          <w:shd w:val="clear" w:color="auto" w:fill="FFFFFF"/>
          <w:lang w:val="uk-UA"/>
        </w:rPr>
        <w:t xml:space="preserve"> </w:t>
      </w:r>
      <w:r w:rsidRPr="00A613E3">
        <w:rPr>
          <w:sz w:val="28"/>
          <w:szCs w:val="28"/>
          <w:shd w:val="clear" w:color="auto" w:fill="FFFFFF"/>
          <w:lang w:val="uk-UA"/>
        </w:rPr>
        <w:t>встановлено</w:t>
      </w:r>
      <w:r w:rsidR="001B3B4B" w:rsidRPr="00A613E3">
        <w:rPr>
          <w:sz w:val="28"/>
          <w:szCs w:val="28"/>
          <w:shd w:val="clear" w:color="auto" w:fill="FFFFFF"/>
          <w:lang w:val="uk-UA"/>
        </w:rPr>
        <w:t xml:space="preserve"> забезпечення </w:t>
      </w:r>
      <w:r w:rsidRPr="00A613E3">
        <w:rPr>
          <w:sz w:val="28"/>
          <w:szCs w:val="28"/>
          <w:shd w:val="clear" w:color="auto" w:fill="FFFFFF"/>
          <w:lang w:val="uk-UA"/>
        </w:rPr>
        <w:t>а</w:t>
      </w:r>
      <w:r w:rsidRPr="00A613E3">
        <w:rPr>
          <w:sz w:val="28"/>
          <w:szCs w:val="28"/>
          <w:lang w:val="uk-UA"/>
        </w:rPr>
        <w:t>втоматизован</w:t>
      </w:r>
      <w:r w:rsidR="001B3B4B" w:rsidRPr="00A613E3">
        <w:rPr>
          <w:sz w:val="28"/>
          <w:szCs w:val="28"/>
          <w:lang w:val="uk-UA"/>
        </w:rPr>
        <w:t>ою</w:t>
      </w:r>
      <w:r w:rsidRPr="00A613E3">
        <w:rPr>
          <w:sz w:val="28"/>
          <w:szCs w:val="28"/>
          <w:lang w:val="uk-UA"/>
        </w:rPr>
        <w:t xml:space="preserve"> систем</w:t>
      </w:r>
      <w:r w:rsidR="001B3B4B" w:rsidRPr="00A613E3">
        <w:rPr>
          <w:sz w:val="28"/>
          <w:szCs w:val="28"/>
          <w:lang w:val="uk-UA"/>
        </w:rPr>
        <w:t>ою</w:t>
      </w:r>
      <w:r w:rsidRPr="00A613E3">
        <w:rPr>
          <w:sz w:val="28"/>
          <w:szCs w:val="28"/>
          <w:lang w:val="uk-UA"/>
        </w:rPr>
        <w:t xml:space="preserve"> управління ризиками визначення обсягу та форм митного контролю </w:t>
      </w:r>
      <w:r w:rsidR="00FB30D6" w:rsidRPr="00A613E3">
        <w:rPr>
          <w:sz w:val="28"/>
          <w:szCs w:val="28"/>
          <w:lang w:val="uk-UA"/>
        </w:rPr>
        <w:t xml:space="preserve">                </w:t>
      </w:r>
      <w:r w:rsidRPr="00A613E3">
        <w:rPr>
          <w:sz w:val="28"/>
          <w:szCs w:val="28"/>
          <w:lang w:val="uk-UA"/>
        </w:rPr>
        <w:t>товарів, транспортних засобів комерційного призначення незалежно від того, якому</w:t>
      </w:r>
      <w:r w:rsidR="00FB30D6" w:rsidRPr="00A613E3">
        <w:rPr>
          <w:sz w:val="28"/>
          <w:szCs w:val="28"/>
          <w:lang w:val="uk-UA"/>
        </w:rPr>
        <w:t xml:space="preserve"> </w:t>
      </w:r>
      <w:r w:rsidRPr="00A613E3">
        <w:rPr>
          <w:sz w:val="28"/>
          <w:szCs w:val="28"/>
          <w:lang w:val="uk-UA"/>
        </w:rPr>
        <w:t>митному органу подано митну декларацію (інший документ, що може використовуватися замість митної декларації відповідно до цього Кодексу), для здійснення митних формальностей.</w:t>
      </w:r>
    </w:p>
    <w:p w:rsidR="00B552FE" w:rsidRPr="00A613E3" w:rsidRDefault="00A0613E" w:rsidP="000434BB">
      <w:pPr>
        <w:pStyle w:val="rvps2"/>
        <w:shd w:val="clear" w:color="auto" w:fill="FFFFFF"/>
        <w:spacing w:before="0" w:beforeAutospacing="0" w:after="0" w:afterAutospacing="0"/>
        <w:ind w:firstLine="567"/>
        <w:jc w:val="both"/>
        <w:rPr>
          <w:sz w:val="28"/>
          <w:szCs w:val="28"/>
          <w:lang w:val="uk-UA"/>
        </w:rPr>
      </w:pPr>
      <w:r w:rsidRPr="00A613E3">
        <w:rPr>
          <w:sz w:val="28"/>
          <w:szCs w:val="28"/>
          <w:shd w:val="clear" w:color="auto" w:fill="FFFFFF"/>
          <w:lang w:val="uk-UA"/>
        </w:rPr>
        <w:t>На сьогодні</w:t>
      </w:r>
      <w:r w:rsidR="00C6665D" w:rsidRPr="00A613E3">
        <w:rPr>
          <w:sz w:val="28"/>
          <w:szCs w:val="28"/>
          <w:shd w:val="clear" w:color="auto" w:fill="FFFFFF"/>
          <w:lang w:val="uk-UA"/>
        </w:rPr>
        <w:t xml:space="preserve"> </w:t>
      </w:r>
      <w:r w:rsidRPr="00A613E3">
        <w:rPr>
          <w:sz w:val="28"/>
          <w:szCs w:val="28"/>
          <w:shd w:val="clear" w:color="auto" w:fill="FFFFFF"/>
          <w:lang w:val="uk-UA"/>
        </w:rPr>
        <w:t>н</w:t>
      </w:r>
      <w:r w:rsidR="001B3B4B" w:rsidRPr="00A613E3">
        <w:rPr>
          <w:sz w:val="28"/>
          <w:szCs w:val="28"/>
          <w:shd w:val="clear" w:color="auto" w:fill="FFFFFF"/>
          <w:lang w:val="uk-UA"/>
        </w:rPr>
        <w:t xml:space="preserve">ормативно-правовим актом з оцінки та управління ризиками, застосування заходів з реалізації </w:t>
      </w:r>
      <w:r w:rsidR="001B3B4B" w:rsidRPr="00A613E3">
        <w:rPr>
          <w:sz w:val="28"/>
          <w:szCs w:val="28"/>
          <w:lang w:val="uk-UA"/>
        </w:rPr>
        <w:t>управління ризиками під час здійснення митного контролю є Порядок здійснення аналізу та оцінки ризиків, розроблення і реалізації заходів з управління ризиками</w:t>
      </w:r>
      <w:r w:rsidR="00C6665D" w:rsidRPr="00A613E3">
        <w:rPr>
          <w:sz w:val="28"/>
          <w:szCs w:val="28"/>
          <w:lang w:val="uk-UA"/>
        </w:rPr>
        <w:t xml:space="preserve"> </w:t>
      </w:r>
      <w:r w:rsidR="001B3B4B" w:rsidRPr="00A613E3">
        <w:rPr>
          <w:sz w:val="28"/>
          <w:szCs w:val="28"/>
          <w:lang w:val="uk-UA"/>
        </w:rPr>
        <w:t>для визначення форм та обсягів митного контролю, затверджен</w:t>
      </w:r>
      <w:r w:rsidRPr="00A613E3">
        <w:rPr>
          <w:sz w:val="28"/>
          <w:szCs w:val="28"/>
          <w:lang w:val="uk-UA"/>
        </w:rPr>
        <w:t>ий</w:t>
      </w:r>
      <w:r w:rsidR="001B3B4B" w:rsidRPr="00A613E3">
        <w:rPr>
          <w:sz w:val="28"/>
          <w:szCs w:val="28"/>
          <w:lang w:val="uk-UA"/>
        </w:rPr>
        <w:t xml:space="preserve"> наказом Міністерства </w:t>
      </w:r>
      <w:r w:rsidR="00BF414D" w:rsidRPr="00A613E3">
        <w:rPr>
          <w:sz w:val="28"/>
          <w:szCs w:val="28"/>
          <w:lang w:val="uk-UA"/>
        </w:rPr>
        <w:t xml:space="preserve">фінансів України </w:t>
      </w:r>
      <w:r w:rsidR="00DE1AD4" w:rsidRPr="00A613E3">
        <w:rPr>
          <w:sz w:val="28"/>
          <w:szCs w:val="28"/>
          <w:lang w:val="uk-UA"/>
        </w:rPr>
        <w:br/>
      </w:r>
      <w:r w:rsidR="001B3B4B" w:rsidRPr="00A613E3">
        <w:rPr>
          <w:sz w:val="28"/>
          <w:szCs w:val="28"/>
          <w:lang w:val="uk-UA"/>
        </w:rPr>
        <w:t>від </w:t>
      </w:r>
      <w:r w:rsidR="00BF414D" w:rsidRPr="00A613E3">
        <w:rPr>
          <w:sz w:val="28"/>
          <w:szCs w:val="28"/>
          <w:lang w:val="uk-UA"/>
        </w:rPr>
        <w:t xml:space="preserve"> </w:t>
      </w:r>
      <w:r w:rsidR="001B3B4B" w:rsidRPr="00A613E3">
        <w:rPr>
          <w:sz w:val="28"/>
          <w:szCs w:val="28"/>
          <w:lang w:val="uk-UA"/>
        </w:rPr>
        <w:t>31</w:t>
      </w:r>
      <w:r w:rsidR="00BF414D" w:rsidRPr="00A613E3">
        <w:rPr>
          <w:sz w:val="28"/>
          <w:szCs w:val="28"/>
          <w:lang w:val="uk-UA"/>
        </w:rPr>
        <w:t xml:space="preserve"> </w:t>
      </w:r>
      <w:r w:rsidR="001B3B4B" w:rsidRPr="00A613E3">
        <w:rPr>
          <w:sz w:val="28"/>
          <w:szCs w:val="28"/>
          <w:lang w:val="uk-UA"/>
        </w:rPr>
        <w:t>липня 2015 року № 684</w:t>
      </w:r>
      <w:r w:rsidR="00C6665D" w:rsidRPr="00A613E3">
        <w:rPr>
          <w:sz w:val="28"/>
          <w:szCs w:val="28"/>
          <w:lang w:val="uk-UA"/>
        </w:rPr>
        <w:t>,</w:t>
      </w:r>
      <w:r w:rsidR="001B3B4B" w:rsidRPr="00A613E3">
        <w:rPr>
          <w:sz w:val="28"/>
          <w:szCs w:val="28"/>
          <w:lang w:val="uk-UA"/>
        </w:rPr>
        <w:t xml:space="preserve"> зареєстрован</w:t>
      </w:r>
      <w:r w:rsidR="00C6665D" w:rsidRPr="00A613E3">
        <w:rPr>
          <w:sz w:val="28"/>
          <w:szCs w:val="28"/>
          <w:lang w:val="uk-UA"/>
        </w:rPr>
        <w:t>ий</w:t>
      </w:r>
      <w:r w:rsidR="001B3B4B" w:rsidRPr="00A613E3">
        <w:rPr>
          <w:sz w:val="28"/>
          <w:szCs w:val="28"/>
          <w:lang w:val="uk-UA"/>
        </w:rPr>
        <w:t xml:space="preserve"> </w:t>
      </w:r>
      <w:r w:rsidR="00DE1AD4" w:rsidRPr="00A613E3">
        <w:rPr>
          <w:sz w:val="28"/>
          <w:szCs w:val="28"/>
          <w:lang w:val="uk-UA"/>
        </w:rPr>
        <w:t>у</w:t>
      </w:r>
      <w:r w:rsidRPr="00A613E3">
        <w:rPr>
          <w:sz w:val="28"/>
          <w:szCs w:val="28"/>
          <w:lang w:val="uk-UA"/>
        </w:rPr>
        <w:t xml:space="preserve"> Міністерстві юстиції </w:t>
      </w:r>
      <w:r w:rsidR="001B3B4B" w:rsidRPr="00A613E3">
        <w:rPr>
          <w:sz w:val="28"/>
          <w:szCs w:val="28"/>
          <w:lang w:val="uk-UA"/>
        </w:rPr>
        <w:t>України 21 серпня 2015 року за № 1021/27466</w:t>
      </w:r>
      <w:r w:rsidRPr="00A613E3">
        <w:rPr>
          <w:sz w:val="28"/>
          <w:szCs w:val="28"/>
          <w:lang w:val="uk-UA"/>
        </w:rPr>
        <w:t xml:space="preserve"> (далі – Порядок з управління ризиками).</w:t>
      </w:r>
    </w:p>
    <w:p w:rsidR="000039BF" w:rsidRPr="00A613E3" w:rsidRDefault="00DE1AD4" w:rsidP="00DE1AD4">
      <w:pPr>
        <w:pStyle w:val="rvps2"/>
        <w:shd w:val="clear" w:color="auto" w:fill="FFFFFF"/>
        <w:spacing w:before="0" w:beforeAutospacing="0" w:after="0" w:afterAutospacing="0"/>
        <w:ind w:firstLine="567"/>
        <w:jc w:val="both"/>
        <w:rPr>
          <w:sz w:val="28"/>
          <w:szCs w:val="28"/>
          <w:lang w:val="uk-UA"/>
        </w:rPr>
      </w:pPr>
      <w:r w:rsidRPr="00A613E3">
        <w:rPr>
          <w:sz w:val="28"/>
          <w:szCs w:val="28"/>
          <w:shd w:val="clear" w:color="auto" w:fill="FFFFFF"/>
          <w:lang w:val="uk-UA"/>
        </w:rPr>
        <w:t>Однак</w:t>
      </w:r>
      <w:r w:rsidR="00A0613E" w:rsidRPr="00A613E3">
        <w:rPr>
          <w:sz w:val="28"/>
          <w:szCs w:val="28"/>
          <w:shd w:val="clear" w:color="auto" w:fill="FFFFFF"/>
          <w:lang w:val="uk-UA"/>
        </w:rPr>
        <w:t xml:space="preserve"> Порядок з управління ризиками </w:t>
      </w:r>
      <w:r w:rsidR="00434845" w:rsidRPr="00A613E3">
        <w:rPr>
          <w:sz w:val="28"/>
          <w:szCs w:val="28"/>
          <w:lang w:val="uk-UA"/>
        </w:rPr>
        <w:t xml:space="preserve">не забезпечує </w:t>
      </w:r>
      <w:r w:rsidR="00A0613E" w:rsidRPr="00A613E3">
        <w:rPr>
          <w:sz w:val="28"/>
          <w:szCs w:val="28"/>
          <w:lang w:val="uk-UA"/>
        </w:rPr>
        <w:t xml:space="preserve">в повному обсязі </w:t>
      </w:r>
      <w:r w:rsidR="00434845" w:rsidRPr="00A613E3">
        <w:rPr>
          <w:sz w:val="28"/>
          <w:szCs w:val="28"/>
          <w:lang w:val="uk-UA"/>
        </w:rPr>
        <w:t>нормативного врегулювання</w:t>
      </w:r>
      <w:r w:rsidR="00C6665D" w:rsidRPr="00A613E3">
        <w:rPr>
          <w:sz w:val="28"/>
          <w:szCs w:val="28"/>
          <w:lang w:val="uk-UA"/>
        </w:rPr>
        <w:t>,</w:t>
      </w:r>
      <w:r w:rsidR="00434845" w:rsidRPr="00A613E3">
        <w:rPr>
          <w:sz w:val="28"/>
          <w:szCs w:val="28"/>
          <w:lang w:val="uk-UA"/>
        </w:rPr>
        <w:t xml:space="preserve"> </w:t>
      </w:r>
      <w:r w:rsidR="00F37E70" w:rsidRPr="00A613E3">
        <w:rPr>
          <w:sz w:val="28"/>
          <w:szCs w:val="28"/>
          <w:lang w:val="uk-UA"/>
        </w:rPr>
        <w:t xml:space="preserve">зазначеного у </w:t>
      </w:r>
      <w:r w:rsidR="00434845" w:rsidRPr="00A613E3">
        <w:rPr>
          <w:sz w:val="28"/>
          <w:szCs w:val="28"/>
          <w:lang w:val="uk-UA"/>
        </w:rPr>
        <w:t>Митно</w:t>
      </w:r>
      <w:r w:rsidR="00F37E70" w:rsidRPr="00A613E3">
        <w:rPr>
          <w:sz w:val="28"/>
          <w:szCs w:val="28"/>
          <w:lang w:val="uk-UA"/>
        </w:rPr>
        <w:t>му</w:t>
      </w:r>
      <w:r w:rsidR="00434845" w:rsidRPr="00A613E3">
        <w:rPr>
          <w:sz w:val="28"/>
          <w:szCs w:val="28"/>
          <w:lang w:val="uk-UA"/>
        </w:rPr>
        <w:t xml:space="preserve"> кодекс</w:t>
      </w:r>
      <w:r w:rsidR="00F37E70" w:rsidRPr="00A613E3">
        <w:rPr>
          <w:sz w:val="28"/>
          <w:szCs w:val="28"/>
          <w:lang w:val="uk-UA"/>
        </w:rPr>
        <w:t>і</w:t>
      </w:r>
      <w:r w:rsidR="00434845" w:rsidRPr="00A613E3">
        <w:rPr>
          <w:sz w:val="28"/>
          <w:szCs w:val="28"/>
          <w:lang w:val="uk-UA"/>
        </w:rPr>
        <w:t xml:space="preserve"> України</w:t>
      </w:r>
      <w:r w:rsidR="00A0613E" w:rsidRPr="00A613E3">
        <w:rPr>
          <w:sz w:val="28"/>
          <w:szCs w:val="28"/>
          <w:lang w:val="uk-UA"/>
        </w:rPr>
        <w:t xml:space="preserve"> </w:t>
      </w:r>
      <w:r w:rsidRPr="00A613E3">
        <w:rPr>
          <w:sz w:val="28"/>
          <w:szCs w:val="28"/>
          <w:lang w:val="uk-UA"/>
        </w:rPr>
        <w:t>(</w:t>
      </w:r>
      <w:r w:rsidR="00A0613E" w:rsidRPr="00A613E3">
        <w:rPr>
          <w:sz w:val="28"/>
          <w:szCs w:val="28"/>
          <w:lang w:val="uk-UA"/>
        </w:rPr>
        <w:t>із змінами</w:t>
      </w:r>
      <w:r w:rsidR="00C6665D" w:rsidRPr="00A613E3">
        <w:rPr>
          <w:sz w:val="28"/>
          <w:szCs w:val="28"/>
          <w:lang w:val="uk-UA"/>
        </w:rPr>
        <w:t>,</w:t>
      </w:r>
      <w:r w:rsidR="00A0613E" w:rsidRPr="00A613E3">
        <w:rPr>
          <w:sz w:val="28"/>
          <w:szCs w:val="28"/>
          <w:lang w:val="uk-UA"/>
        </w:rPr>
        <w:t xml:space="preserve"> внесеними до нього </w:t>
      </w:r>
      <w:r w:rsidRPr="00A613E3">
        <w:rPr>
          <w:sz w:val="28"/>
          <w:szCs w:val="28"/>
          <w:lang w:val="uk-UA"/>
        </w:rPr>
        <w:t>зазначе</w:t>
      </w:r>
      <w:r w:rsidR="00F37E70" w:rsidRPr="00A613E3">
        <w:rPr>
          <w:sz w:val="28"/>
          <w:szCs w:val="28"/>
          <w:lang w:val="uk-UA"/>
        </w:rPr>
        <w:t>ними</w:t>
      </w:r>
      <w:r w:rsidR="00A0613E" w:rsidRPr="00A613E3">
        <w:rPr>
          <w:sz w:val="28"/>
          <w:szCs w:val="28"/>
          <w:lang w:val="uk-UA"/>
        </w:rPr>
        <w:t xml:space="preserve"> актами законодавства</w:t>
      </w:r>
      <w:r w:rsidRPr="00A613E3">
        <w:rPr>
          <w:sz w:val="28"/>
          <w:szCs w:val="28"/>
          <w:lang w:val="uk-UA"/>
        </w:rPr>
        <w:t>)</w:t>
      </w:r>
      <w:r w:rsidR="00A0613E" w:rsidRPr="00A613E3">
        <w:rPr>
          <w:sz w:val="28"/>
          <w:szCs w:val="28"/>
          <w:lang w:val="uk-UA"/>
        </w:rPr>
        <w:t>,</w:t>
      </w:r>
      <w:r w:rsidR="007840CF" w:rsidRPr="00A613E3">
        <w:rPr>
          <w:sz w:val="28"/>
          <w:szCs w:val="28"/>
          <w:lang w:val="uk-UA"/>
        </w:rPr>
        <w:t xml:space="preserve"> а саме</w:t>
      </w:r>
      <w:r w:rsidR="000039BF" w:rsidRPr="00A613E3">
        <w:rPr>
          <w:sz w:val="28"/>
          <w:szCs w:val="28"/>
          <w:lang w:val="uk-UA"/>
        </w:rPr>
        <w:t xml:space="preserve"> </w:t>
      </w:r>
      <w:r w:rsidR="00EC62CD" w:rsidRPr="00A613E3">
        <w:rPr>
          <w:sz w:val="28"/>
          <w:szCs w:val="28"/>
          <w:lang w:val="uk-UA"/>
        </w:rPr>
        <w:t>обмежен</w:t>
      </w:r>
      <w:r w:rsidRPr="00A613E3">
        <w:rPr>
          <w:sz w:val="28"/>
          <w:szCs w:val="28"/>
          <w:lang w:val="uk-UA"/>
        </w:rPr>
        <w:t>о</w:t>
      </w:r>
      <w:r w:rsidR="00EC62CD" w:rsidRPr="00A613E3">
        <w:rPr>
          <w:sz w:val="28"/>
          <w:szCs w:val="28"/>
          <w:lang w:val="uk-UA"/>
        </w:rPr>
        <w:t xml:space="preserve"> сфер</w:t>
      </w:r>
      <w:r w:rsidRPr="00A613E3">
        <w:rPr>
          <w:sz w:val="28"/>
          <w:szCs w:val="28"/>
          <w:lang w:val="uk-UA"/>
        </w:rPr>
        <w:t>у</w:t>
      </w:r>
      <w:r w:rsidR="00EC62CD" w:rsidRPr="00A613E3">
        <w:rPr>
          <w:sz w:val="28"/>
          <w:szCs w:val="28"/>
          <w:lang w:val="uk-UA"/>
        </w:rPr>
        <w:t xml:space="preserve"> дії застосування автоматизованої системи управління ризиками щодо визначення митних формальностей, їх форм та обсягу,</w:t>
      </w:r>
      <w:r w:rsidR="00F37E70" w:rsidRPr="00A613E3">
        <w:rPr>
          <w:sz w:val="28"/>
          <w:szCs w:val="28"/>
          <w:lang w:val="uk-UA"/>
        </w:rPr>
        <w:t xml:space="preserve"> </w:t>
      </w:r>
      <w:r w:rsidR="00EC62CD" w:rsidRPr="00A613E3">
        <w:rPr>
          <w:sz w:val="28"/>
          <w:szCs w:val="28"/>
          <w:lang w:val="uk-UA"/>
        </w:rPr>
        <w:t>н</w:t>
      </w:r>
      <w:r w:rsidR="000039BF" w:rsidRPr="00A613E3">
        <w:rPr>
          <w:sz w:val="28"/>
          <w:szCs w:val="28"/>
          <w:lang w:val="uk-UA"/>
        </w:rPr>
        <w:t>е в повному обсязі регламент</w:t>
      </w:r>
      <w:r w:rsidR="00E032AF" w:rsidRPr="00A613E3">
        <w:rPr>
          <w:sz w:val="28"/>
          <w:szCs w:val="28"/>
          <w:lang w:val="uk-UA"/>
        </w:rPr>
        <w:t>овано</w:t>
      </w:r>
      <w:r w:rsidR="000039BF" w:rsidRPr="00A613E3">
        <w:rPr>
          <w:sz w:val="28"/>
          <w:szCs w:val="28"/>
          <w:lang w:val="uk-UA"/>
        </w:rPr>
        <w:t xml:space="preserve"> дії посадових осіб митних органів під час виконання митних формальностей</w:t>
      </w:r>
      <w:r w:rsidR="00EC62CD" w:rsidRPr="00A613E3">
        <w:rPr>
          <w:sz w:val="28"/>
          <w:szCs w:val="28"/>
          <w:lang w:val="uk-UA"/>
        </w:rPr>
        <w:t xml:space="preserve">, у тому числі </w:t>
      </w:r>
      <w:r w:rsidR="00871051" w:rsidRPr="00A613E3">
        <w:rPr>
          <w:sz w:val="28"/>
          <w:szCs w:val="28"/>
          <w:lang w:val="uk-UA"/>
        </w:rPr>
        <w:t xml:space="preserve">щодо </w:t>
      </w:r>
      <w:r w:rsidR="00EC62CD" w:rsidRPr="00A613E3">
        <w:rPr>
          <w:sz w:val="28"/>
          <w:szCs w:val="28"/>
          <w:lang w:val="uk-UA"/>
        </w:rPr>
        <w:t xml:space="preserve">проведення митного огляду (переогляду), </w:t>
      </w:r>
      <w:r w:rsidR="000039BF" w:rsidRPr="00A613E3">
        <w:rPr>
          <w:sz w:val="28"/>
          <w:szCs w:val="28"/>
          <w:lang w:val="uk-UA"/>
        </w:rPr>
        <w:t>визначених за результатами автоматизованої системи управління</w:t>
      </w:r>
      <w:r w:rsidR="000635EA" w:rsidRPr="00A613E3">
        <w:rPr>
          <w:sz w:val="28"/>
          <w:szCs w:val="28"/>
          <w:lang w:val="uk-UA"/>
        </w:rPr>
        <w:t xml:space="preserve"> ризиками</w:t>
      </w:r>
      <w:r w:rsidR="00EC62CD" w:rsidRPr="00A613E3">
        <w:rPr>
          <w:sz w:val="28"/>
          <w:szCs w:val="28"/>
          <w:lang w:val="uk-UA"/>
        </w:rPr>
        <w:t xml:space="preserve">. </w:t>
      </w:r>
    </w:p>
    <w:p w:rsidR="00804805" w:rsidRPr="00A613E3" w:rsidRDefault="00EC62CD" w:rsidP="000434BB">
      <w:pPr>
        <w:pStyle w:val="rvps2"/>
        <w:shd w:val="clear" w:color="auto" w:fill="FFFFFF"/>
        <w:spacing w:before="0" w:beforeAutospacing="0" w:after="0" w:afterAutospacing="0"/>
        <w:ind w:firstLine="567"/>
        <w:jc w:val="both"/>
        <w:rPr>
          <w:sz w:val="28"/>
          <w:szCs w:val="28"/>
          <w:lang w:val="uk-UA"/>
        </w:rPr>
      </w:pPr>
      <w:r w:rsidRPr="00A613E3">
        <w:rPr>
          <w:sz w:val="28"/>
          <w:szCs w:val="28"/>
          <w:lang w:val="uk-UA"/>
        </w:rPr>
        <w:t>Також</w:t>
      </w:r>
      <w:r w:rsidRPr="00A613E3">
        <w:rPr>
          <w:i/>
          <w:sz w:val="28"/>
          <w:szCs w:val="28"/>
          <w:lang w:val="uk-UA"/>
        </w:rPr>
        <w:t xml:space="preserve"> </w:t>
      </w:r>
      <w:r w:rsidRPr="00A613E3">
        <w:rPr>
          <w:sz w:val="28"/>
          <w:szCs w:val="28"/>
          <w:shd w:val="clear" w:color="auto" w:fill="FFFFFF"/>
          <w:lang w:val="uk-UA"/>
        </w:rPr>
        <w:t xml:space="preserve">Порядок з управління ризиками не </w:t>
      </w:r>
      <w:r w:rsidR="00A0613E" w:rsidRPr="00A613E3">
        <w:rPr>
          <w:sz w:val="28"/>
          <w:szCs w:val="28"/>
          <w:lang w:val="uk-UA"/>
        </w:rPr>
        <w:t xml:space="preserve">містить </w:t>
      </w:r>
      <w:r w:rsidR="00BF414D" w:rsidRPr="00A613E3">
        <w:rPr>
          <w:sz w:val="28"/>
          <w:szCs w:val="28"/>
          <w:lang w:val="uk-UA"/>
        </w:rPr>
        <w:t xml:space="preserve">подальшої </w:t>
      </w:r>
      <w:r w:rsidR="00A0613E" w:rsidRPr="00A613E3">
        <w:rPr>
          <w:sz w:val="28"/>
          <w:szCs w:val="28"/>
          <w:lang w:val="uk-UA"/>
        </w:rPr>
        <w:t xml:space="preserve">реалізації </w:t>
      </w:r>
      <w:r w:rsidR="00434845" w:rsidRPr="00A613E3">
        <w:rPr>
          <w:sz w:val="28"/>
          <w:szCs w:val="28"/>
          <w:lang w:val="uk-UA"/>
        </w:rPr>
        <w:t xml:space="preserve">заходів, </w:t>
      </w:r>
      <w:r w:rsidR="00DE1AD4" w:rsidRPr="00A613E3">
        <w:rPr>
          <w:sz w:val="28"/>
          <w:szCs w:val="28"/>
          <w:lang w:val="uk-UA"/>
        </w:rPr>
        <w:t>п</w:t>
      </w:r>
      <w:r w:rsidR="00434845" w:rsidRPr="00A613E3">
        <w:rPr>
          <w:sz w:val="28"/>
          <w:szCs w:val="28"/>
          <w:lang w:val="uk-UA"/>
        </w:rPr>
        <w:t>ередбачен</w:t>
      </w:r>
      <w:r w:rsidR="00DE1AD4" w:rsidRPr="00A613E3">
        <w:rPr>
          <w:sz w:val="28"/>
          <w:szCs w:val="28"/>
          <w:lang w:val="uk-UA"/>
        </w:rPr>
        <w:t>их</w:t>
      </w:r>
      <w:r w:rsidR="00434845" w:rsidRPr="00A613E3">
        <w:rPr>
          <w:sz w:val="28"/>
          <w:szCs w:val="28"/>
          <w:lang w:val="uk-UA"/>
        </w:rPr>
        <w:t xml:space="preserve"> Планами заходів Уряду,</w:t>
      </w:r>
      <w:r w:rsidR="00F37E70" w:rsidRPr="00A613E3">
        <w:rPr>
          <w:sz w:val="28"/>
          <w:szCs w:val="28"/>
          <w:lang w:val="uk-UA"/>
        </w:rPr>
        <w:t xml:space="preserve"> </w:t>
      </w:r>
      <w:r w:rsidR="00434845" w:rsidRPr="00A613E3">
        <w:rPr>
          <w:sz w:val="28"/>
          <w:szCs w:val="28"/>
          <w:lang w:val="uk-UA"/>
        </w:rPr>
        <w:t>тому потребує внесення змін</w:t>
      </w:r>
      <w:r w:rsidRPr="00A613E3">
        <w:rPr>
          <w:sz w:val="28"/>
          <w:szCs w:val="28"/>
          <w:lang w:val="uk-UA"/>
        </w:rPr>
        <w:t>.</w:t>
      </w:r>
    </w:p>
    <w:p w:rsidR="00FB30D6" w:rsidRPr="00A613E3" w:rsidRDefault="00FB30D6" w:rsidP="009C0131">
      <w:pPr>
        <w:pStyle w:val="rvps2"/>
        <w:shd w:val="clear" w:color="auto" w:fill="FFFFFF"/>
        <w:spacing w:before="0" w:beforeAutospacing="0" w:after="0" w:afterAutospacing="0"/>
        <w:ind w:firstLine="567"/>
        <w:jc w:val="both"/>
        <w:rPr>
          <w:sz w:val="16"/>
          <w:szCs w:val="16"/>
          <w:lang w:val="uk-UA"/>
        </w:rPr>
      </w:pPr>
    </w:p>
    <w:p w:rsidR="00A0613E" w:rsidRPr="00A613E3" w:rsidRDefault="00C15D0E" w:rsidP="009C0131">
      <w:pPr>
        <w:pStyle w:val="rvps2"/>
        <w:shd w:val="clear" w:color="auto" w:fill="FFFFFF"/>
        <w:spacing w:before="0" w:beforeAutospacing="0" w:after="0" w:afterAutospacing="0"/>
        <w:ind w:firstLine="567"/>
        <w:jc w:val="both"/>
        <w:rPr>
          <w:sz w:val="28"/>
          <w:szCs w:val="28"/>
          <w:lang w:val="uk-UA"/>
        </w:rPr>
      </w:pPr>
      <w:r w:rsidRPr="00A613E3">
        <w:rPr>
          <w:sz w:val="28"/>
          <w:szCs w:val="28"/>
          <w:lang w:val="uk-UA"/>
        </w:rPr>
        <w:t>Аналіз впливу про</w:t>
      </w:r>
      <w:r w:rsidR="00DE1AD4" w:rsidRPr="00A613E3">
        <w:rPr>
          <w:sz w:val="28"/>
          <w:szCs w:val="28"/>
          <w:lang w:val="uk-UA"/>
        </w:rPr>
        <w:t>е</w:t>
      </w:r>
      <w:r w:rsidRPr="00A613E3">
        <w:rPr>
          <w:sz w:val="28"/>
          <w:szCs w:val="28"/>
          <w:lang w:val="uk-UA"/>
        </w:rPr>
        <w:t xml:space="preserve">кту зазначеного регуляторного </w:t>
      </w:r>
      <w:proofErr w:type="spellStart"/>
      <w:r w:rsidRPr="00A613E3">
        <w:rPr>
          <w:sz w:val="28"/>
          <w:szCs w:val="28"/>
          <w:lang w:val="uk-UA"/>
        </w:rPr>
        <w:t>акта</w:t>
      </w:r>
      <w:proofErr w:type="spellEnd"/>
      <w:r w:rsidRPr="00A613E3">
        <w:rPr>
          <w:sz w:val="28"/>
          <w:szCs w:val="28"/>
          <w:lang w:val="uk-UA"/>
        </w:rPr>
        <w:t xml:space="preserve"> стосується </w:t>
      </w:r>
      <w:r w:rsidR="00DE1AD4" w:rsidRPr="00A613E3">
        <w:rPr>
          <w:sz w:val="28"/>
          <w:szCs w:val="28"/>
          <w:lang w:val="uk-UA"/>
        </w:rPr>
        <w:t>лише</w:t>
      </w:r>
      <w:r w:rsidRPr="00A613E3">
        <w:rPr>
          <w:sz w:val="28"/>
          <w:szCs w:val="28"/>
          <w:lang w:val="uk-UA"/>
        </w:rPr>
        <w:t xml:space="preserve"> адміністративних відносин між митними органами та суб’єктами господарювання,</w:t>
      </w:r>
      <w:r w:rsidR="00B80E93" w:rsidRPr="00A613E3">
        <w:rPr>
          <w:sz w:val="28"/>
          <w:szCs w:val="28"/>
          <w:lang w:val="uk-UA"/>
        </w:rPr>
        <w:t xml:space="preserve"> громадянами,</w:t>
      </w:r>
      <w:r w:rsidRPr="00A613E3">
        <w:rPr>
          <w:sz w:val="28"/>
          <w:szCs w:val="28"/>
          <w:lang w:val="uk-UA"/>
        </w:rPr>
        <w:t xml:space="preserve"> </w:t>
      </w:r>
      <w:r w:rsidR="00E0072E" w:rsidRPr="00A613E3">
        <w:rPr>
          <w:sz w:val="28"/>
          <w:szCs w:val="28"/>
          <w:lang w:val="uk-UA"/>
        </w:rPr>
        <w:t>тобто здійснення посадовими особами митних органів заходів з реалізації управління ризиками під час вико</w:t>
      </w:r>
      <w:r w:rsidR="007840CF" w:rsidRPr="00A613E3">
        <w:rPr>
          <w:sz w:val="28"/>
          <w:szCs w:val="28"/>
          <w:lang w:val="uk-UA"/>
        </w:rPr>
        <w:t>н</w:t>
      </w:r>
      <w:r w:rsidR="00E0072E" w:rsidRPr="00A613E3">
        <w:rPr>
          <w:sz w:val="28"/>
          <w:szCs w:val="28"/>
          <w:lang w:val="uk-UA"/>
        </w:rPr>
        <w:t>ання митних формальностей</w:t>
      </w:r>
      <w:r w:rsidRPr="00A613E3">
        <w:rPr>
          <w:sz w:val="28"/>
          <w:szCs w:val="28"/>
          <w:lang w:val="uk-UA"/>
        </w:rPr>
        <w:t>.</w:t>
      </w:r>
    </w:p>
    <w:p w:rsidR="009C0131" w:rsidRPr="00A613E3" w:rsidRDefault="009C0131" w:rsidP="009C0131">
      <w:pPr>
        <w:ind w:firstLine="567"/>
        <w:jc w:val="both"/>
        <w:rPr>
          <w:sz w:val="28"/>
          <w:szCs w:val="28"/>
          <w:lang w:val="uk-UA"/>
        </w:rPr>
      </w:pPr>
    </w:p>
    <w:p w:rsidR="00E0072E" w:rsidRPr="00A613E3" w:rsidRDefault="00E0072E" w:rsidP="009C0131">
      <w:pPr>
        <w:ind w:firstLine="567"/>
        <w:jc w:val="both"/>
        <w:rPr>
          <w:sz w:val="28"/>
          <w:szCs w:val="28"/>
          <w:lang w:val="uk-UA"/>
        </w:rPr>
      </w:pPr>
      <w:r w:rsidRPr="00A613E3">
        <w:rPr>
          <w:sz w:val="28"/>
          <w:szCs w:val="28"/>
          <w:lang w:val="uk-UA"/>
        </w:rPr>
        <w:t>Основні групи, на які проблема справляє вплив:</w:t>
      </w:r>
    </w:p>
    <w:p w:rsidR="001911ED" w:rsidRPr="00A613E3" w:rsidRDefault="001911ED" w:rsidP="009C0131">
      <w:pPr>
        <w:ind w:firstLine="567"/>
        <w:jc w:val="both"/>
        <w:rPr>
          <w:sz w:val="28"/>
          <w:szCs w:val="28"/>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2552"/>
        <w:gridCol w:w="2551"/>
      </w:tblGrid>
      <w:tr w:rsidR="00A613E3" w:rsidRPr="00A613E3" w:rsidTr="00957EC0">
        <w:tc>
          <w:tcPr>
            <w:tcW w:w="4536" w:type="dxa"/>
            <w:tcBorders>
              <w:top w:val="single" w:sz="4" w:space="0" w:color="auto"/>
              <w:left w:val="single" w:sz="4" w:space="0" w:color="auto"/>
              <w:bottom w:val="single" w:sz="4" w:space="0" w:color="auto"/>
              <w:right w:val="single" w:sz="4" w:space="0" w:color="auto"/>
            </w:tcBorders>
            <w:vAlign w:val="center"/>
          </w:tcPr>
          <w:p w:rsidR="00E0072E" w:rsidRPr="00A613E3" w:rsidRDefault="00E0072E" w:rsidP="008F35D0">
            <w:pPr>
              <w:jc w:val="center"/>
              <w:rPr>
                <w:b/>
                <w:sz w:val="28"/>
                <w:szCs w:val="28"/>
                <w:lang w:val="uk-UA"/>
              </w:rPr>
            </w:pPr>
            <w:r w:rsidRPr="00A613E3">
              <w:rPr>
                <w:b/>
                <w:sz w:val="28"/>
                <w:szCs w:val="28"/>
                <w:lang w:val="uk-UA"/>
              </w:rPr>
              <w:t>Групи</w:t>
            </w:r>
          </w:p>
        </w:tc>
        <w:tc>
          <w:tcPr>
            <w:tcW w:w="2552" w:type="dxa"/>
            <w:tcBorders>
              <w:top w:val="single" w:sz="4" w:space="0" w:color="auto"/>
              <w:left w:val="single" w:sz="4" w:space="0" w:color="auto"/>
              <w:bottom w:val="single" w:sz="4" w:space="0" w:color="auto"/>
              <w:right w:val="single" w:sz="4" w:space="0" w:color="auto"/>
            </w:tcBorders>
            <w:vAlign w:val="center"/>
          </w:tcPr>
          <w:p w:rsidR="00E0072E" w:rsidRPr="00A613E3" w:rsidRDefault="00E0072E" w:rsidP="008F35D0">
            <w:pPr>
              <w:ind w:right="372" w:firstLine="567"/>
              <w:jc w:val="center"/>
              <w:rPr>
                <w:b/>
                <w:sz w:val="28"/>
                <w:szCs w:val="28"/>
                <w:lang w:val="uk-UA"/>
              </w:rPr>
            </w:pPr>
            <w:r w:rsidRPr="00A613E3">
              <w:rPr>
                <w:b/>
                <w:sz w:val="28"/>
                <w:szCs w:val="28"/>
                <w:lang w:val="uk-UA"/>
              </w:rPr>
              <w:t>Так</w:t>
            </w:r>
          </w:p>
        </w:tc>
        <w:tc>
          <w:tcPr>
            <w:tcW w:w="2551" w:type="dxa"/>
            <w:tcBorders>
              <w:top w:val="single" w:sz="4" w:space="0" w:color="auto"/>
              <w:left w:val="single" w:sz="4" w:space="0" w:color="auto"/>
              <w:bottom w:val="single" w:sz="4" w:space="0" w:color="auto"/>
              <w:right w:val="single" w:sz="4" w:space="0" w:color="auto"/>
            </w:tcBorders>
            <w:vAlign w:val="center"/>
          </w:tcPr>
          <w:p w:rsidR="00E0072E" w:rsidRPr="00A613E3" w:rsidRDefault="00E0072E" w:rsidP="008F35D0">
            <w:pPr>
              <w:ind w:firstLine="567"/>
              <w:jc w:val="center"/>
              <w:rPr>
                <w:b/>
                <w:sz w:val="28"/>
                <w:szCs w:val="28"/>
                <w:lang w:val="uk-UA"/>
              </w:rPr>
            </w:pPr>
            <w:r w:rsidRPr="00A613E3">
              <w:rPr>
                <w:b/>
                <w:sz w:val="28"/>
                <w:szCs w:val="28"/>
                <w:lang w:val="uk-UA"/>
              </w:rPr>
              <w:t>Ні</w:t>
            </w:r>
          </w:p>
        </w:tc>
      </w:tr>
      <w:tr w:rsidR="00A613E3" w:rsidRPr="00A613E3" w:rsidTr="00957EC0">
        <w:tc>
          <w:tcPr>
            <w:tcW w:w="4536" w:type="dxa"/>
            <w:tcBorders>
              <w:top w:val="single" w:sz="4" w:space="0" w:color="auto"/>
              <w:left w:val="single" w:sz="4" w:space="0" w:color="auto"/>
              <w:bottom w:val="single" w:sz="4" w:space="0" w:color="auto"/>
              <w:right w:val="single" w:sz="4" w:space="0" w:color="auto"/>
            </w:tcBorders>
            <w:vAlign w:val="center"/>
          </w:tcPr>
          <w:p w:rsidR="00E0072E" w:rsidRPr="00A613E3" w:rsidRDefault="00E0072E" w:rsidP="008F35D0">
            <w:pPr>
              <w:jc w:val="center"/>
              <w:rPr>
                <w:sz w:val="28"/>
                <w:szCs w:val="28"/>
                <w:lang w:val="uk-UA"/>
              </w:rPr>
            </w:pPr>
            <w:r w:rsidRPr="00A613E3">
              <w:rPr>
                <w:sz w:val="28"/>
                <w:szCs w:val="28"/>
                <w:lang w:val="uk-UA"/>
              </w:rPr>
              <w:t>Громадяни</w:t>
            </w:r>
          </w:p>
        </w:tc>
        <w:tc>
          <w:tcPr>
            <w:tcW w:w="2552" w:type="dxa"/>
            <w:tcBorders>
              <w:top w:val="single" w:sz="4" w:space="0" w:color="auto"/>
              <w:left w:val="single" w:sz="4" w:space="0" w:color="auto"/>
              <w:bottom w:val="single" w:sz="4" w:space="0" w:color="auto"/>
              <w:right w:val="single" w:sz="4" w:space="0" w:color="auto"/>
            </w:tcBorders>
            <w:vAlign w:val="center"/>
          </w:tcPr>
          <w:p w:rsidR="00E0072E" w:rsidRPr="00A613E3" w:rsidRDefault="00E032AF" w:rsidP="008F35D0">
            <w:pPr>
              <w:ind w:firstLine="567"/>
              <w:jc w:val="center"/>
              <w:rPr>
                <w:sz w:val="28"/>
                <w:szCs w:val="28"/>
                <w:lang w:val="uk-UA"/>
              </w:rPr>
            </w:pPr>
            <w:r w:rsidRPr="00A613E3">
              <w:rPr>
                <w:sz w:val="28"/>
                <w:szCs w:val="28"/>
                <w:lang w:val="uk-UA"/>
              </w:rPr>
              <w:t>+</w:t>
            </w:r>
          </w:p>
        </w:tc>
        <w:tc>
          <w:tcPr>
            <w:tcW w:w="2551" w:type="dxa"/>
            <w:tcBorders>
              <w:top w:val="single" w:sz="4" w:space="0" w:color="auto"/>
              <w:left w:val="single" w:sz="4" w:space="0" w:color="auto"/>
              <w:bottom w:val="single" w:sz="4" w:space="0" w:color="auto"/>
              <w:right w:val="single" w:sz="4" w:space="0" w:color="auto"/>
            </w:tcBorders>
            <w:vAlign w:val="center"/>
          </w:tcPr>
          <w:p w:rsidR="00E0072E" w:rsidRPr="00A613E3" w:rsidRDefault="00E0072E" w:rsidP="008F35D0">
            <w:pPr>
              <w:ind w:firstLine="567"/>
              <w:jc w:val="center"/>
              <w:rPr>
                <w:sz w:val="28"/>
                <w:szCs w:val="28"/>
                <w:lang w:val="uk-UA"/>
              </w:rPr>
            </w:pPr>
          </w:p>
        </w:tc>
      </w:tr>
      <w:tr w:rsidR="00A613E3" w:rsidRPr="00A613E3" w:rsidTr="00957EC0">
        <w:tc>
          <w:tcPr>
            <w:tcW w:w="4536" w:type="dxa"/>
            <w:tcBorders>
              <w:top w:val="single" w:sz="4" w:space="0" w:color="auto"/>
              <w:left w:val="single" w:sz="4" w:space="0" w:color="auto"/>
              <w:bottom w:val="single" w:sz="4" w:space="0" w:color="auto"/>
              <w:right w:val="single" w:sz="4" w:space="0" w:color="auto"/>
            </w:tcBorders>
            <w:vAlign w:val="center"/>
          </w:tcPr>
          <w:p w:rsidR="00E0072E" w:rsidRPr="00A613E3" w:rsidRDefault="00E0072E" w:rsidP="008F35D0">
            <w:pPr>
              <w:jc w:val="center"/>
              <w:rPr>
                <w:sz w:val="28"/>
                <w:szCs w:val="28"/>
                <w:lang w:val="uk-UA"/>
              </w:rPr>
            </w:pPr>
            <w:r w:rsidRPr="00A613E3">
              <w:rPr>
                <w:sz w:val="28"/>
                <w:szCs w:val="28"/>
                <w:lang w:val="uk-UA"/>
              </w:rPr>
              <w:t>Держава</w:t>
            </w:r>
          </w:p>
        </w:tc>
        <w:tc>
          <w:tcPr>
            <w:tcW w:w="2552" w:type="dxa"/>
            <w:tcBorders>
              <w:top w:val="single" w:sz="4" w:space="0" w:color="auto"/>
              <w:left w:val="single" w:sz="4" w:space="0" w:color="auto"/>
              <w:bottom w:val="single" w:sz="4" w:space="0" w:color="auto"/>
              <w:right w:val="single" w:sz="4" w:space="0" w:color="auto"/>
            </w:tcBorders>
            <w:vAlign w:val="center"/>
          </w:tcPr>
          <w:p w:rsidR="00E0072E" w:rsidRPr="00A613E3" w:rsidRDefault="00E0072E" w:rsidP="008F35D0">
            <w:pPr>
              <w:ind w:firstLine="567"/>
              <w:jc w:val="center"/>
              <w:rPr>
                <w:sz w:val="28"/>
                <w:szCs w:val="28"/>
                <w:lang w:val="uk-UA"/>
              </w:rPr>
            </w:pPr>
            <w:r w:rsidRPr="00A613E3">
              <w:rPr>
                <w:sz w:val="28"/>
                <w:szCs w:val="28"/>
                <w:lang w:val="uk-UA"/>
              </w:rPr>
              <w:t>+</w:t>
            </w:r>
          </w:p>
        </w:tc>
        <w:tc>
          <w:tcPr>
            <w:tcW w:w="2551" w:type="dxa"/>
            <w:tcBorders>
              <w:top w:val="single" w:sz="4" w:space="0" w:color="auto"/>
              <w:left w:val="single" w:sz="4" w:space="0" w:color="auto"/>
              <w:bottom w:val="single" w:sz="4" w:space="0" w:color="auto"/>
              <w:right w:val="single" w:sz="4" w:space="0" w:color="auto"/>
            </w:tcBorders>
            <w:vAlign w:val="center"/>
          </w:tcPr>
          <w:p w:rsidR="00E0072E" w:rsidRPr="00A613E3" w:rsidRDefault="00E0072E" w:rsidP="008F35D0">
            <w:pPr>
              <w:ind w:firstLine="567"/>
              <w:jc w:val="center"/>
              <w:rPr>
                <w:sz w:val="28"/>
                <w:szCs w:val="28"/>
                <w:lang w:val="uk-UA"/>
              </w:rPr>
            </w:pPr>
          </w:p>
        </w:tc>
      </w:tr>
      <w:tr w:rsidR="00E0072E" w:rsidRPr="00A613E3" w:rsidTr="00957EC0">
        <w:tc>
          <w:tcPr>
            <w:tcW w:w="4536" w:type="dxa"/>
            <w:tcBorders>
              <w:top w:val="single" w:sz="4" w:space="0" w:color="auto"/>
              <w:left w:val="single" w:sz="4" w:space="0" w:color="auto"/>
              <w:bottom w:val="single" w:sz="4" w:space="0" w:color="auto"/>
              <w:right w:val="single" w:sz="4" w:space="0" w:color="auto"/>
            </w:tcBorders>
            <w:vAlign w:val="center"/>
          </w:tcPr>
          <w:p w:rsidR="00E0072E" w:rsidRPr="00A613E3" w:rsidRDefault="00E0072E" w:rsidP="008F35D0">
            <w:pPr>
              <w:rPr>
                <w:sz w:val="28"/>
                <w:szCs w:val="28"/>
                <w:lang w:val="uk-UA"/>
              </w:rPr>
            </w:pPr>
            <w:r w:rsidRPr="00A613E3">
              <w:rPr>
                <w:sz w:val="28"/>
                <w:szCs w:val="28"/>
                <w:lang w:val="uk-UA"/>
              </w:rPr>
              <w:t>Суб’єкти господарювання, у тому числі суб’єкти малого підприємництва</w:t>
            </w:r>
            <w:r w:rsidR="00C6665D" w:rsidRPr="00A613E3">
              <w:rPr>
                <w:sz w:val="28"/>
                <w:szCs w:val="28"/>
                <w:lang w:val="uk-UA"/>
              </w:rPr>
              <w:t>*</w:t>
            </w:r>
          </w:p>
        </w:tc>
        <w:tc>
          <w:tcPr>
            <w:tcW w:w="2552" w:type="dxa"/>
            <w:tcBorders>
              <w:top w:val="single" w:sz="4" w:space="0" w:color="auto"/>
              <w:left w:val="single" w:sz="4" w:space="0" w:color="auto"/>
              <w:bottom w:val="single" w:sz="4" w:space="0" w:color="auto"/>
              <w:right w:val="single" w:sz="4" w:space="0" w:color="auto"/>
            </w:tcBorders>
            <w:vAlign w:val="center"/>
          </w:tcPr>
          <w:p w:rsidR="00E0072E" w:rsidRPr="00A613E3" w:rsidRDefault="00E0072E" w:rsidP="008F35D0">
            <w:pPr>
              <w:ind w:firstLine="567"/>
              <w:jc w:val="center"/>
              <w:rPr>
                <w:sz w:val="28"/>
                <w:szCs w:val="28"/>
                <w:lang w:val="uk-UA"/>
              </w:rPr>
            </w:pPr>
            <w:r w:rsidRPr="00A613E3">
              <w:rPr>
                <w:sz w:val="28"/>
                <w:szCs w:val="28"/>
                <w:lang w:val="uk-UA"/>
              </w:rPr>
              <w:t>+</w:t>
            </w:r>
          </w:p>
        </w:tc>
        <w:tc>
          <w:tcPr>
            <w:tcW w:w="2551" w:type="dxa"/>
            <w:tcBorders>
              <w:top w:val="single" w:sz="4" w:space="0" w:color="auto"/>
              <w:left w:val="single" w:sz="4" w:space="0" w:color="auto"/>
              <w:bottom w:val="single" w:sz="4" w:space="0" w:color="auto"/>
              <w:right w:val="single" w:sz="4" w:space="0" w:color="auto"/>
            </w:tcBorders>
            <w:vAlign w:val="center"/>
          </w:tcPr>
          <w:p w:rsidR="00E0072E" w:rsidRPr="00A613E3" w:rsidRDefault="00E0072E" w:rsidP="008F35D0">
            <w:pPr>
              <w:ind w:firstLine="567"/>
              <w:jc w:val="center"/>
              <w:rPr>
                <w:sz w:val="28"/>
                <w:szCs w:val="28"/>
                <w:lang w:val="uk-UA"/>
              </w:rPr>
            </w:pPr>
          </w:p>
        </w:tc>
      </w:tr>
    </w:tbl>
    <w:p w:rsidR="001911ED" w:rsidRPr="00A613E3" w:rsidRDefault="001911ED" w:rsidP="00E0072E">
      <w:pPr>
        <w:pStyle w:val="a4"/>
        <w:widowControl w:val="0"/>
        <w:spacing w:before="0" w:beforeAutospacing="0" w:after="0" w:afterAutospacing="0"/>
        <w:ind w:firstLine="709"/>
        <w:jc w:val="both"/>
        <w:rPr>
          <w:sz w:val="28"/>
          <w:szCs w:val="28"/>
          <w:lang w:val="uk-UA"/>
        </w:rPr>
      </w:pPr>
    </w:p>
    <w:p w:rsidR="00E0072E" w:rsidRPr="00A613E3" w:rsidRDefault="00E0072E" w:rsidP="00C745D5">
      <w:pPr>
        <w:pStyle w:val="a4"/>
        <w:widowControl w:val="0"/>
        <w:spacing w:before="0" w:beforeAutospacing="0" w:after="0" w:afterAutospacing="0"/>
        <w:ind w:firstLine="567"/>
        <w:jc w:val="both"/>
        <w:rPr>
          <w:sz w:val="28"/>
          <w:szCs w:val="28"/>
          <w:lang w:val="uk-UA"/>
        </w:rPr>
      </w:pPr>
      <w:r w:rsidRPr="00A613E3">
        <w:rPr>
          <w:sz w:val="28"/>
          <w:szCs w:val="28"/>
          <w:lang w:val="uk-UA"/>
        </w:rPr>
        <w:t>* </w:t>
      </w:r>
      <w:r w:rsidR="00C92BA5" w:rsidRPr="00A613E3">
        <w:rPr>
          <w:sz w:val="28"/>
          <w:szCs w:val="28"/>
          <w:lang w:val="uk-UA"/>
        </w:rPr>
        <w:t>П</w:t>
      </w:r>
      <w:r w:rsidRPr="00A613E3">
        <w:rPr>
          <w:sz w:val="28"/>
          <w:szCs w:val="28"/>
          <w:lang w:val="uk-UA"/>
        </w:rPr>
        <w:t xml:space="preserve">итому вагу суб’єктів малого підприємництва </w:t>
      </w:r>
      <w:r w:rsidR="00DE1AD4" w:rsidRPr="00A613E3">
        <w:rPr>
          <w:sz w:val="28"/>
          <w:szCs w:val="28"/>
          <w:lang w:val="uk-UA"/>
        </w:rPr>
        <w:t>зазначи</w:t>
      </w:r>
      <w:r w:rsidRPr="00A613E3">
        <w:rPr>
          <w:sz w:val="28"/>
          <w:szCs w:val="28"/>
          <w:lang w:val="uk-UA"/>
        </w:rPr>
        <w:t>ти неможливо, оскільки проблема однаково впливає на всіх суб’єктів господарювання незалежно від рівня доходу.</w:t>
      </w:r>
    </w:p>
    <w:p w:rsidR="009171C4" w:rsidRPr="00A613E3" w:rsidRDefault="009171C4" w:rsidP="00C745D5">
      <w:pPr>
        <w:pStyle w:val="a4"/>
        <w:widowControl w:val="0"/>
        <w:spacing w:before="0" w:beforeAutospacing="0" w:after="0" w:afterAutospacing="0"/>
        <w:ind w:firstLine="567"/>
        <w:jc w:val="both"/>
        <w:rPr>
          <w:i/>
          <w:sz w:val="28"/>
          <w:szCs w:val="28"/>
          <w:lang w:val="uk-UA"/>
        </w:rPr>
      </w:pPr>
    </w:p>
    <w:p w:rsidR="00E0072E" w:rsidRPr="00A613E3" w:rsidRDefault="00E0072E" w:rsidP="00E0072E">
      <w:pPr>
        <w:pStyle w:val="a4"/>
        <w:widowControl w:val="0"/>
        <w:spacing w:before="0" w:beforeAutospacing="0" w:after="0" w:afterAutospacing="0"/>
        <w:ind w:firstLine="567"/>
        <w:jc w:val="both"/>
        <w:rPr>
          <w:sz w:val="28"/>
          <w:szCs w:val="28"/>
          <w:lang w:val="uk-UA"/>
        </w:rPr>
      </w:pPr>
    </w:p>
    <w:p w:rsidR="00E0072E" w:rsidRPr="00A613E3" w:rsidRDefault="00E0072E" w:rsidP="00E0072E">
      <w:pPr>
        <w:pStyle w:val="a4"/>
        <w:widowControl w:val="0"/>
        <w:spacing w:before="0" w:beforeAutospacing="0" w:after="0" w:afterAutospacing="0"/>
        <w:ind w:firstLine="567"/>
        <w:jc w:val="both"/>
        <w:rPr>
          <w:sz w:val="28"/>
          <w:szCs w:val="28"/>
          <w:lang w:val="uk-UA"/>
        </w:rPr>
      </w:pPr>
      <w:r w:rsidRPr="00A613E3">
        <w:rPr>
          <w:sz w:val="28"/>
          <w:szCs w:val="28"/>
          <w:lang w:val="uk-UA"/>
        </w:rPr>
        <w:t>Врегулювання зазначеного питання не може бути здійснено за допомогою:</w:t>
      </w:r>
    </w:p>
    <w:p w:rsidR="00E0072E" w:rsidRPr="00A613E3" w:rsidRDefault="00E0072E" w:rsidP="00E0072E">
      <w:pPr>
        <w:pStyle w:val="a4"/>
        <w:widowControl w:val="0"/>
        <w:spacing w:before="0" w:beforeAutospacing="0" w:after="0" w:afterAutospacing="0"/>
        <w:ind w:firstLine="567"/>
        <w:jc w:val="both"/>
        <w:rPr>
          <w:sz w:val="28"/>
          <w:szCs w:val="28"/>
          <w:lang w:val="uk-UA"/>
        </w:rPr>
      </w:pPr>
      <w:r w:rsidRPr="00A613E3">
        <w:rPr>
          <w:sz w:val="28"/>
          <w:szCs w:val="28"/>
          <w:lang w:val="uk-UA"/>
        </w:rPr>
        <w:t>ринкових механізмів, оскільки такі питання регулюються виключно нормативно-правовими актами;</w:t>
      </w:r>
    </w:p>
    <w:p w:rsidR="00000F53" w:rsidRPr="00A613E3" w:rsidRDefault="00E0072E" w:rsidP="00C745D5">
      <w:pPr>
        <w:ind w:firstLine="567"/>
        <w:jc w:val="both"/>
        <w:rPr>
          <w:sz w:val="28"/>
          <w:szCs w:val="28"/>
          <w:lang w:val="uk-UA"/>
        </w:rPr>
      </w:pPr>
      <w:r w:rsidRPr="00A613E3">
        <w:rPr>
          <w:sz w:val="28"/>
          <w:szCs w:val="28"/>
          <w:lang w:val="uk-UA"/>
        </w:rPr>
        <w:t xml:space="preserve">чинного регуляторного </w:t>
      </w:r>
      <w:proofErr w:type="spellStart"/>
      <w:r w:rsidRPr="00A613E3">
        <w:rPr>
          <w:sz w:val="28"/>
          <w:szCs w:val="28"/>
          <w:lang w:val="uk-UA"/>
        </w:rPr>
        <w:t>акта</w:t>
      </w:r>
      <w:proofErr w:type="spellEnd"/>
      <w:r w:rsidRPr="00A613E3">
        <w:rPr>
          <w:sz w:val="28"/>
          <w:szCs w:val="28"/>
          <w:lang w:val="uk-UA"/>
        </w:rPr>
        <w:t xml:space="preserve">, оскільки </w:t>
      </w:r>
      <w:r w:rsidR="00000F53" w:rsidRPr="00A613E3">
        <w:rPr>
          <w:sz w:val="28"/>
          <w:szCs w:val="28"/>
          <w:lang w:val="uk-UA"/>
        </w:rPr>
        <w:t xml:space="preserve">він не </w:t>
      </w:r>
      <w:r w:rsidR="00721F1C" w:rsidRPr="00A613E3">
        <w:rPr>
          <w:sz w:val="28"/>
          <w:szCs w:val="28"/>
          <w:lang w:val="uk-UA"/>
        </w:rPr>
        <w:t>вирішує</w:t>
      </w:r>
      <w:r w:rsidR="00584872" w:rsidRPr="00A613E3">
        <w:rPr>
          <w:sz w:val="28"/>
          <w:szCs w:val="28"/>
          <w:lang w:val="uk-UA"/>
        </w:rPr>
        <w:t xml:space="preserve"> проблеми та не </w:t>
      </w:r>
      <w:r w:rsidR="00000F53" w:rsidRPr="00A613E3">
        <w:rPr>
          <w:sz w:val="28"/>
          <w:szCs w:val="28"/>
          <w:lang w:val="uk-UA"/>
        </w:rPr>
        <w:t xml:space="preserve">відповідає </w:t>
      </w:r>
      <w:r w:rsidR="00584872" w:rsidRPr="00A613E3">
        <w:rPr>
          <w:sz w:val="28"/>
          <w:szCs w:val="28"/>
          <w:lang w:val="uk-UA"/>
        </w:rPr>
        <w:t xml:space="preserve">положенням </w:t>
      </w:r>
      <w:r w:rsidR="00000F53" w:rsidRPr="00A613E3">
        <w:rPr>
          <w:sz w:val="28"/>
          <w:szCs w:val="28"/>
          <w:lang w:val="uk-UA"/>
        </w:rPr>
        <w:t>акт</w:t>
      </w:r>
      <w:r w:rsidR="00584872" w:rsidRPr="00A613E3">
        <w:rPr>
          <w:sz w:val="28"/>
          <w:szCs w:val="28"/>
          <w:lang w:val="uk-UA"/>
        </w:rPr>
        <w:t>ів</w:t>
      </w:r>
      <w:r w:rsidR="00000F53" w:rsidRPr="00A613E3">
        <w:rPr>
          <w:sz w:val="28"/>
          <w:szCs w:val="28"/>
          <w:lang w:val="uk-UA"/>
        </w:rPr>
        <w:t xml:space="preserve"> вищої юридичної сили.</w:t>
      </w:r>
    </w:p>
    <w:p w:rsidR="000635EA" w:rsidRPr="00A613E3" w:rsidRDefault="000635EA" w:rsidP="007840CF">
      <w:pPr>
        <w:pStyle w:val="3"/>
        <w:spacing w:before="0" w:beforeAutospacing="0" w:after="0" w:afterAutospacing="0"/>
        <w:jc w:val="center"/>
        <w:rPr>
          <w:sz w:val="28"/>
          <w:szCs w:val="28"/>
          <w:lang w:val="uk-UA"/>
        </w:rPr>
      </w:pPr>
    </w:p>
    <w:p w:rsidR="007840CF" w:rsidRPr="00A613E3" w:rsidRDefault="007840CF" w:rsidP="007840CF">
      <w:pPr>
        <w:pStyle w:val="3"/>
        <w:spacing w:before="0" w:beforeAutospacing="0" w:after="0" w:afterAutospacing="0"/>
        <w:jc w:val="center"/>
        <w:rPr>
          <w:sz w:val="28"/>
          <w:szCs w:val="28"/>
          <w:lang w:val="uk-UA"/>
        </w:rPr>
      </w:pPr>
      <w:r w:rsidRPr="00A613E3">
        <w:rPr>
          <w:sz w:val="28"/>
          <w:szCs w:val="28"/>
          <w:lang w:val="uk-UA"/>
        </w:rPr>
        <w:t>II. Цілі державного регулювання</w:t>
      </w:r>
    </w:p>
    <w:p w:rsidR="007840CF" w:rsidRPr="00A613E3" w:rsidRDefault="007840CF" w:rsidP="007840CF">
      <w:pPr>
        <w:pStyle w:val="3"/>
        <w:spacing w:before="0" w:beforeAutospacing="0" w:after="0" w:afterAutospacing="0"/>
        <w:jc w:val="center"/>
        <w:rPr>
          <w:sz w:val="28"/>
          <w:szCs w:val="28"/>
          <w:lang w:val="uk-UA"/>
        </w:rPr>
      </w:pPr>
    </w:p>
    <w:p w:rsidR="007840CF" w:rsidRPr="00A613E3" w:rsidRDefault="007840CF" w:rsidP="009C0131">
      <w:pPr>
        <w:shd w:val="clear" w:color="auto" w:fill="FFFFFF"/>
        <w:ind w:firstLine="567"/>
        <w:jc w:val="both"/>
        <w:rPr>
          <w:sz w:val="28"/>
          <w:szCs w:val="28"/>
          <w:lang w:val="uk-UA"/>
        </w:rPr>
      </w:pPr>
      <w:r w:rsidRPr="00A613E3">
        <w:rPr>
          <w:sz w:val="28"/>
          <w:szCs w:val="28"/>
          <w:lang w:val="uk-UA"/>
        </w:rPr>
        <w:t>Пр</w:t>
      </w:r>
      <w:r w:rsidR="00DE1AD4" w:rsidRPr="00A613E3">
        <w:rPr>
          <w:sz w:val="28"/>
          <w:szCs w:val="28"/>
          <w:lang w:val="uk-UA"/>
        </w:rPr>
        <w:t>ое</w:t>
      </w:r>
      <w:r w:rsidRPr="00A613E3">
        <w:rPr>
          <w:sz w:val="28"/>
          <w:szCs w:val="28"/>
          <w:lang w:val="uk-UA"/>
        </w:rPr>
        <w:t xml:space="preserve">ктом </w:t>
      </w:r>
      <w:proofErr w:type="spellStart"/>
      <w:r w:rsidRPr="00A613E3">
        <w:rPr>
          <w:sz w:val="28"/>
          <w:szCs w:val="28"/>
          <w:lang w:val="uk-UA"/>
        </w:rPr>
        <w:t>акта</w:t>
      </w:r>
      <w:proofErr w:type="spellEnd"/>
      <w:r w:rsidRPr="00A613E3">
        <w:rPr>
          <w:sz w:val="28"/>
          <w:szCs w:val="28"/>
          <w:lang w:val="uk-UA"/>
        </w:rPr>
        <w:t xml:space="preserve"> передбачається</w:t>
      </w:r>
      <w:r w:rsidR="0044630E" w:rsidRPr="00A613E3">
        <w:rPr>
          <w:sz w:val="28"/>
          <w:szCs w:val="28"/>
          <w:lang w:val="uk-UA"/>
        </w:rPr>
        <w:t xml:space="preserve"> досягнути </w:t>
      </w:r>
      <w:r w:rsidR="00C844D6" w:rsidRPr="00A613E3">
        <w:rPr>
          <w:sz w:val="28"/>
          <w:szCs w:val="28"/>
          <w:lang w:val="uk-UA"/>
        </w:rPr>
        <w:t>таких</w:t>
      </w:r>
      <w:r w:rsidR="0044630E" w:rsidRPr="00A613E3">
        <w:rPr>
          <w:sz w:val="28"/>
          <w:szCs w:val="28"/>
          <w:lang w:val="uk-UA"/>
        </w:rPr>
        <w:t xml:space="preserve"> </w:t>
      </w:r>
      <w:r w:rsidR="00B95F49" w:rsidRPr="00A613E3">
        <w:rPr>
          <w:sz w:val="28"/>
          <w:szCs w:val="28"/>
          <w:lang w:val="uk-UA"/>
        </w:rPr>
        <w:t>цілей державного регулювання</w:t>
      </w:r>
      <w:r w:rsidRPr="00A613E3">
        <w:rPr>
          <w:sz w:val="28"/>
          <w:szCs w:val="28"/>
          <w:lang w:val="uk-UA"/>
        </w:rPr>
        <w:t>:</w:t>
      </w:r>
    </w:p>
    <w:p w:rsidR="00ED7583" w:rsidRPr="00A613E3" w:rsidRDefault="00F37E70" w:rsidP="009C0131">
      <w:pPr>
        <w:shd w:val="clear" w:color="auto" w:fill="FFFFFF"/>
        <w:ind w:firstLine="567"/>
        <w:jc w:val="both"/>
        <w:rPr>
          <w:sz w:val="28"/>
          <w:szCs w:val="28"/>
          <w:lang w:val="uk-UA"/>
        </w:rPr>
      </w:pPr>
      <w:r w:rsidRPr="00A613E3">
        <w:rPr>
          <w:sz w:val="28"/>
          <w:szCs w:val="28"/>
          <w:lang w:val="uk-UA"/>
        </w:rPr>
        <w:t>в</w:t>
      </w:r>
      <w:r w:rsidR="00ED7583" w:rsidRPr="00A613E3">
        <w:rPr>
          <w:sz w:val="28"/>
          <w:szCs w:val="28"/>
          <w:lang w:val="uk-UA"/>
        </w:rPr>
        <w:t>досконал</w:t>
      </w:r>
      <w:r w:rsidR="00B95F49" w:rsidRPr="00A613E3">
        <w:rPr>
          <w:sz w:val="28"/>
          <w:szCs w:val="28"/>
          <w:lang w:val="uk-UA"/>
        </w:rPr>
        <w:t xml:space="preserve">ення </w:t>
      </w:r>
      <w:r w:rsidR="00ED7583" w:rsidRPr="00A613E3">
        <w:rPr>
          <w:sz w:val="28"/>
          <w:szCs w:val="28"/>
          <w:lang w:val="uk-UA"/>
        </w:rPr>
        <w:t>системи управління ризиками від</w:t>
      </w:r>
      <w:r w:rsidR="0044630E" w:rsidRPr="00A613E3">
        <w:rPr>
          <w:sz w:val="28"/>
          <w:szCs w:val="28"/>
          <w:lang w:val="uk-UA"/>
        </w:rPr>
        <w:t>п</w:t>
      </w:r>
      <w:r w:rsidR="00ED7583" w:rsidRPr="00A613E3">
        <w:rPr>
          <w:sz w:val="28"/>
          <w:szCs w:val="28"/>
          <w:lang w:val="uk-UA"/>
        </w:rPr>
        <w:t>овідно до міжнародних стандартів та міжнародної практики;</w:t>
      </w:r>
    </w:p>
    <w:p w:rsidR="0044630E" w:rsidRPr="00A613E3" w:rsidRDefault="0044630E" w:rsidP="009C0131">
      <w:pPr>
        <w:shd w:val="clear" w:color="auto" w:fill="FFFFFF"/>
        <w:ind w:firstLine="567"/>
        <w:jc w:val="both"/>
        <w:rPr>
          <w:sz w:val="28"/>
          <w:szCs w:val="28"/>
          <w:lang w:val="uk-UA"/>
        </w:rPr>
      </w:pPr>
      <w:r w:rsidRPr="00A613E3">
        <w:rPr>
          <w:sz w:val="28"/>
          <w:szCs w:val="28"/>
          <w:lang w:val="uk-UA"/>
        </w:rPr>
        <w:t xml:space="preserve">спрощення та прискорення здійснення процедур митного контролю та </w:t>
      </w:r>
      <w:r w:rsidR="00E15C9E" w:rsidRPr="00A613E3">
        <w:rPr>
          <w:sz w:val="28"/>
          <w:szCs w:val="28"/>
          <w:lang w:val="uk-UA"/>
        </w:rPr>
        <w:t xml:space="preserve">митного </w:t>
      </w:r>
      <w:r w:rsidRPr="00A613E3">
        <w:rPr>
          <w:sz w:val="28"/>
          <w:szCs w:val="28"/>
          <w:lang w:val="uk-UA"/>
        </w:rPr>
        <w:t>оформлення;</w:t>
      </w:r>
    </w:p>
    <w:p w:rsidR="00ED7583" w:rsidRPr="00A613E3" w:rsidRDefault="00ED7583" w:rsidP="009C0131">
      <w:pPr>
        <w:shd w:val="clear" w:color="auto" w:fill="FFFFFF"/>
        <w:ind w:firstLine="567"/>
        <w:jc w:val="both"/>
        <w:rPr>
          <w:sz w:val="28"/>
          <w:szCs w:val="28"/>
          <w:lang w:val="uk-UA"/>
        </w:rPr>
      </w:pPr>
      <w:r w:rsidRPr="00A613E3">
        <w:rPr>
          <w:sz w:val="28"/>
          <w:szCs w:val="28"/>
          <w:lang w:val="uk-UA"/>
        </w:rPr>
        <w:t xml:space="preserve">приведення </w:t>
      </w:r>
      <w:r w:rsidR="0044630E" w:rsidRPr="00A613E3">
        <w:rPr>
          <w:sz w:val="28"/>
          <w:szCs w:val="28"/>
          <w:lang w:val="uk-UA"/>
        </w:rPr>
        <w:t xml:space="preserve">положень </w:t>
      </w:r>
      <w:r w:rsidRPr="00A613E3">
        <w:rPr>
          <w:sz w:val="28"/>
          <w:szCs w:val="28"/>
          <w:lang w:val="uk-UA"/>
        </w:rPr>
        <w:t>нормативно-правових актів</w:t>
      </w:r>
      <w:r w:rsidR="0044630E" w:rsidRPr="00A613E3">
        <w:rPr>
          <w:sz w:val="28"/>
          <w:szCs w:val="28"/>
          <w:lang w:val="uk-UA"/>
        </w:rPr>
        <w:t xml:space="preserve"> </w:t>
      </w:r>
      <w:r w:rsidRPr="00A613E3">
        <w:rPr>
          <w:sz w:val="28"/>
          <w:szCs w:val="28"/>
          <w:lang w:val="uk-UA"/>
        </w:rPr>
        <w:t xml:space="preserve">у відповідність до </w:t>
      </w:r>
      <w:r w:rsidR="0044630E" w:rsidRPr="00A613E3">
        <w:rPr>
          <w:sz w:val="28"/>
          <w:szCs w:val="28"/>
          <w:lang w:val="uk-UA"/>
        </w:rPr>
        <w:t xml:space="preserve">положень </w:t>
      </w:r>
      <w:r w:rsidRPr="00A613E3">
        <w:rPr>
          <w:sz w:val="28"/>
          <w:szCs w:val="28"/>
          <w:lang w:val="uk-UA"/>
        </w:rPr>
        <w:t>актів законодавства вищої юридичної сили</w:t>
      </w:r>
      <w:r w:rsidR="0044630E" w:rsidRPr="00A613E3">
        <w:rPr>
          <w:sz w:val="28"/>
          <w:szCs w:val="28"/>
          <w:lang w:val="uk-UA"/>
        </w:rPr>
        <w:t>.</w:t>
      </w:r>
    </w:p>
    <w:p w:rsidR="00ED7583" w:rsidRPr="00A613E3" w:rsidRDefault="00ED7583" w:rsidP="00502E10">
      <w:pPr>
        <w:shd w:val="clear" w:color="auto" w:fill="FFFFFF"/>
        <w:ind w:firstLine="567"/>
        <w:jc w:val="both"/>
        <w:rPr>
          <w:sz w:val="28"/>
          <w:szCs w:val="28"/>
          <w:lang w:val="uk-UA"/>
        </w:rPr>
      </w:pPr>
    </w:p>
    <w:p w:rsidR="00000F53" w:rsidRPr="00A613E3" w:rsidRDefault="00000F53" w:rsidP="00000F53">
      <w:pPr>
        <w:ind w:firstLine="567"/>
        <w:jc w:val="center"/>
        <w:rPr>
          <w:b/>
          <w:sz w:val="28"/>
          <w:szCs w:val="28"/>
          <w:lang w:val="uk-UA"/>
        </w:rPr>
      </w:pPr>
      <w:r w:rsidRPr="00A613E3">
        <w:rPr>
          <w:b/>
          <w:sz w:val="28"/>
          <w:szCs w:val="28"/>
          <w:lang w:val="uk-UA"/>
        </w:rPr>
        <w:t>ІІІ. Визначення та оцінка альтернативних способів досягнення цілей</w:t>
      </w:r>
    </w:p>
    <w:p w:rsidR="00C90F72" w:rsidRPr="00A613E3" w:rsidRDefault="00C90F72" w:rsidP="00000F53">
      <w:pPr>
        <w:ind w:firstLine="567"/>
        <w:jc w:val="center"/>
        <w:rPr>
          <w:b/>
          <w:sz w:val="28"/>
          <w:szCs w:val="28"/>
          <w:lang w:val="uk-UA"/>
        </w:rPr>
      </w:pPr>
    </w:p>
    <w:p w:rsidR="00000F53" w:rsidRPr="00A613E3" w:rsidRDefault="00000F53" w:rsidP="00000F53">
      <w:pPr>
        <w:ind w:firstLine="567"/>
        <w:jc w:val="both"/>
        <w:rPr>
          <w:sz w:val="28"/>
          <w:szCs w:val="28"/>
          <w:lang w:val="uk-UA"/>
        </w:rPr>
      </w:pPr>
      <w:r w:rsidRPr="00A613E3">
        <w:rPr>
          <w:sz w:val="28"/>
          <w:szCs w:val="28"/>
          <w:lang w:val="uk-UA"/>
        </w:rPr>
        <w:t xml:space="preserve">1. Альтернативні способи </w:t>
      </w:r>
      <w:r w:rsidRPr="00A613E3">
        <w:rPr>
          <w:sz w:val="28"/>
          <w:szCs w:val="28"/>
          <w:shd w:val="clear" w:color="auto" w:fill="FFFFFF"/>
          <w:lang w:val="uk-UA"/>
        </w:rPr>
        <w:t>досягнення цілей державного регулювання</w:t>
      </w:r>
      <w:r w:rsidRPr="00A613E3">
        <w:rPr>
          <w:sz w:val="28"/>
          <w:szCs w:val="28"/>
          <w:lang w:val="uk-UA"/>
        </w:rPr>
        <w:t xml:space="preserve">: </w:t>
      </w:r>
    </w:p>
    <w:p w:rsidR="00000F53" w:rsidRPr="00A613E3" w:rsidRDefault="00000F53" w:rsidP="00000F53">
      <w:pPr>
        <w:ind w:firstLine="567"/>
        <w:jc w:val="both"/>
        <w:rPr>
          <w:sz w:val="28"/>
          <w:szCs w:val="28"/>
          <w:lang w:val="uk-UA"/>
        </w:rPr>
      </w:pPr>
    </w:p>
    <w:tbl>
      <w:tblPr>
        <w:tblW w:w="4907" w:type="pct"/>
        <w:tblCellSpacing w:w="22"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3239"/>
        <w:gridCol w:w="6210"/>
      </w:tblGrid>
      <w:tr w:rsidR="00A613E3" w:rsidRPr="00A613E3" w:rsidTr="00DF6AF8">
        <w:trPr>
          <w:tblCellSpacing w:w="22" w:type="dxa"/>
        </w:trPr>
        <w:tc>
          <w:tcPr>
            <w:tcW w:w="1680" w:type="pct"/>
            <w:vAlign w:val="center"/>
          </w:tcPr>
          <w:p w:rsidR="00000F53" w:rsidRPr="00A613E3" w:rsidRDefault="00000F53" w:rsidP="00DF6AF8">
            <w:pPr>
              <w:pStyle w:val="a4"/>
              <w:widowControl w:val="0"/>
              <w:spacing w:before="0" w:beforeAutospacing="0" w:after="0" w:afterAutospacing="0"/>
              <w:jc w:val="center"/>
              <w:rPr>
                <w:szCs w:val="24"/>
                <w:lang w:val="uk-UA"/>
              </w:rPr>
            </w:pPr>
            <w:r w:rsidRPr="00A613E3">
              <w:rPr>
                <w:szCs w:val="24"/>
                <w:lang w:val="uk-UA"/>
              </w:rPr>
              <w:t>Вид альтернативи</w:t>
            </w:r>
          </w:p>
        </w:tc>
        <w:tc>
          <w:tcPr>
            <w:tcW w:w="3252" w:type="pct"/>
            <w:vAlign w:val="center"/>
          </w:tcPr>
          <w:p w:rsidR="00000F53" w:rsidRPr="00A613E3" w:rsidRDefault="00000F53" w:rsidP="00DF6AF8">
            <w:pPr>
              <w:pStyle w:val="a4"/>
              <w:widowControl w:val="0"/>
              <w:spacing w:before="0" w:beforeAutospacing="0" w:after="0" w:afterAutospacing="0"/>
              <w:jc w:val="center"/>
              <w:rPr>
                <w:szCs w:val="24"/>
                <w:lang w:val="uk-UA"/>
              </w:rPr>
            </w:pPr>
            <w:r w:rsidRPr="00A613E3">
              <w:rPr>
                <w:szCs w:val="24"/>
                <w:lang w:val="uk-UA"/>
              </w:rPr>
              <w:t>Опис альтернативи</w:t>
            </w:r>
          </w:p>
        </w:tc>
      </w:tr>
      <w:tr w:rsidR="00A613E3" w:rsidRPr="00A613E3" w:rsidTr="00DF6AF8">
        <w:trPr>
          <w:tblCellSpacing w:w="22" w:type="dxa"/>
        </w:trPr>
        <w:tc>
          <w:tcPr>
            <w:tcW w:w="1680" w:type="pct"/>
          </w:tcPr>
          <w:p w:rsidR="00000F53" w:rsidRPr="00A613E3" w:rsidRDefault="00000F53" w:rsidP="00DF6AF8">
            <w:pPr>
              <w:pStyle w:val="a4"/>
              <w:widowControl w:val="0"/>
              <w:spacing w:before="0" w:beforeAutospacing="0" w:after="0" w:afterAutospacing="0"/>
              <w:rPr>
                <w:szCs w:val="24"/>
                <w:lang w:val="uk-UA"/>
              </w:rPr>
            </w:pPr>
            <w:r w:rsidRPr="00A613E3">
              <w:rPr>
                <w:szCs w:val="24"/>
                <w:lang w:val="uk-UA"/>
              </w:rPr>
              <w:t xml:space="preserve">Альтернатива 1 </w:t>
            </w:r>
          </w:p>
        </w:tc>
        <w:tc>
          <w:tcPr>
            <w:tcW w:w="3252" w:type="pct"/>
          </w:tcPr>
          <w:p w:rsidR="00000F53" w:rsidRPr="00A613E3" w:rsidRDefault="00000F53" w:rsidP="00DE1AD4">
            <w:pPr>
              <w:shd w:val="clear" w:color="auto" w:fill="FFFFFF"/>
              <w:spacing w:before="120" w:after="120"/>
              <w:jc w:val="both"/>
              <w:rPr>
                <w:szCs w:val="24"/>
                <w:lang w:val="uk-UA"/>
              </w:rPr>
            </w:pPr>
            <w:r w:rsidRPr="00A613E3">
              <w:rPr>
                <w:szCs w:val="24"/>
                <w:lang w:val="uk-UA"/>
              </w:rPr>
              <w:t>Прийняття про</w:t>
            </w:r>
            <w:r w:rsidR="00DE1AD4" w:rsidRPr="00A613E3">
              <w:rPr>
                <w:szCs w:val="24"/>
                <w:lang w:val="uk-UA"/>
              </w:rPr>
              <w:t>е</w:t>
            </w:r>
            <w:r w:rsidRPr="00A613E3">
              <w:rPr>
                <w:szCs w:val="24"/>
                <w:lang w:val="uk-UA"/>
              </w:rPr>
              <w:t>кту наказу Міністерства фінансів України «Про внесення змін до наказу Міністерства фінансів України від 31 липня 2015 року № 684»</w:t>
            </w:r>
          </w:p>
        </w:tc>
      </w:tr>
      <w:tr w:rsidR="00A613E3" w:rsidRPr="00A613E3" w:rsidTr="00DF6AF8">
        <w:trPr>
          <w:tblCellSpacing w:w="22" w:type="dxa"/>
        </w:trPr>
        <w:tc>
          <w:tcPr>
            <w:tcW w:w="1680" w:type="pct"/>
          </w:tcPr>
          <w:p w:rsidR="00000F53" w:rsidRPr="00A613E3" w:rsidRDefault="00000F53" w:rsidP="00DF6AF8">
            <w:pPr>
              <w:pStyle w:val="a4"/>
              <w:widowControl w:val="0"/>
              <w:spacing w:before="0" w:beforeAutospacing="0" w:after="0" w:afterAutospacing="0"/>
              <w:rPr>
                <w:szCs w:val="24"/>
                <w:lang w:val="uk-UA"/>
              </w:rPr>
            </w:pPr>
            <w:r w:rsidRPr="00A613E3">
              <w:rPr>
                <w:szCs w:val="24"/>
                <w:lang w:val="uk-UA"/>
              </w:rPr>
              <w:t xml:space="preserve">Альтернатива 2 </w:t>
            </w:r>
          </w:p>
        </w:tc>
        <w:tc>
          <w:tcPr>
            <w:tcW w:w="3252" w:type="pct"/>
          </w:tcPr>
          <w:p w:rsidR="00000F53" w:rsidRPr="00A613E3" w:rsidRDefault="00000F53" w:rsidP="00EB4B98">
            <w:pPr>
              <w:widowControl w:val="0"/>
              <w:jc w:val="both"/>
              <w:rPr>
                <w:szCs w:val="24"/>
                <w:lang w:val="uk-UA"/>
              </w:rPr>
            </w:pPr>
            <w:r w:rsidRPr="00A613E3">
              <w:rPr>
                <w:szCs w:val="24"/>
                <w:lang w:val="uk-UA"/>
              </w:rPr>
              <w:t>Залиш</w:t>
            </w:r>
            <w:r w:rsidR="00F37E70" w:rsidRPr="00A613E3">
              <w:rPr>
                <w:szCs w:val="24"/>
                <w:lang w:val="uk-UA"/>
              </w:rPr>
              <w:t>ення</w:t>
            </w:r>
            <w:r w:rsidRPr="00A613E3">
              <w:rPr>
                <w:szCs w:val="24"/>
                <w:lang w:val="uk-UA"/>
              </w:rPr>
              <w:t xml:space="preserve"> без змін наказ</w:t>
            </w:r>
            <w:r w:rsidR="00F37E70" w:rsidRPr="00A613E3">
              <w:rPr>
                <w:szCs w:val="24"/>
                <w:lang w:val="uk-UA"/>
              </w:rPr>
              <w:t>у</w:t>
            </w:r>
            <w:r w:rsidRPr="00A613E3">
              <w:rPr>
                <w:szCs w:val="24"/>
                <w:lang w:val="uk-UA"/>
              </w:rPr>
              <w:t xml:space="preserve"> Міністерства фінансів України від 31</w:t>
            </w:r>
            <w:r w:rsidR="007F3BBA" w:rsidRPr="00A613E3">
              <w:rPr>
                <w:szCs w:val="24"/>
                <w:lang w:val="uk-UA"/>
              </w:rPr>
              <w:t xml:space="preserve"> липня </w:t>
            </w:r>
            <w:r w:rsidRPr="00A613E3">
              <w:rPr>
                <w:szCs w:val="24"/>
                <w:lang w:val="uk-UA"/>
              </w:rPr>
              <w:t>2015</w:t>
            </w:r>
            <w:r w:rsidR="007F3BBA" w:rsidRPr="00A613E3">
              <w:rPr>
                <w:szCs w:val="24"/>
                <w:lang w:val="uk-UA"/>
              </w:rPr>
              <w:t xml:space="preserve"> року</w:t>
            </w:r>
            <w:r w:rsidRPr="00A613E3">
              <w:rPr>
                <w:szCs w:val="24"/>
                <w:lang w:val="uk-UA"/>
              </w:rPr>
              <w:t xml:space="preserve"> № 684 «Про затвердження Порядку здійснення аналізу та оцінки ризиків, розроблення і реалізації заходів з управління ризиками для визначення форм та обсягів митного контролю», зареєстрован</w:t>
            </w:r>
            <w:r w:rsidR="00F37E70" w:rsidRPr="00A613E3">
              <w:rPr>
                <w:szCs w:val="24"/>
                <w:lang w:val="uk-UA"/>
              </w:rPr>
              <w:t>ого</w:t>
            </w:r>
            <w:r w:rsidRPr="00A613E3">
              <w:rPr>
                <w:szCs w:val="24"/>
                <w:lang w:val="uk-UA"/>
              </w:rPr>
              <w:t xml:space="preserve"> у Міністерстві юстиції України</w:t>
            </w:r>
            <w:r w:rsidR="00B735CA" w:rsidRPr="00A613E3">
              <w:rPr>
                <w:szCs w:val="24"/>
                <w:lang w:val="uk-UA"/>
              </w:rPr>
              <w:t xml:space="preserve"> </w:t>
            </w:r>
            <w:r w:rsidR="00721F1C" w:rsidRPr="00A613E3">
              <w:rPr>
                <w:szCs w:val="24"/>
                <w:lang w:val="uk-UA"/>
              </w:rPr>
              <w:t xml:space="preserve">21 серпня 2015 року </w:t>
            </w:r>
            <w:r w:rsidRPr="00A613E3">
              <w:rPr>
                <w:szCs w:val="24"/>
                <w:lang w:val="uk-UA"/>
              </w:rPr>
              <w:t xml:space="preserve">за </w:t>
            </w:r>
            <w:r w:rsidR="00EB4B98" w:rsidRPr="00A613E3">
              <w:rPr>
                <w:szCs w:val="24"/>
                <w:lang w:val="uk-UA"/>
              </w:rPr>
              <w:t xml:space="preserve">                 </w:t>
            </w:r>
            <w:r w:rsidRPr="00A613E3">
              <w:rPr>
                <w:szCs w:val="24"/>
                <w:lang w:val="uk-UA"/>
              </w:rPr>
              <w:t>№ 1021/27466</w:t>
            </w:r>
          </w:p>
        </w:tc>
      </w:tr>
    </w:tbl>
    <w:p w:rsidR="00E032AF" w:rsidRPr="00A613E3" w:rsidRDefault="00E032AF" w:rsidP="009C0131">
      <w:pPr>
        <w:shd w:val="clear" w:color="auto" w:fill="FFFFFF"/>
        <w:ind w:firstLine="567"/>
        <w:jc w:val="both"/>
        <w:rPr>
          <w:sz w:val="28"/>
          <w:szCs w:val="28"/>
          <w:shd w:val="clear" w:color="auto" w:fill="FFFFFF"/>
          <w:lang w:val="uk-UA"/>
        </w:rPr>
      </w:pPr>
    </w:p>
    <w:p w:rsidR="007F3BBA" w:rsidRPr="00A613E3" w:rsidRDefault="007F3BBA" w:rsidP="009C0131">
      <w:pPr>
        <w:pStyle w:val="rvps2"/>
        <w:shd w:val="clear" w:color="auto" w:fill="FFFFFF"/>
        <w:spacing w:before="0" w:beforeAutospacing="0" w:after="0" w:afterAutospacing="0"/>
        <w:ind w:firstLine="567"/>
        <w:jc w:val="both"/>
        <w:rPr>
          <w:sz w:val="28"/>
          <w:szCs w:val="28"/>
          <w:lang w:val="uk-UA"/>
        </w:rPr>
      </w:pPr>
      <w:r w:rsidRPr="00A613E3">
        <w:rPr>
          <w:sz w:val="28"/>
          <w:szCs w:val="28"/>
          <w:lang w:val="uk-UA"/>
        </w:rPr>
        <w:t>2. Оцінка вибраних альтернативних способів досягнення цілей</w:t>
      </w:r>
    </w:p>
    <w:p w:rsidR="009C0131" w:rsidRPr="00A613E3" w:rsidRDefault="009C0131" w:rsidP="009C0131">
      <w:pPr>
        <w:pStyle w:val="rvps2"/>
        <w:shd w:val="clear" w:color="auto" w:fill="FFFFFF"/>
        <w:spacing w:before="0" w:beforeAutospacing="0" w:after="0" w:afterAutospacing="0"/>
        <w:ind w:firstLine="567"/>
        <w:jc w:val="both"/>
        <w:rPr>
          <w:sz w:val="28"/>
          <w:szCs w:val="28"/>
          <w:lang w:val="uk-UA"/>
        </w:rPr>
      </w:pPr>
      <w:bookmarkStart w:id="0" w:name="n117"/>
      <w:bookmarkStart w:id="1" w:name="n118"/>
      <w:bookmarkEnd w:id="0"/>
      <w:bookmarkEnd w:id="1"/>
    </w:p>
    <w:p w:rsidR="007F3BBA" w:rsidRPr="00A613E3" w:rsidRDefault="007F3BBA" w:rsidP="009C0131">
      <w:pPr>
        <w:pStyle w:val="rvps2"/>
        <w:shd w:val="clear" w:color="auto" w:fill="FFFFFF"/>
        <w:spacing w:before="0" w:beforeAutospacing="0" w:after="0" w:afterAutospacing="0"/>
        <w:ind w:firstLine="567"/>
        <w:jc w:val="both"/>
        <w:rPr>
          <w:sz w:val="28"/>
          <w:szCs w:val="28"/>
          <w:lang w:val="uk-UA"/>
        </w:rPr>
      </w:pPr>
      <w:r w:rsidRPr="00A613E3">
        <w:rPr>
          <w:sz w:val="28"/>
          <w:szCs w:val="28"/>
          <w:lang w:val="uk-UA"/>
        </w:rPr>
        <w:t>Оцінка впливу на сферу інтересів держави</w:t>
      </w:r>
    </w:p>
    <w:p w:rsidR="009C0131" w:rsidRPr="00A613E3" w:rsidRDefault="009C0131" w:rsidP="009C0131">
      <w:pPr>
        <w:shd w:val="clear" w:color="auto" w:fill="FFFFFF"/>
        <w:ind w:firstLine="567"/>
        <w:jc w:val="both"/>
        <w:rPr>
          <w:sz w:val="28"/>
          <w:szCs w:val="28"/>
          <w:lang w:val="uk-UA"/>
        </w:rPr>
      </w:pPr>
    </w:p>
    <w:p w:rsidR="007F3BBA" w:rsidRPr="00A613E3" w:rsidRDefault="007F3BBA" w:rsidP="009C0131">
      <w:pPr>
        <w:shd w:val="clear" w:color="auto" w:fill="FFFFFF"/>
        <w:ind w:firstLine="567"/>
        <w:jc w:val="both"/>
        <w:rPr>
          <w:sz w:val="28"/>
          <w:szCs w:val="28"/>
          <w:lang w:val="uk-UA"/>
        </w:rPr>
      </w:pPr>
      <w:r w:rsidRPr="00A613E3">
        <w:rPr>
          <w:sz w:val="28"/>
          <w:szCs w:val="28"/>
          <w:lang w:val="uk-UA"/>
        </w:rPr>
        <w:t xml:space="preserve">Для оцінки впливу </w:t>
      </w:r>
      <w:r w:rsidR="00F37E70" w:rsidRPr="00A613E3">
        <w:rPr>
          <w:sz w:val="28"/>
          <w:szCs w:val="28"/>
          <w:lang w:val="uk-UA"/>
        </w:rPr>
        <w:t xml:space="preserve">регулювань </w:t>
      </w:r>
      <w:proofErr w:type="spellStart"/>
      <w:r w:rsidR="00F37E70" w:rsidRPr="00A613E3">
        <w:rPr>
          <w:sz w:val="28"/>
          <w:szCs w:val="28"/>
          <w:lang w:val="uk-UA"/>
        </w:rPr>
        <w:t>акта</w:t>
      </w:r>
      <w:proofErr w:type="spellEnd"/>
      <w:r w:rsidR="00F37E70" w:rsidRPr="00A613E3">
        <w:rPr>
          <w:sz w:val="28"/>
          <w:szCs w:val="28"/>
          <w:lang w:val="uk-UA"/>
        </w:rPr>
        <w:t xml:space="preserve">: </w:t>
      </w:r>
      <w:r w:rsidRPr="00A613E3">
        <w:rPr>
          <w:sz w:val="28"/>
          <w:szCs w:val="28"/>
          <w:lang w:val="uk-UA"/>
        </w:rPr>
        <w:t>запровадження</w:t>
      </w:r>
      <w:r w:rsidRPr="00A613E3">
        <w:rPr>
          <w:i/>
          <w:sz w:val="28"/>
          <w:szCs w:val="28"/>
          <w:lang w:val="uk-UA"/>
        </w:rPr>
        <w:t xml:space="preserve"> </w:t>
      </w:r>
      <w:r w:rsidR="00346E15" w:rsidRPr="00A613E3">
        <w:rPr>
          <w:sz w:val="28"/>
          <w:szCs w:val="28"/>
          <w:shd w:val="clear" w:color="auto" w:fill="FFFFFF"/>
          <w:lang w:val="uk-UA"/>
        </w:rPr>
        <w:t>порядку та визначення випадків внесення змін та/або скасування форм та обсягів митного контролю</w:t>
      </w:r>
      <w:r w:rsidR="00DE1AD4" w:rsidRPr="00A613E3">
        <w:rPr>
          <w:sz w:val="28"/>
          <w:szCs w:val="28"/>
          <w:shd w:val="clear" w:color="auto" w:fill="FFFFFF"/>
          <w:lang w:val="uk-UA"/>
        </w:rPr>
        <w:t>,</w:t>
      </w:r>
      <w:r w:rsidR="00346E15" w:rsidRPr="00A613E3">
        <w:rPr>
          <w:sz w:val="28"/>
          <w:szCs w:val="28"/>
          <w:shd w:val="clear" w:color="auto" w:fill="FFFFFF"/>
          <w:lang w:val="uk-UA"/>
        </w:rPr>
        <w:t xml:space="preserve"> обраних </w:t>
      </w:r>
      <w:r w:rsidR="00346E15" w:rsidRPr="00A613E3">
        <w:rPr>
          <w:sz w:val="28"/>
          <w:szCs w:val="28"/>
          <w:lang w:val="uk-UA"/>
        </w:rPr>
        <w:t xml:space="preserve">за результатами застосування </w:t>
      </w:r>
      <w:r w:rsidR="00346E15" w:rsidRPr="00A613E3">
        <w:rPr>
          <w:sz w:val="28"/>
          <w:szCs w:val="28"/>
          <w:shd w:val="clear" w:color="auto" w:fill="FFFFFF"/>
          <w:lang w:val="uk-UA"/>
        </w:rPr>
        <w:t xml:space="preserve">автоматизованої системи управління </w:t>
      </w:r>
      <w:r w:rsidR="00346E15" w:rsidRPr="00A613E3">
        <w:rPr>
          <w:sz w:val="28"/>
          <w:szCs w:val="28"/>
          <w:shd w:val="clear" w:color="auto" w:fill="FFFFFF"/>
          <w:lang w:val="uk-UA"/>
        </w:rPr>
        <w:lastRenderedPageBreak/>
        <w:t>ризиками (далі – АСУР)</w:t>
      </w:r>
      <w:r w:rsidR="00C75620" w:rsidRPr="00A613E3">
        <w:rPr>
          <w:sz w:val="28"/>
          <w:szCs w:val="28"/>
          <w:shd w:val="clear" w:color="auto" w:fill="FFFFFF"/>
          <w:lang w:val="uk-UA"/>
        </w:rPr>
        <w:t xml:space="preserve">, </w:t>
      </w:r>
      <w:r w:rsidR="00346E15" w:rsidRPr="00A613E3">
        <w:rPr>
          <w:sz w:val="28"/>
          <w:szCs w:val="28"/>
          <w:shd w:val="clear" w:color="auto" w:fill="FFFFFF"/>
          <w:lang w:val="uk-UA"/>
        </w:rPr>
        <w:t>регламентації дій посадових осіб митних органів під час виконання митних формальностей</w:t>
      </w:r>
      <w:r w:rsidR="00A020F6" w:rsidRPr="00A613E3">
        <w:rPr>
          <w:sz w:val="28"/>
          <w:szCs w:val="28"/>
          <w:shd w:val="clear" w:color="auto" w:fill="FFFFFF"/>
          <w:lang w:val="uk-UA"/>
        </w:rPr>
        <w:t>,</w:t>
      </w:r>
      <w:r w:rsidR="00346E15" w:rsidRPr="00A613E3">
        <w:rPr>
          <w:sz w:val="28"/>
          <w:szCs w:val="28"/>
          <w:shd w:val="clear" w:color="auto" w:fill="FFFFFF"/>
          <w:lang w:val="uk-UA"/>
        </w:rPr>
        <w:t xml:space="preserve"> визначених за результатами </w:t>
      </w:r>
      <w:r w:rsidR="00C75620" w:rsidRPr="00A613E3">
        <w:rPr>
          <w:sz w:val="28"/>
          <w:szCs w:val="28"/>
          <w:shd w:val="clear" w:color="auto" w:fill="FFFFFF"/>
          <w:lang w:val="uk-UA"/>
        </w:rPr>
        <w:t>АСУР</w:t>
      </w:r>
      <w:r w:rsidR="00346E15" w:rsidRPr="00A613E3">
        <w:rPr>
          <w:sz w:val="28"/>
          <w:szCs w:val="28"/>
          <w:shd w:val="clear" w:color="auto" w:fill="FFFFFF"/>
          <w:lang w:val="uk-UA"/>
        </w:rPr>
        <w:t xml:space="preserve">, та порядку закріплення результатів виконаних митних формальностей в АСУР </w:t>
      </w:r>
      <w:r w:rsidRPr="00A613E3">
        <w:rPr>
          <w:sz w:val="28"/>
          <w:szCs w:val="28"/>
          <w:lang w:val="uk-UA"/>
        </w:rPr>
        <w:t xml:space="preserve">досліджено </w:t>
      </w:r>
      <w:r w:rsidR="00812CF6" w:rsidRPr="00A613E3">
        <w:rPr>
          <w:sz w:val="28"/>
          <w:szCs w:val="28"/>
          <w:lang w:val="uk-UA"/>
        </w:rPr>
        <w:t xml:space="preserve">за </w:t>
      </w:r>
      <w:r w:rsidRPr="00A613E3">
        <w:rPr>
          <w:sz w:val="28"/>
          <w:szCs w:val="28"/>
          <w:lang w:val="uk-UA"/>
        </w:rPr>
        <w:t>період</w:t>
      </w:r>
      <w:r w:rsidR="00DE1AD4" w:rsidRPr="00A613E3">
        <w:rPr>
          <w:sz w:val="28"/>
          <w:szCs w:val="28"/>
          <w:lang w:val="uk-UA"/>
        </w:rPr>
        <w:t>:</w:t>
      </w:r>
      <w:r w:rsidRPr="00A613E3">
        <w:rPr>
          <w:sz w:val="28"/>
          <w:szCs w:val="28"/>
          <w:lang w:val="uk-UA"/>
        </w:rPr>
        <w:t xml:space="preserve"> </w:t>
      </w:r>
      <w:r w:rsidR="00F13032" w:rsidRPr="00A613E3">
        <w:rPr>
          <w:sz w:val="28"/>
          <w:szCs w:val="28"/>
          <w:lang w:val="uk-UA"/>
        </w:rPr>
        <w:t>жовтень 2019 року</w:t>
      </w:r>
      <w:r w:rsidRPr="00A613E3">
        <w:rPr>
          <w:sz w:val="28"/>
          <w:szCs w:val="28"/>
          <w:lang w:val="uk-UA"/>
        </w:rPr>
        <w:t xml:space="preserve"> – </w:t>
      </w:r>
      <w:r w:rsidR="00F13032" w:rsidRPr="00A613E3">
        <w:rPr>
          <w:sz w:val="28"/>
          <w:szCs w:val="28"/>
          <w:lang w:val="uk-UA"/>
        </w:rPr>
        <w:t>квітень</w:t>
      </w:r>
      <w:r w:rsidRPr="00A613E3">
        <w:rPr>
          <w:sz w:val="28"/>
          <w:szCs w:val="28"/>
          <w:lang w:val="uk-UA"/>
        </w:rPr>
        <w:t xml:space="preserve"> 20</w:t>
      </w:r>
      <w:r w:rsidR="00F13032" w:rsidRPr="00A613E3">
        <w:rPr>
          <w:sz w:val="28"/>
          <w:szCs w:val="28"/>
          <w:lang w:val="uk-UA"/>
        </w:rPr>
        <w:t>20</w:t>
      </w:r>
      <w:r w:rsidRPr="00A613E3">
        <w:rPr>
          <w:sz w:val="28"/>
          <w:szCs w:val="28"/>
          <w:lang w:val="uk-UA"/>
        </w:rPr>
        <w:t xml:space="preserve"> року.</w:t>
      </w:r>
    </w:p>
    <w:p w:rsidR="00BA233A" w:rsidRPr="00A613E3" w:rsidRDefault="00346E15" w:rsidP="00A020F6">
      <w:pPr>
        <w:pStyle w:val="a4"/>
        <w:spacing w:before="0" w:beforeAutospacing="0" w:after="0" w:afterAutospacing="0"/>
        <w:ind w:firstLine="567"/>
        <w:jc w:val="both"/>
        <w:rPr>
          <w:sz w:val="28"/>
          <w:szCs w:val="28"/>
          <w:lang w:val="uk-UA"/>
        </w:rPr>
      </w:pPr>
      <w:r w:rsidRPr="00A613E3">
        <w:rPr>
          <w:sz w:val="28"/>
          <w:szCs w:val="28"/>
          <w:lang w:val="uk-UA"/>
        </w:rPr>
        <w:t>Протягом дослідженого періоду за митними деклараціями в митному режимі імпорт</w:t>
      </w:r>
      <w:r w:rsidR="00A020F6" w:rsidRPr="00A613E3">
        <w:rPr>
          <w:sz w:val="28"/>
          <w:szCs w:val="28"/>
          <w:lang w:val="uk-UA"/>
        </w:rPr>
        <w:t>у</w:t>
      </w:r>
      <w:r w:rsidR="00BA233A" w:rsidRPr="00A613E3">
        <w:rPr>
          <w:sz w:val="28"/>
          <w:szCs w:val="28"/>
          <w:lang w:val="uk-UA"/>
        </w:rPr>
        <w:t xml:space="preserve"> митне оформлення здійснювалось з дотриманням вимог Митного кодексу України не більше 4 годин</w:t>
      </w:r>
      <w:r w:rsidR="00FD630D" w:rsidRPr="00A613E3">
        <w:rPr>
          <w:sz w:val="28"/>
          <w:szCs w:val="28"/>
          <w:lang w:val="uk-UA"/>
        </w:rPr>
        <w:t xml:space="preserve">, а саме середній час митного оформлення </w:t>
      </w:r>
      <w:r w:rsidR="00872749" w:rsidRPr="00A613E3">
        <w:rPr>
          <w:sz w:val="28"/>
          <w:szCs w:val="28"/>
          <w:lang w:val="uk-UA"/>
        </w:rPr>
        <w:t>однієї митної декларації становив 3 години 34 хвилини</w:t>
      </w:r>
      <w:r w:rsidR="00BA233A" w:rsidRPr="00A613E3">
        <w:rPr>
          <w:sz w:val="28"/>
          <w:szCs w:val="28"/>
          <w:lang w:val="uk-UA"/>
        </w:rPr>
        <w:t xml:space="preserve">. </w:t>
      </w:r>
    </w:p>
    <w:p w:rsidR="00B16365" w:rsidRPr="00A613E3" w:rsidRDefault="00DE1AD4" w:rsidP="00A020F6">
      <w:pPr>
        <w:pStyle w:val="a4"/>
        <w:spacing w:before="0" w:beforeAutospacing="0" w:after="0" w:afterAutospacing="0"/>
        <w:ind w:firstLine="567"/>
        <w:jc w:val="both"/>
        <w:rPr>
          <w:sz w:val="28"/>
          <w:szCs w:val="28"/>
          <w:lang w:val="uk-UA"/>
        </w:rPr>
      </w:pPr>
      <w:r w:rsidRPr="00A613E3">
        <w:rPr>
          <w:sz w:val="28"/>
          <w:szCs w:val="28"/>
          <w:lang w:val="uk-UA"/>
        </w:rPr>
        <w:t>Водночас</w:t>
      </w:r>
      <w:r w:rsidR="00BA233A" w:rsidRPr="00A613E3">
        <w:rPr>
          <w:sz w:val="28"/>
          <w:szCs w:val="28"/>
          <w:lang w:val="uk-UA"/>
        </w:rPr>
        <w:t xml:space="preserve"> </w:t>
      </w:r>
      <w:r w:rsidR="00B16365" w:rsidRPr="00A613E3">
        <w:rPr>
          <w:sz w:val="28"/>
          <w:szCs w:val="28"/>
          <w:lang w:val="uk-UA"/>
        </w:rPr>
        <w:t>визначення переліку митних формальностей із застосуванням АСУР за видами «обов’язкова», «обов’язкова</w:t>
      </w:r>
      <w:r w:rsidR="005373A2" w:rsidRPr="00A613E3">
        <w:rPr>
          <w:sz w:val="28"/>
          <w:szCs w:val="28"/>
          <w:lang w:val="uk-UA"/>
        </w:rPr>
        <w:t xml:space="preserve"> за умови</w:t>
      </w:r>
      <w:r w:rsidR="00B16365" w:rsidRPr="00A613E3">
        <w:rPr>
          <w:sz w:val="28"/>
          <w:szCs w:val="28"/>
          <w:lang w:val="uk-UA"/>
        </w:rPr>
        <w:t>» та</w:t>
      </w:r>
      <w:r w:rsidR="005373A2" w:rsidRPr="00A613E3">
        <w:rPr>
          <w:sz w:val="28"/>
          <w:szCs w:val="28"/>
          <w:lang w:val="uk-UA"/>
        </w:rPr>
        <w:t xml:space="preserve"> </w:t>
      </w:r>
      <w:r w:rsidR="00B16365" w:rsidRPr="00A613E3">
        <w:rPr>
          <w:sz w:val="28"/>
          <w:szCs w:val="28"/>
          <w:lang w:val="uk-UA"/>
        </w:rPr>
        <w:t>«</w:t>
      </w:r>
      <w:r w:rsidR="005373A2" w:rsidRPr="00A613E3">
        <w:rPr>
          <w:sz w:val="28"/>
          <w:szCs w:val="28"/>
          <w:lang w:val="uk-UA"/>
        </w:rPr>
        <w:t>у разі потреби</w:t>
      </w:r>
      <w:r w:rsidR="00B16365" w:rsidRPr="00A613E3">
        <w:rPr>
          <w:sz w:val="28"/>
          <w:szCs w:val="28"/>
          <w:lang w:val="uk-UA"/>
        </w:rPr>
        <w:t>» потребу</w:t>
      </w:r>
      <w:r w:rsidR="00EB2EBD" w:rsidRPr="00A613E3">
        <w:rPr>
          <w:sz w:val="28"/>
          <w:szCs w:val="28"/>
          <w:lang w:val="uk-UA"/>
        </w:rPr>
        <w:t>є</w:t>
      </w:r>
      <w:r w:rsidR="00B16365" w:rsidRPr="00A613E3">
        <w:rPr>
          <w:sz w:val="28"/>
          <w:szCs w:val="28"/>
          <w:lang w:val="uk-UA"/>
        </w:rPr>
        <w:t xml:space="preserve"> витр</w:t>
      </w:r>
      <w:r w:rsidR="00053CD8" w:rsidRPr="00A613E3">
        <w:rPr>
          <w:sz w:val="28"/>
          <w:szCs w:val="28"/>
          <w:lang w:val="uk-UA"/>
        </w:rPr>
        <w:t>ат</w:t>
      </w:r>
      <w:r w:rsidR="00B16365" w:rsidRPr="00A613E3">
        <w:rPr>
          <w:sz w:val="28"/>
          <w:szCs w:val="28"/>
          <w:lang w:val="uk-UA"/>
        </w:rPr>
        <w:t xml:space="preserve"> деякого часу посадовою особою митного органу на прийняття рішень щодо необхідності їх виконання</w:t>
      </w:r>
      <w:r w:rsidR="005373A2" w:rsidRPr="00A613E3">
        <w:rPr>
          <w:sz w:val="28"/>
          <w:szCs w:val="28"/>
          <w:lang w:val="uk-UA"/>
        </w:rPr>
        <w:t xml:space="preserve"> та визначення обсягу їх виконання</w:t>
      </w:r>
      <w:r w:rsidR="00B16365" w:rsidRPr="00A613E3">
        <w:rPr>
          <w:sz w:val="28"/>
          <w:szCs w:val="28"/>
          <w:lang w:val="uk-UA"/>
        </w:rPr>
        <w:t>.</w:t>
      </w:r>
    </w:p>
    <w:p w:rsidR="00B16365" w:rsidRPr="00A613E3" w:rsidRDefault="00B16365" w:rsidP="00BA233A">
      <w:pPr>
        <w:pStyle w:val="a4"/>
        <w:spacing w:before="0" w:beforeAutospacing="0" w:after="0" w:afterAutospacing="0"/>
        <w:ind w:firstLine="567"/>
        <w:jc w:val="both"/>
        <w:rPr>
          <w:sz w:val="28"/>
          <w:szCs w:val="28"/>
          <w:lang w:val="uk-UA"/>
        </w:rPr>
      </w:pPr>
      <w:r w:rsidRPr="00A613E3">
        <w:rPr>
          <w:sz w:val="28"/>
          <w:szCs w:val="28"/>
          <w:lang w:val="uk-UA"/>
        </w:rPr>
        <w:t>Зазначене суттєво впли</w:t>
      </w:r>
      <w:r w:rsidR="005373A2" w:rsidRPr="00A613E3">
        <w:rPr>
          <w:sz w:val="28"/>
          <w:szCs w:val="28"/>
          <w:lang w:val="uk-UA"/>
        </w:rPr>
        <w:t>ва</w:t>
      </w:r>
      <w:r w:rsidR="001269D3" w:rsidRPr="00A613E3">
        <w:rPr>
          <w:sz w:val="28"/>
          <w:szCs w:val="28"/>
          <w:lang w:val="uk-UA"/>
        </w:rPr>
        <w:t>є</w:t>
      </w:r>
      <w:r w:rsidRPr="00A613E3">
        <w:rPr>
          <w:sz w:val="28"/>
          <w:szCs w:val="28"/>
          <w:lang w:val="uk-UA"/>
        </w:rPr>
        <w:t xml:space="preserve"> на час здійснення</w:t>
      </w:r>
      <w:r w:rsidR="004C14B9" w:rsidRPr="00A613E3">
        <w:rPr>
          <w:sz w:val="28"/>
          <w:szCs w:val="28"/>
          <w:lang w:val="uk-UA"/>
        </w:rPr>
        <w:t xml:space="preserve"> </w:t>
      </w:r>
      <w:r w:rsidR="004C14B9" w:rsidRPr="00A613E3">
        <w:rPr>
          <w:sz w:val="28"/>
          <w:szCs w:val="28"/>
          <w:shd w:val="clear" w:color="auto" w:fill="FFFFFF"/>
          <w:lang w:val="uk-UA"/>
        </w:rPr>
        <w:t>форм та обсягів митного контролю</w:t>
      </w:r>
      <w:r w:rsidR="00A020F6" w:rsidRPr="00A613E3">
        <w:rPr>
          <w:sz w:val="28"/>
          <w:szCs w:val="28"/>
          <w:shd w:val="clear" w:color="auto" w:fill="FFFFFF"/>
          <w:lang w:val="uk-UA"/>
        </w:rPr>
        <w:t>,</w:t>
      </w:r>
      <w:r w:rsidR="004C14B9" w:rsidRPr="00A613E3">
        <w:rPr>
          <w:sz w:val="28"/>
          <w:szCs w:val="28"/>
          <w:shd w:val="clear" w:color="auto" w:fill="FFFFFF"/>
          <w:lang w:val="uk-UA"/>
        </w:rPr>
        <w:t xml:space="preserve"> обраних </w:t>
      </w:r>
      <w:r w:rsidR="004C14B9" w:rsidRPr="00A613E3">
        <w:rPr>
          <w:sz w:val="28"/>
          <w:szCs w:val="28"/>
          <w:lang w:val="uk-UA"/>
        </w:rPr>
        <w:t xml:space="preserve">за результатами застосування </w:t>
      </w:r>
      <w:r w:rsidR="005373A2" w:rsidRPr="00A613E3">
        <w:rPr>
          <w:sz w:val="28"/>
          <w:szCs w:val="28"/>
          <w:shd w:val="clear" w:color="auto" w:fill="FFFFFF"/>
          <w:lang w:val="uk-UA"/>
        </w:rPr>
        <w:t>АСУР</w:t>
      </w:r>
      <w:r w:rsidR="00A020F6" w:rsidRPr="00A613E3">
        <w:rPr>
          <w:sz w:val="28"/>
          <w:szCs w:val="28"/>
          <w:shd w:val="clear" w:color="auto" w:fill="FFFFFF"/>
          <w:lang w:val="uk-UA"/>
        </w:rPr>
        <w:t>,</w:t>
      </w:r>
      <w:r w:rsidR="004C14B9" w:rsidRPr="00A613E3">
        <w:rPr>
          <w:sz w:val="28"/>
          <w:szCs w:val="28"/>
          <w:shd w:val="clear" w:color="auto" w:fill="FFFFFF"/>
          <w:lang w:val="uk-UA"/>
        </w:rPr>
        <w:t xml:space="preserve"> та </w:t>
      </w:r>
      <w:r w:rsidR="004C14B9" w:rsidRPr="00A613E3">
        <w:rPr>
          <w:sz w:val="28"/>
          <w:szCs w:val="28"/>
          <w:lang w:val="uk-UA"/>
        </w:rPr>
        <w:t>надає</w:t>
      </w:r>
      <w:r w:rsidRPr="00A613E3">
        <w:rPr>
          <w:sz w:val="28"/>
          <w:szCs w:val="28"/>
          <w:lang w:val="uk-UA"/>
        </w:rPr>
        <w:t xml:space="preserve"> додатков</w:t>
      </w:r>
      <w:r w:rsidR="00A020F6" w:rsidRPr="00A613E3">
        <w:rPr>
          <w:sz w:val="28"/>
          <w:szCs w:val="28"/>
          <w:lang w:val="uk-UA"/>
        </w:rPr>
        <w:t>е</w:t>
      </w:r>
      <w:r w:rsidRPr="00A613E3">
        <w:rPr>
          <w:sz w:val="28"/>
          <w:szCs w:val="28"/>
          <w:lang w:val="uk-UA"/>
        </w:rPr>
        <w:t xml:space="preserve"> адміністративн</w:t>
      </w:r>
      <w:r w:rsidR="00A020F6" w:rsidRPr="00A613E3">
        <w:rPr>
          <w:sz w:val="28"/>
          <w:szCs w:val="28"/>
          <w:lang w:val="uk-UA"/>
        </w:rPr>
        <w:t>е</w:t>
      </w:r>
      <w:r w:rsidRPr="00A613E3">
        <w:rPr>
          <w:sz w:val="28"/>
          <w:szCs w:val="28"/>
          <w:lang w:val="uk-UA"/>
        </w:rPr>
        <w:t xml:space="preserve"> навантаження на посадових осіб митних органів щодо прийняття рішень необхідності виконання митних формальностей</w:t>
      </w:r>
      <w:r w:rsidR="005373A2" w:rsidRPr="00A613E3">
        <w:rPr>
          <w:sz w:val="28"/>
          <w:szCs w:val="28"/>
          <w:lang w:val="uk-UA"/>
        </w:rPr>
        <w:t xml:space="preserve"> та їх обсягів</w:t>
      </w:r>
      <w:r w:rsidRPr="00A613E3">
        <w:rPr>
          <w:sz w:val="28"/>
          <w:szCs w:val="28"/>
          <w:lang w:val="uk-UA"/>
        </w:rPr>
        <w:t>.</w:t>
      </w:r>
    </w:p>
    <w:p w:rsidR="00C75620" w:rsidRPr="00A613E3" w:rsidRDefault="005373A2" w:rsidP="00BA233A">
      <w:pPr>
        <w:pStyle w:val="a4"/>
        <w:spacing w:before="0" w:beforeAutospacing="0" w:after="0" w:afterAutospacing="0"/>
        <w:ind w:firstLine="567"/>
        <w:jc w:val="both"/>
        <w:rPr>
          <w:sz w:val="28"/>
          <w:szCs w:val="28"/>
          <w:lang w:val="uk-UA"/>
        </w:rPr>
      </w:pPr>
      <w:r w:rsidRPr="00A613E3">
        <w:rPr>
          <w:sz w:val="28"/>
          <w:szCs w:val="28"/>
          <w:lang w:val="uk-UA"/>
        </w:rPr>
        <w:t>Із</w:t>
      </w:r>
      <w:r w:rsidR="0011440A" w:rsidRPr="00A613E3">
        <w:rPr>
          <w:sz w:val="28"/>
          <w:szCs w:val="28"/>
          <w:lang w:val="uk-UA"/>
        </w:rPr>
        <w:t xml:space="preserve"> </w:t>
      </w:r>
      <w:r w:rsidR="000635EA" w:rsidRPr="00A613E3">
        <w:rPr>
          <w:sz w:val="28"/>
          <w:szCs w:val="28"/>
          <w:lang w:val="uk-UA"/>
        </w:rPr>
        <w:t>технічною реалізацією нових можливостей</w:t>
      </w:r>
      <w:r w:rsidR="004C14B9" w:rsidRPr="00A613E3">
        <w:rPr>
          <w:sz w:val="28"/>
          <w:szCs w:val="28"/>
          <w:lang w:val="uk-UA"/>
        </w:rPr>
        <w:t xml:space="preserve">, </w:t>
      </w:r>
      <w:r w:rsidR="00B513B4" w:rsidRPr="00A613E3">
        <w:rPr>
          <w:sz w:val="28"/>
          <w:szCs w:val="28"/>
          <w:lang w:val="uk-UA"/>
        </w:rPr>
        <w:t>встановлення</w:t>
      </w:r>
      <w:r w:rsidRPr="00A613E3">
        <w:rPr>
          <w:sz w:val="28"/>
          <w:szCs w:val="28"/>
          <w:lang w:val="uk-UA"/>
        </w:rPr>
        <w:t>м</w:t>
      </w:r>
      <w:r w:rsidR="00B513B4" w:rsidRPr="00A613E3">
        <w:rPr>
          <w:i/>
          <w:sz w:val="28"/>
          <w:szCs w:val="28"/>
          <w:lang w:val="uk-UA"/>
        </w:rPr>
        <w:t xml:space="preserve"> </w:t>
      </w:r>
      <w:r w:rsidR="00B513B4" w:rsidRPr="00A613E3">
        <w:rPr>
          <w:sz w:val="28"/>
          <w:szCs w:val="28"/>
          <w:shd w:val="clear" w:color="auto" w:fill="FFFFFF"/>
          <w:lang w:val="uk-UA"/>
        </w:rPr>
        <w:t>порядку та визначення</w:t>
      </w:r>
      <w:r w:rsidR="00C844D6" w:rsidRPr="00A613E3">
        <w:rPr>
          <w:sz w:val="28"/>
          <w:szCs w:val="28"/>
          <w:shd w:val="clear" w:color="auto" w:fill="FFFFFF"/>
          <w:lang w:val="uk-UA"/>
        </w:rPr>
        <w:t>м</w:t>
      </w:r>
      <w:r w:rsidR="00B513B4" w:rsidRPr="00A613E3">
        <w:rPr>
          <w:sz w:val="28"/>
          <w:szCs w:val="28"/>
          <w:shd w:val="clear" w:color="auto" w:fill="FFFFFF"/>
          <w:lang w:val="uk-UA"/>
        </w:rPr>
        <w:t xml:space="preserve"> випадків внесення змін та/або скасування форм та обсягів митного контролю</w:t>
      </w:r>
      <w:r w:rsidR="00C844D6" w:rsidRPr="00A613E3">
        <w:rPr>
          <w:sz w:val="28"/>
          <w:szCs w:val="28"/>
          <w:shd w:val="clear" w:color="auto" w:fill="FFFFFF"/>
          <w:lang w:val="uk-UA"/>
        </w:rPr>
        <w:t>,</w:t>
      </w:r>
      <w:r w:rsidR="00B513B4" w:rsidRPr="00A613E3">
        <w:rPr>
          <w:sz w:val="28"/>
          <w:szCs w:val="28"/>
          <w:shd w:val="clear" w:color="auto" w:fill="FFFFFF"/>
          <w:lang w:val="uk-UA"/>
        </w:rPr>
        <w:t xml:space="preserve"> обраних </w:t>
      </w:r>
      <w:r w:rsidR="00B513B4" w:rsidRPr="00A613E3">
        <w:rPr>
          <w:sz w:val="28"/>
          <w:szCs w:val="28"/>
          <w:lang w:val="uk-UA"/>
        </w:rPr>
        <w:t xml:space="preserve">за результатами застосування </w:t>
      </w:r>
      <w:r w:rsidR="00B513B4" w:rsidRPr="00A613E3">
        <w:rPr>
          <w:sz w:val="28"/>
          <w:szCs w:val="28"/>
          <w:shd w:val="clear" w:color="auto" w:fill="FFFFFF"/>
          <w:lang w:val="uk-UA"/>
        </w:rPr>
        <w:t>АСУР</w:t>
      </w:r>
      <w:r w:rsidR="003B3A08" w:rsidRPr="00A613E3">
        <w:rPr>
          <w:sz w:val="28"/>
          <w:szCs w:val="28"/>
          <w:shd w:val="clear" w:color="auto" w:fill="FFFFFF"/>
          <w:lang w:val="uk-UA"/>
        </w:rPr>
        <w:t>, скасуванням</w:t>
      </w:r>
      <w:r w:rsidR="00C01CE9" w:rsidRPr="00A613E3">
        <w:rPr>
          <w:sz w:val="28"/>
          <w:szCs w:val="28"/>
          <w:shd w:val="clear" w:color="auto" w:fill="FFFFFF"/>
          <w:lang w:val="uk-UA"/>
        </w:rPr>
        <w:t xml:space="preserve"> </w:t>
      </w:r>
      <w:r w:rsidR="003B3A08" w:rsidRPr="00A613E3">
        <w:rPr>
          <w:sz w:val="28"/>
          <w:szCs w:val="28"/>
          <w:shd w:val="clear" w:color="auto" w:fill="FFFFFF"/>
          <w:lang w:val="uk-UA"/>
        </w:rPr>
        <w:t>видів формальностей за рі</w:t>
      </w:r>
      <w:r w:rsidR="009403A9" w:rsidRPr="00A613E3">
        <w:rPr>
          <w:sz w:val="28"/>
          <w:szCs w:val="28"/>
          <w:shd w:val="clear" w:color="auto" w:fill="FFFFFF"/>
          <w:lang w:val="uk-UA"/>
        </w:rPr>
        <w:t>з</w:t>
      </w:r>
      <w:r w:rsidR="003B3A08" w:rsidRPr="00A613E3">
        <w:rPr>
          <w:sz w:val="28"/>
          <w:szCs w:val="28"/>
          <w:shd w:val="clear" w:color="auto" w:fill="FFFFFF"/>
          <w:lang w:val="uk-UA"/>
        </w:rPr>
        <w:t xml:space="preserve">ними рівнями обов’язковості </w:t>
      </w:r>
      <w:r w:rsidR="009403A9" w:rsidRPr="00A613E3">
        <w:rPr>
          <w:sz w:val="28"/>
          <w:szCs w:val="28"/>
          <w:shd w:val="clear" w:color="auto" w:fill="FFFFFF"/>
          <w:lang w:val="uk-UA"/>
        </w:rPr>
        <w:t>виконання</w:t>
      </w:r>
      <w:r w:rsidR="00A020F6" w:rsidRPr="00A613E3">
        <w:rPr>
          <w:sz w:val="28"/>
          <w:szCs w:val="28"/>
          <w:shd w:val="clear" w:color="auto" w:fill="FFFFFF"/>
          <w:lang w:val="uk-UA"/>
        </w:rPr>
        <w:t xml:space="preserve"> </w:t>
      </w:r>
      <w:r w:rsidR="00C01CE9" w:rsidRPr="00A613E3">
        <w:rPr>
          <w:sz w:val="28"/>
          <w:szCs w:val="28"/>
          <w:shd w:val="clear" w:color="auto" w:fill="FFFFFF"/>
          <w:lang w:val="uk-UA"/>
        </w:rPr>
        <w:t>(</w:t>
      </w:r>
      <w:r w:rsidR="00C01CE9" w:rsidRPr="00A613E3">
        <w:rPr>
          <w:sz w:val="28"/>
          <w:szCs w:val="28"/>
          <w:lang w:val="uk-UA"/>
        </w:rPr>
        <w:t xml:space="preserve">«обов’язкова», «обов’язкова за умови» та «у разі потреби») </w:t>
      </w:r>
      <w:r w:rsidR="00B513B4" w:rsidRPr="00A613E3">
        <w:rPr>
          <w:sz w:val="28"/>
          <w:szCs w:val="28"/>
          <w:shd w:val="clear" w:color="auto" w:fill="FFFFFF"/>
          <w:lang w:val="uk-UA"/>
        </w:rPr>
        <w:t>та регламент</w:t>
      </w:r>
      <w:r w:rsidRPr="00A613E3">
        <w:rPr>
          <w:sz w:val="28"/>
          <w:szCs w:val="28"/>
          <w:shd w:val="clear" w:color="auto" w:fill="FFFFFF"/>
          <w:lang w:val="uk-UA"/>
        </w:rPr>
        <w:t>уванням</w:t>
      </w:r>
      <w:r w:rsidR="00B513B4" w:rsidRPr="00A613E3">
        <w:rPr>
          <w:sz w:val="28"/>
          <w:szCs w:val="28"/>
          <w:shd w:val="clear" w:color="auto" w:fill="FFFFFF"/>
          <w:lang w:val="uk-UA"/>
        </w:rPr>
        <w:t xml:space="preserve"> дій посадових осіб митних органів під час виконання митних формальностей</w:t>
      </w:r>
      <w:r w:rsidR="00A020F6" w:rsidRPr="00A613E3">
        <w:rPr>
          <w:sz w:val="28"/>
          <w:szCs w:val="28"/>
          <w:shd w:val="clear" w:color="auto" w:fill="FFFFFF"/>
          <w:lang w:val="uk-UA"/>
        </w:rPr>
        <w:t>,</w:t>
      </w:r>
      <w:r w:rsidR="00B513B4" w:rsidRPr="00A613E3">
        <w:rPr>
          <w:sz w:val="28"/>
          <w:szCs w:val="28"/>
          <w:shd w:val="clear" w:color="auto" w:fill="FFFFFF"/>
          <w:lang w:val="uk-UA"/>
        </w:rPr>
        <w:t xml:space="preserve"> визначених за результатами АСУР, </w:t>
      </w:r>
      <w:r w:rsidRPr="00A613E3">
        <w:rPr>
          <w:sz w:val="28"/>
          <w:szCs w:val="28"/>
          <w:shd w:val="clear" w:color="auto" w:fill="FFFFFF"/>
          <w:lang w:val="uk-UA"/>
        </w:rPr>
        <w:t xml:space="preserve">а також встановленням </w:t>
      </w:r>
      <w:r w:rsidR="00B513B4" w:rsidRPr="00A613E3">
        <w:rPr>
          <w:sz w:val="28"/>
          <w:szCs w:val="28"/>
          <w:shd w:val="clear" w:color="auto" w:fill="FFFFFF"/>
          <w:lang w:val="uk-UA"/>
        </w:rPr>
        <w:t xml:space="preserve">порядку закріплення результатів виконаних митних формальностей очікується </w:t>
      </w:r>
      <w:r w:rsidR="0011440A" w:rsidRPr="00A613E3">
        <w:rPr>
          <w:sz w:val="28"/>
          <w:szCs w:val="28"/>
          <w:lang w:val="uk-UA"/>
        </w:rPr>
        <w:t>значн</w:t>
      </w:r>
      <w:r w:rsidR="00647CB5" w:rsidRPr="00A613E3">
        <w:rPr>
          <w:sz w:val="28"/>
          <w:szCs w:val="28"/>
          <w:lang w:val="uk-UA"/>
        </w:rPr>
        <w:t>е</w:t>
      </w:r>
      <w:r w:rsidR="0011440A" w:rsidRPr="00A613E3">
        <w:rPr>
          <w:sz w:val="28"/>
          <w:szCs w:val="28"/>
          <w:lang w:val="uk-UA"/>
        </w:rPr>
        <w:t xml:space="preserve"> скоро</w:t>
      </w:r>
      <w:r w:rsidR="00647CB5" w:rsidRPr="00A613E3">
        <w:rPr>
          <w:sz w:val="28"/>
          <w:szCs w:val="28"/>
          <w:lang w:val="uk-UA"/>
        </w:rPr>
        <w:t>чення</w:t>
      </w:r>
      <w:r w:rsidR="0011440A" w:rsidRPr="00A613E3">
        <w:rPr>
          <w:sz w:val="28"/>
          <w:szCs w:val="28"/>
          <w:lang w:val="uk-UA"/>
        </w:rPr>
        <w:t xml:space="preserve"> час</w:t>
      </w:r>
      <w:r w:rsidR="00647CB5" w:rsidRPr="00A613E3">
        <w:rPr>
          <w:sz w:val="28"/>
          <w:szCs w:val="28"/>
          <w:lang w:val="uk-UA"/>
        </w:rPr>
        <w:t>у</w:t>
      </w:r>
      <w:r w:rsidR="0011440A" w:rsidRPr="00A613E3">
        <w:rPr>
          <w:sz w:val="28"/>
          <w:szCs w:val="28"/>
          <w:lang w:val="uk-UA"/>
        </w:rPr>
        <w:t xml:space="preserve"> здійснення митного контролю</w:t>
      </w:r>
      <w:r w:rsidR="005D2F08" w:rsidRPr="00A613E3">
        <w:rPr>
          <w:sz w:val="28"/>
          <w:szCs w:val="28"/>
          <w:lang w:val="uk-UA"/>
        </w:rPr>
        <w:t xml:space="preserve"> та </w:t>
      </w:r>
      <w:r w:rsidR="00E15C9E" w:rsidRPr="00A613E3">
        <w:rPr>
          <w:sz w:val="28"/>
          <w:szCs w:val="28"/>
          <w:lang w:val="uk-UA"/>
        </w:rPr>
        <w:t xml:space="preserve">митного </w:t>
      </w:r>
      <w:r w:rsidR="005D2F08" w:rsidRPr="00A613E3">
        <w:rPr>
          <w:sz w:val="28"/>
          <w:szCs w:val="28"/>
          <w:lang w:val="uk-UA"/>
        </w:rPr>
        <w:t xml:space="preserve">оформлення, </w:t>
      </w:r>
      <w:r w:rsidR="0011440A" w:rsidRPr="00A613E3">
        <w:rPr>
          <w:sz w:val="28"/>
          <w:szCs w:val="28"/>
          <w:lang w:val="uk-UA"/>
        </w:rPr>
        <w:t>забезпеч</w:t>
      </w:r>
      <w:r w:rsidR="00647CB5" w:rsidRPr="00A613E3">
        <w:rPr>
          <w:sz w:val="28"/>
          <w:szCs w:val="28"/>
          <w:lang w:val="uk-UA"/>
        </w:rPr>
        <w:t>ення</w:t>
      </w:r>
      <w:r w:rsidR="0011440A" w:rsidRPr="00A613E3">
        <w:rPr>
          <w:sz w:val="28"/>
          <w:szCs w:val="28"/>
          <w:lang w:val="uk-UA"/>
        </w:rPr>
        <w:t xml:space="preserve"> </w:t>
      </w:r>
      <w:r w:rsidR="00C75620" w:rsidRPr="00A613E3">
        <w:rPr>
          <w:sz w:val="28"/>
          <w:szCs w:val="28"/>
          <w:lang w:val="uk-UA"/>
        </w:rPr>
        <w:t>зосередження уваги на більш ризикових зовнішньоекономічних операціях.</w:t>
      </w:r>
    </w:p>
    <w:p w:rsidR="00C75620" w:rsidRPr="00A613E3" w:rsidRDefault="005D2F08" w:rsidP="0044630E">
      <w:pPr>
        <w:pStyle w:val="a4"/>
        <w:spacing w:before="0" w:beforeAutospacing="0" w:after="0" w:afterAutospacing="0"/>
        <w:ind w:firstLine="567"/>
        <w:jc w:val="both"/>
        <w:rPr>
          <w:sz w:val="28"/>
          <w:szCs w:val="28"/>
          <w:lang w:val="uk-UA"/>
        </w:rPr>
      </w:pPr>
      <w:r w:rsidRPr="00A613E3">
        <w:rPr>
          <w:sz w:val="28"/>
          <w:szCs w:val="28"/>
          <w:lang w:val="uk-UA"/>
        </w:rPr>
        <w:t xml:space="preserve">Крім того, за рахунок скорочення часу здійснення митного контролю та </w:t>
      </w:r>
      <w:r w:rsidR="00E15C9E" w:rsidRPr="00A613E3">
        <w:rPr>
          <w:sz w:val="28"/>
          <w:szCs w:val="28"/>
          <w:lang w:val="uk-UA"/>
        </w:rPr>
        <w:t xml:space="preserve">митного </w:t>
      </w:r>
      <w:r w:rsidRPr="00A613E3">
        <w:rPr>
          <w:sz w:val="28"/>
          <w:szCs w:val="28"/>
          <w:lang w:val="uk-UA"/>
        </w:rPr>
        <w:t xml:space="preserve">оформлення із застосуванням запропонованих механізмів державного регулювання виникає можливість </w:t>
      </w:r>
      <w:r w:rsidR="00C1695F" w:rsidRPr="00A613E3">
        <w:rPr>
          <w:sz w:val="28"/>
          <w:szCs w:val="28"/>
          <w:lang w:val="uk-UA"/>
        </w:rPr>
        <w:t xml:space="preserve">протягом </w:t>
      </w:r>
      <w:r w:rsidR="009B3273" w:rsidRPr="00A613E3">
        <w:rPr>
          <w:sz w:val="28"/>
          <w:szCs w:val="28"/>
          <w:lang w:val="uk-UA"/>
        </w:rPr>
        <w:t>7 місяців</w:t>
      </w:r>
      <w:r w:rsidR="00C1695F" w:rsidRPr="00A613E3">
        <w:rPr>
          <w:sz w:val="28"/>
          <w:szCs w:val="28"/>
          <w:lang w:val="uk-UA"/>
        </w:rPr>
        <w:t xml:space="preserve"> щодо</w:t>
      </w:r>
      <w:r w:rsidRPr="00A613E3">
        <w:rPr>
          <w:sz w:val="28"/>
          <w:szCs w:val="28"/>
          <w:lang w:val="uk-UA"/>
        </w:rPr>
        <w:t xml:space="preserve"> додаткового здійснення </w:t>
      </w:r>
      <w:r w:rsidR="00E15C9E" w:rsidRPr="00A613E3">
        <w:rPr>
          <w:sz w:val="28"/>
          <w:szCs w:val="28"/>
          <w:lang w:val="uk-UA"/>
        </w:rPr>
        <w:t xml:space="preserve">митного </w:t>
      </w:r>
      <w:r w:rsidRPr="00A613E3">
        <w:rPr>
          <w:sz w:val="28"/>
          <w:szCs w:val="28"/>
          <w:lang w:val="uk-UA"/>
        </w:rPr>
        <w:t xml:space="preserve">оформлення </w:t>
      </w:r>
      <w:r w:rsidR="009B3273" w:rsidRPr="00A613E3">
        <w:rPr>
          <w:sz w:val="28"/>
          <w:szCs w:val="28"/>
          <w:lang w:val="uk-UA"/>
        </w:rPr>
        <w:t>3</w:t>
      </w:r>
      <w:r w:rsidR="000D7795" w:rsidRPr="00A613E3">
        <w:rPr>
          <w:sz w:val="28"/>
          <w:szCs w:val="28"/>
          <w:lang w:val="uk-UA"/>
        </w:rPr>
        <w:t>38</w:t>
      </w:r>
      <w:r w:rsidR="009B3273" w:rsidRPr="00A613E3">
        <w:rPr>
          <w:sz w:val="28"/>
          <w:szCs w:val="28"/>
          <w:lang w:val="uk-UA"/>
        </w:rPr>
        <w:t xml:space="preserve"> </w:t>
      </w:r>
      <w:r w:rsidRPr="00A613E3">
        <w:rPr>
          <w:sz w:val="28"/>
          <w:szCs w:val="28"/>
          <w:lang w:val="uk-UA"/>
        </w:rPr>
        <w:t xml:space="preserve">митних декларацій та надходжень до </w:t>
      </w:r>
      <w:r w:rsidR="00A020F6" w:rsidRPr="00A613E3">
        <w:rPr>
          <w:sz w:val="28"/>
          <w:szCs w:val="28"/>
          <w:lang w:val="uk-UA"/>
        </w:rPr>
        <w:t>д</w:t>
      </w:r>
      <w:r w:rsidRPr="00A613E3">
        <w:rPr>
          <w:sz w:val="28"/>
          <w:szCs w:val="28"/>
          <w:lang w:val="uk-UA"/>
        </w:rPr>
        <w:t xml:space="preserve">ержбюджету </w:t>
      </w:r>
      <w:r w:rsidR="00B735CA" w:rsidRPr="00A613E3">
        <w:rPr>
          <w:sz w:val="28"/>
          <w:szCs w:val="28"/>
          <w:lang w:val="uk-UA"/>
        </w:rPr>
        <w:t>71,19</w:t>
      </w:r>
      <w:r w:rsidR="009B3273" w:rsidRPr="00A613E3">
        <w:rPr>
          <w:sz w:val="28"/>
          <w:szCs w:val="28"/>
          <w:lang w:val="uk-UA"/>
        </w:rPr>
        <w:t xml:space="preserve"> млн грн</w:t>
      </w:r>
      <w:r w:rsidRPr="00A613E3">
        <w:rPr>
          <w:sz w:val="28"/>
          <w:szCs w:val="28"/>
          <w:lang w:val="uk-UA"/>
        </w:rPr>
        <w:t xml:space="preserve"> митних платежів.</w:t>
      </w:r>
    </w:p>
    <w:p w:rsidR="0044630E" w:rsidRPr="00A613E3" w:rsidRDefault="0044630E" w:rsidP="007840CF">
      <w:pPr>
        <w:shd w:val="clear" w:color="auto" w:fill="FFFFFF"/>
        <w:spacing w:after="120"/>
        <w:ind w:firstLine="567"/>
        <w:jc w:val="both"/>
        <w:rPr>
          <w:sz w:val="28"/>
          <w:szCs w:val="28"/>
          <w:shd w:val="clear" w:color="auto" w:fill="FFFFFF"/>
          <w:lang w:val="uk-UA"/>
        </w:rPr>
      </w:pPr>
    </w:p>
    <w:tbl>
      <w:tblPr>
        <w:tblW w:w="4910" w:type="pct"/>
        <w:tblCellSpacing w:w="22"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223"/>
        <w:gridCol w:w="3620"/>
        <w:gridCol w:w="3612"/>
      </w:tblGrid>
      <w:tr w:rsidR="00A613E3" w:rsidRPr="00A613E3" w:rsidTr="00B80E93">
        <w:trPr>
          <w:tblCellSpacing w:w="22" w:type="dxa"/>
        </w:trPr>
        <w:tc>
          <w:tcPr>
            <w:tcW w:w="1140" w:type="pct"/>
            <w:vAlign w:val="center"/>
          </w:tcPr>
          <w:p w:rsidR="00B80E93" w:rsidRPr="00A613E3" w:rsidRDefault="00B80E93" w:rsidP="00DF6AF8">
            <w:pPr>
              <w:pStyle w:val="a4"/>
              <w:widowControl w:val="0"/>
              <w:spacing w:before="0" w:beforeAutospacing="0" w:after="0" w:afterAutospacing="0"/>
              <w:jc w:val="center"/>
              <w:rPr>
                <w:szCs w:val="24"/>
                <w:lang w:val="uk-UA"/>
              </w:rPr>
            </w:pPr>
            <w:r w:rsidRPr="00A613E3">
              <w:rPr>
                <w:szCs w:val="24"/>
                <w:lang w:val="uk-UA"/>
              </w:rPr>
              <w:t>Вид альтернативи</w:t>
            </w:r>
          </w:p>
        </w:tc>
        <w:tc>
          <w:tcPr>
            <w:tcW w:w="1891" w:type="pct"/>
            <w:vAlign w:val="center"/>
          </w:tcPr>
          <w:p w:rsidR="00B80E93" w:rsidRPr="00A613E3" w:rsidRDefault="00B80E93" w:rsidP="00DF6AF8">
            <w:pPr>
              <w:pStyle w:val="a4"/>
              <w:widowControl w:val="0"/>
              <w:spacing w:before="0" w:beforeAutospacing="0" w:after="0" w:afterAutospacing="0"/>
              <w:jc w:val="center"/>
              <w:rPr>
                <w:szCs w:val="24"/>
                <w:lang w:val="uk-UA"/>
              </w:rPr>
            </w:pPr>
            <w:r w:rsidRPr="00A613E3">
              <w:rPr>
                <w:szCs w:val="24"/>
                <w:lang w:val="uk-UA"/>
              </w:rPr>
              <w:t>Вигоди</w:t>
            </w:r>
          </w:p>
        </w:tc>
        <w:tc>
          <w:tcPr>
            <w:tcW w:w="1875" w:type="pct"/>
            <w:vAlign w:val="center"/>
          </w:tcPr>
          <w:p w:rsidR="00B80E93" w:rsidRPr="00A613E3" w:rsidRDefault="00B80E93" w:rsidP="00DF6AF8">
            <w:pPr>
              <w:pStyle w:val="a4"/>
              <w:widowControl w:val="0"/>
              <w:spacing w:before="0" w:beforeAutospacing="0" w:after="0" w:afterAutospacing="0"/>
              <w:jc w:val="center"/>
              <w:rPr>
                <w:szCs w:val="24"/>
                <w:lang w:val="uk-UA"/>
              </w:rPr>
            </w:pPr>
            <w:r w:rsidRPr="00A613E3">
              <w:rPr>
                <w:szCs w:val="24"/>
                <w:lang w:val="uk-UA"/>
              </w:rPr>
              <w:t>Витрати</w:t>
            </w:r>
          </w:p>
        </w:tc>
      </w:tr>
      <w:tr w:rsidR="00A613E3" w:rsidRPr="00A613E3" w:rsidTr="00B80E93">
        <w:trPr>
          <w:tblCellSpacing w:w="22" w:type="dxa"/>
        </w:trPr>
        <w:tc>
          <w:tcPr>
            <w:tcW w:w="1140" w:type="pct"/>
          </w:tcPr>
          <w:p w:rsidR="00B80E93" w:rsidRPr="00A613E3" w:rsidRDefault="00B80E93" w:rsidP="00DF6AF8">
            <w:pPr>
              <w:pStyle w:val="a4"/>
              <w:widowControl w:val="0"/>
              <w:spacing w:before="0" w:beforeAutospacing="0" w:after="0" w:afterAutospacing="0"/>
              <w:rPr>
                <w:szCs w:val="24"/>
                <w:lang w:val="uk-UA"/>
              </w:rPr>
            </w:pPr>
            <w:r w:rsidRPr="00A613E3">
              <w:rPr>
                <w:szCs w:val="24"/>
                <w:lang w:val="uk-UA"/>
              </w:rPr>
              <w:t xml:space="preserve">Альтернатива 1 </w:t>
            </w:r>
          </w:p>
        </w:tc>
        <w:tc>
          <w:tcPr>
            <w:tcW w:w="1891" w:type="pct"/>
          </w:tcPr>
          <w:p w:rsidR="00B80E93" w:rsidRPr="00A613E3" w:rsidRDefault="00B80E93" w:rsidP="00DF6AF8">
            <w:pPr>
              <w:widowControl w:val="0"/>
              <w:rPr>
                <w:szCs w:val="24"/>
                <w:lang w:val="uk-UA"/>
              </w:rPr>
            </w:pPr>
            <w:r w:rsidRPr="00A613E3">
              <w:rPr>
                <w:szCs w:val="24"/>
                <w:lang w:val="uk-UA"/>
              </w:rPr>
              <w:t xml:space="preserve">Вигоди високі. </w:t>
            </w:r>
          </w:p>
          <w:p w:rsidR="00B80E93" w:rsidRPr="00A613E3" w:rsidRDefault="00B80E93" w:rsidP="00B80E93">
            <w:pPr>
              <w:widowControl w:val="0"/>
              <w:rPr>
                <w:szCs w:val="24"/>
                <w:lang w:val="uk-UA"/>
              </w:rPr>
            </w:pPr>
            <w:r w:rsidRPr="00A613E3">
              <w:rPr>
                <w:szCs w:val="24"/>
                <w:lang w:val="uk-UA"/>
              </w:rPr>
              <w:t xml:space="preserve">Прийняття </w:t>
            </w:r>
            <w:proofErr w:type="spellStart"/>
            <w:r w:rsidRPr="00A613E3">
              <w:rPr>
                <w:szCs w:val="24"/>
                <w:lang w:val="uk-UA"/>
              </w:rPr>
              <w:t>акта</w:t>
            </w:r>
            <w:proofErr w:type="spellEnd"/>
            <w:r w:rsidRPr="00A613E3">
              <w:rPr>
                <w:szCs w:val="24"/>
                <w:lang w:val="uk-UA"/>
              </w:rPr>
              <w:t xml:space="preserve"> забезпечить виконання </w:t>
            </w:r>
            <w:r w:rsidR="00ED32E6" w:rsidRPr="00A613E3">
              <w:rPr>
                <w:szCs w:val="24"/>
                <w:lang w:val="uk-UA"/>
              </w:rPr>
              <w:t>актів вищої юридичної сили</w:t>
            </w:r>
            <w:r w:rsidR="004B7062" w:rsidRPr="00A613E3">
              <w:rPr>
                <w:szCs w:val="24"/>
                <w:lang w:val="uk-UA"/>
              </w:rPr>
              <w:t>.</w:t>
            </w:r>
          </w:p>
          <w:p w:rsidR="00E022AC" w:rsidRPr="00A613E3" w:rsidRDefault="006F2B14" w:rsidP="00B80E93">
            <w:pPr>
              <w:widowControl w:val="0"/>
              <w:rPr>
                <w:szCs w:val="24"/>
                <w:lang w:val="uk-UA"/>
              </w:rPr>
            </w:pPr>
            <w:r w:rsidRPr="00A613E3">
              <w:rPr>
                <w:szCs w:val="24"/>
                <w:lang w:val="uk-UA"/>
              </w:rPr>
              <w:t xml:space="preserve">Впровадження регуляторного </w:t>
            </w:r>
            <w:proofErr w:type="spellStart"/>
            <w:r w:rsidRPr="00A613E3">
              <w:rPr>
                <w:szCs w:val="24"/>
                <w:lang w:val="uk-UA"/>
              </w:rPr>
              <w:t>акта</w:t>
            </w:r>
            <w:proofErr w:type="spellEnd"/>
            <w:r w:rsidRPr="00A613E3">
              <w:rPr>
                <w:szCs w:val="24"/>
                <w:lang w:val="uk-UA"/>
              </w:rPr>
              <w:t xml:space="preserve"> сприятиме міжнародній торгівлі</w:t>
            </w:r>
            <w:r w:rsidR="005A78B4" w:rsidRPr="00A613E3">
              <w:rPr>
                <w:szCs w:val="24"/>
                <w:lang w:val="uk-UA"/>
              </w:rPr>
              <w:t>, у тому числі сприятиме покращенню позиції України у міжнародних рейтингах</w:t>
            </w:r>
            <w:r w:rsidR="00E022AC" w:rsidRPr="00A613E3">
              <w:rPr>
                <w:szCs w:val="24"/>
                <w:lang w:val="uk-UA"/>
              </w:rPr>
              <w:t>,</w:t>
            </w:r>
            <w:r w:rsidR="005A78B4" w:rsidRPr="00A613E3">
              <w:rPr>
                <w:szCs w:val="24"/>
                <w:lang w:val="uk-UA"/>
              </w:rPr>
              <w:t xml:space="preserve"> та одночасно забезпечуватиме </w:t>
            </w:r>
            <w:r w:rsidR="005A78B4" w:rsidRPr="00A613E3">
              <w:rPr>
                <w:szCs w:val="24"/>
                <w:lang w:val="uk-UA"/>
              </w:rPr>
              <w:lastRenderedPageBreak/>
              <w:t xml:space="preserve">захист економічних інтересів </w:t>
            </w:r>
            <w:r w:rsidR="00E022AC" w:rsidRPr="00A613E3">
              <w:rPr>
                <w:szCs w:val="24"/>
                <w:lang w:val="uk-UA"/>
              </w:rPr>
              <w:t>за рахунок подальшого розвитку системи управління ризиками відповідно до міжнародних стандартів, вдосконалення механізму здійснення процедур митного контролю із застосуванням автоматизованої системи управління ризиками, а отже</w:t>
            </w:r>
            <w:r w:rsidR="00F96182" w:rsidRPr="00A613E3">
              <w:rPr>
                <w:szCs w:val="24"/>
                <w:lang w:val="uk-UA"/>
              </w:rPr>
              <w:t>,</w:t>
            </w:r>
            <w:r w:rsidR="00E022AC" w:rsidRPr="00A613E3">
              <w:rPr>
                <w:szCs w:val="24"/>
                <w:lang w:val="uk-UA"/>
              </w:rPr>
              <w:t xml:space="preserve"> їх прискорення.</w:t>
            </w:r>
          </w:p>
          <w:p w:rsidR="004168EB" w:rsidRPr="00A613E3" w:rsidRDefault="004168EB" w:rsidP="004168EB">
            <w:pPr>
              <w:widowControl w:val="0"/>
              <w:rPr>
                <w:i/>
                <w:szCs w:val="24"/>
                <w:lang w:val="uk-UA"/>
              </w:rPr>
            </w:pPr>
            <w:r w:rsidRPr="00A613E3">
              <w:rPr>
                <w:szCs w:val="24"/>
                <w:lang w:val="uk-UA"/>
              </w:rPr>
              <w:t>Крім того, очікується збільшення надходжень до державного бюджету за рахунок прискорення здійснення процедур митного контролю</w:t>
            </w:r>
            <w:r w:rsidRPr="00A613E3">
              <w:rPr>
                <w:i/>
                <w:szCs w:val="24"/>
                <w:lang w:val="uk-UA"/>
              </w:rPr>
              <w:t>.</w:t>
            </w:r>
          </w:p>
          <w:p w:rsidR="00B80E93" w:rsidRPr="00A613E3" w:rsidRDefault="004168EB" w:rsidP="006C5352">
            <w:pPr>
              <w:widowControl w:val="0"/>
              <w:rPr>
                <w:i/>
                <w:szCs w:val="24"/>
                <w:lang w:val="uk-UA"/>
              </w:rPr>
            </w:pPr>
            <w:r w:rsidRPr="00A613E3">
              <w:rPr>
                <w:szCs w:val="24"/>
                <w:lang w:val="uk-UA"/>
              </w:rPr>
              <w:t>Разом з тим п</w:t>
            </w:r>
            <w:r w:rsidR="002D08E8" w:rsidRPr="00A613E3">
              <w:rPr>
                <w:szCs w:val="24"/>
                <w:lang w:val="uk-UA"/>
              </w:rPr>
              <w:t>ередбачені актом заходи із з</w:t>
            </w:r>
            <w:r w:rsidR="00E022AC" w:rsidRPr="00A613E3">
              <w:rPr>
                <w:szCs w:val="24"/>
                <w:lang w:val="uk-UA"/>
              </w:rPr>
              <w:t>абезпечення</w:t>
            </w:r>
            <w:r w:rsidR="005A78B4" w:rsidRPr="00A613E3">
              <w:rPr>
                <w:szCs w:val="24"/>
                <w:lang w:val="uk-UA"/>
              </w:rPr>
              <w:t xml:space="preserve"> автоматизован</w:t>
            </w:r>
            <w:r w:rsidR="00E022AC" w:rsidRPr="00A613E3">
              <w:rPr>
                <w:szCs w:val="24"/>
                <w:lang w:val="uk-UA"/>
              </w:rPr>
              <w:t>ого</w:t>
            </w:r>
            <w:r w:rsidR="005A78B4" w:rsidRPr="00A613E3">
              <w:rPr>
                <w:szCs w:val="24"/>
                <w:lang w:val="uk-UA"/>
              </w:rPr>
              <w:t xml:space="preserve"> визначення форм </w:t>
            </w:r>
            <w:r w:rsidR="00E022AC" w:rsidRPr="00A613E3">
              <w:rPr>
                <w:szCs w:val="24"/>
                <w:lang w:val="uk-UA"/>
              </w:rPr>
              <w:t xml:space="preserve">та обсягів </w:t>
            </w:r>
            <w:r w:rsidR="005A78B4" w:rsidRPr="00A613E3">
              <w:rPr>
                <w:szCs w:val="24"/>
                <w:lang w:val="uk-UA"/>
              </w:rPr>
              <w:t xml:space="preserve">митного контролю, а також чітка регламентація дій посадових осіб митних органів під </w:t>
            </w:r>
            <w:r w:rsidR="00E022AC" w:rsidRPr="00A613E3">
              <w:rPr>
                <w:szCs w:val="24"/>
                <w:lang w:val="uk-UA"/>
              </w:rPr>
              <w:t xml:space="preserve">час виконання </w:t>
            </w:r>
            <w:r w:rsidR="005A78B4" w:rsidRPr="00A613E3">
              <w:rPr>
                <w:szCs w:val="24"/>
                <w:lang w:val="uk-UA"/>
              </w:rPr>
              <w:t xml:space="preserve"> митних формальностей</w:t>
            </w:r>
            <w:r w:rsidR="00E022AC" w:rsidRPr="00A613E3">
              <w:rPr>
                <w:szCs w:val="24"/>
                <w:lang w:val="uk-UA"/>
              </w:rPr>
              <w:t xml:space="preserve"> </w:t>
            </w:r>
            <w:r w:rsidR="005A78B4" w:rsidRPr="00A613E3">
              <w:rPr>
                <w:szCs w:val="24"/>
                <w:lang w:val="uk-UA"/>
              </w:rPr>
              <w:t>запобігатим</w:t>
            </w:r>
            <w:r w:rsidR="00F96182" w:rsidRPr="00A613E3">
              <w:rPr>
                <w:szCs w:val="24"/>
                <w:lang w:val="uk-UA"/>
              </w:rPr>
              <w:t>уть</w:t>
            </w:r>
            <w:r w:rsidR="005A78B4" w:rsidRPr="00A613E3">
              <w:rPr>
                <w:szCs w:val="24"/>
                <w:lang w:val="uk-UA"/>
              </w:rPr>
              <w:t xml:space="preserve"> виникненню корупційних ризиків у діяльності посадових осіб митних органів</w:t>
            </w:r>
          </w:p>
        </w:tc>
        <w:tc>
          <w:tcPr>
            <w:tcW w:w="1875" w:type="pct"/>
          </w:tcPr>
          <w:p w:rsidR="002D08E8" w:rsidRPr="00A613E3" w:rsidRDefault="002D08E8" w:rsidP="00DF6AF8">
            <w:pPr>
              <w:widowControl w:val="0"/>
              <w:rPr>
                <w:szCs w:val="24"/>
                <w:lang w:val="uk-UA"/>
              </w:rPr>
            </w:pPr>
            <w:r w:rsidRPr="00A613E3">
              <w:rPr>
                <w:szCs w:val="24"/>
                <w:lang w:val="uk-UA"/>
              </w:rPr>
              <w:lastRenderedPageBreak/>
              <w:t xml:space="preserve">Витрати на впровадження регуляторного </w:t>
            </w:r>
            <w:proofErr w:type="spellStart"/>
            <w:r w:rsidRPr="00A613E3">
              <w:rPr>
                <w:szCs w:val="24"/>
                <w:lang w:val="uk-UA"/>
              </w:rPr>
              <w:t>акта</w:t>
            </w:r>
            <w:proofErr w:type="spellEnd"/>
            <w:r w:rsidRPr="00A613E3">
              <w:rPr>
                <w:szCs w:val="24"/>
                <w:lang w:val="uk-UA"/>
              </w:rPr>
              <w:t xml:space="preserve"> відсутні</w:t>
            </w:r>
          </w:p>
          <w:p w:rsidR="002D08E8" w:rsidRPr="00A613E3" w:rsidRDefault="002D08E8" w:rsidP="00DF6AF8">
            <w:pPr>
              <w:widowControl w:val="0"/>
              <w:rPr>
                <w:szCs w:val="24"/>
                <w:lang w:val="uk-UA"/>
              </w:rPr>
            </w:pPr>
          </w:p>
          <w:p w:rsidR="00B80E93" w:rsidRPr="00A613E3" w:rsidRDefault="00B80E93" w:rsidP="000E6528">
            <w:pPr>
              <w:widowControl w:val="0"/>
              <w:rPr>
                <w:szCs w:val="24"/>
                <w:lang w:val="uk-UA"/>
              </w:rPr>
            </w:pPr>
          </w:p>
        </w:tc>
      </w:tr>
      <w:tr w:rsidR="00B80E93" w:rsidRPr="00A613E3" w:rsidTr="00B80E93">
        <w:trPr>
          <w:tblCellSpacing w:w="22" w:type="dxa"/>
        </w:trPr>
        <w:tc>
          <w:tcPr>
            <w:tcW w:w="1140" w:type="pct"/>
          </w:tcPr>
          <w:p w:rsidR="00B80E93" w:rsidRPr="00A613E3" w:rsidRDefault="00B80E93" w:rsidP="00DF6AF8">
            <w:pPr>
              <w:pStyle w:val="a4"/>
              <w:widowControl w:val="0"/>
              <w:spacing w:before="0" w:beforeAutospacing="0" w:after="0" w:afterAutospacing="0"/>
              <w:rPr>
                <w:szCs w:val="24"/>
                <w:lang w:val="uk-UA"/>
              </w:rPr>
            </w:pPr>
            <w:r w:rsidRPr="00A613E3">
              <w:rPr>
                <w:szCs w:val="24"/>
                <w:lang w:val="uk-UA"/>
              </w:rPr>
              <w:lastRenderedPageBreak/>
              <w:t xml:space="preserve">Альтернатива 2 </w:t>
            </w:r>
          </w:p>
        </w:tc>
        <w:tc>
          <w:tcPr>
            <w:tcW w:w="1891" w:type="pct"/>
          </w:tcPr>
          <w:p w:rsidR="00B80E93" w:rsidRPr="00A613E3" w:rsidRDefault="00F96182" w:rsidP="009171C4">
            <w:pPr>
              <w:widowControl w:val="0"/>
              <w:rPr>
                <w:szCs w:val="24"/>
                <w:lang w:val="uk-UA"/>
              </w:rPr>
            </w:pPr>
            <w:r w:rsidRPr="00A613E3">
              <w:rPr>
                <w:szCs w:val="24"/>
                <w:lang w:val="uk-UA"/>
              </w:rPr>
              <w:t xml:space="preserve">Залишаючи </w:t>
            </w:r>
            <w:r w:rsidR="009171C4" w:rsidRPr="00A613E3">
              <w:rPr>
                <w:szCs w:val="24"/>
                <w:lang w:val="uk-UA"/>
              </w:rPr>
              <w:t>чинн</w:t>
            </w:r>
            <w:r w:rsidRPr="00A613E3">
              <w:rPr>
                <w:szCs w:val="24"/>
                <w:lang w:val="uk-UA"/>
              </w:rPr>
              <w:t>е державне регулювання без змін, вигоди відсутні, оскільки проблеми залишаються невирішеними</w:t>
            </w:r>
          </w:p>
        </w:tc>
        <w:tc>
          <w:tcPr>
            <w:tcW w:w="1875" w:type="pct"/>
          </w:tcPr>
          <w:p w:rsidR="00212327" w:rsidRPr="00A613E3" w:rsidRDefault="00B80E93" w:rsidP="00DF6AF8">
            <w:pPr>
              <w:widowControl w:val="0"/>
              <w:rPr>
                <w:szCs w:val="24"/>
                <w:lang w:val="uk-UA"/>
              </w:rPr>
            </w:pPr>
            <w:r w:rsidRPr="00A613E3">
              <w:rPr>
                <w:szCs w:val="24"/>
                <w:lang w:val="uk-UA"/>
              </w:rPr>
              <w:t>Витрати відсутні</w:t>
            </w:r>
            <w:r w:rsidR="00212327" w:rsidRPr="00A613E3">
              <w:rPr>
                <w:szCs w:val="24"/>
                <w:lang w:val="uk-UA"/>
              </w:rPr>
              <w:t>.</w:t>
            </w:r>
          </w:p>
          <w:p w:rsidR="00B80E93" w:rsidRPr="00A613E3" w:rsidRDefault="00212327" w:rsidP="008D6354">
            <w:pPr>
              <w:widowControl w:val="0"/>
              <w:rPr>
                <w:szCs w:val="24"/>
                <w:lang w:val="uk-UA"/>
              </w:rPr>
            </w:pPr>
            <w:r w:rsidRPr="00A613E3">
              <w:rPr>
                <w:szCs w:val="24"/>
                <w:lang w:val="uk-UA"/>
              </w:rPr>
              <w:t>Разом з тим наявні  потенційні втрати</w:t>
            </w:r>
            <w:r w:rsidR="00ED32E6" w:rsidRPr="00A613E3">
              <w:rPr>
                <w:szCs w:val="24"/>
                <w:lang w:val="uk-UA"/>
              </w:rPr>
              <w:t xml:space="preserve"> </w:t>
            </w:r>
            <w:r w:rsidR="004168EB" w:rsidRPr="00A613E3">
              <w:rPr>
                <w:szCs w:val="24"/>
                <w:lang w:val="uk-UA"/>
              </w:rPr>
              <w:t>надходжень до державного бюджету</w:t>
            </w:r>
            <w:r w:rsidR="00ED32E6" w:rsidRPr="00A613E3">
              <w:rPr>
                <w:szCs w:val="24"/>
                <w:lang w:val="uk-UA"/>
              </w:rPr>
              <w:t xml:space="preserve"> </w:t>
            </w:r>
            <w:r w:rsidR="007B6DBC" w:rsidRPr="00A613E3">
              <w:rPr>
                <w:szCs w:val="24"/>
                <w:lang w:val="uk-UA"/>
              </w:rPr>
              <w:t xml:space="preserve">у зв’язку </w:t>
            </w:r>
            <w:r w:rsidR="004168EB" w:rsidRPr="00A613E3">
              <w:rPr>
                <w:szCs w:val="24"/>
                <w:lang w:val="uk-UA"/>
              </w:rPr>
              <w:t xml:space="preserve">з </w:t>
            </w:r>
            <w:r w:rsidRPr="00A613E3">
              <w:rPr>
                <w:szCs w:val="24"/>
                <w:lang w:val="uk-UA"/>
              </w:rPr>
              <w:t xml:space="preserve"> не</w:t>
            </w:r>
            <w:r w:rsidR="00ED32E6" w:rsidRPr="00A613E3">
              <w:rPr>
                <w:szCs w:val="24"/>
                <w:lang w:val="uk-UA"/>
              </w:rPr>
              <w:t>вирі</w:t>
            </w:r>
            <w:r w:rsidRPr="00A613E3">
              <w:rPr>
                <w:szCs w:val="24"/>
                <w:lang w:val="uk-UA"/>
              </w:rPr>
              <w:t>шени</w:t>
            </w:r>
            <w:r w:rsidR="004168EB" w:rsidRPr="00A613E3">
              <w:rPr>
                <w:szCs w:val="24"/>
                <w:lang w:val="uk-UA"/>
              </w:rPr>
              <w:t>ми</w:t>
            </w:r>
            <w:r w:rsidRPr="00A613E3">
              <w:rPr>
                <w:szCs w:val="24"/>
                <w:lang w:val="uk-UA"/>
              </w:rPr>
              <w:t xml:space="preserve"> проблем</w:t>
            </w:r>
            <w:r w:rsidR="004168EB" w:rsidRPr="00A613E3">
              <w:rPr>
                <w:szCs w:val="24"/>
                <w:lang w:val="uk-UA"/>
              </w:rPr>
              <w:t>ами</w:t>
            </w:r>
          </w:p>
        </w:tc>
      </w:tr>
    </w:tbl>
    <w:p w:rsidR="007840CF" w:rsidRPr="00A613E3" w:rsidRDefault="007840CF" w:rsidP="007840CF">
      <w:pPr>
        <w:pStyle w:val="3"/>
        <w:spacing w:before="0" w:beforeAutospacing="0" w:after="0" w:afterAutospacing="0"/>
        <w:jc w:val="center"/>
        <w:rPr>
          <w:sz w:val="28"/>
          <w:szCs w:val="28"/>
          <w:lang w:val="uk-UA"/>
        </w:rPr>
      </w:pPr>
    </w:p>
    <w:p w:rsidR="007840CF" w:rsidRPr="00A613E3" w:rsidRDefault="00073BDF" w:rsidP="00E0072E">
      <w:pPr>
        <w:pStyle w:val="a4"/>
        <w:widowControl w:val="0"/>
        <w:spacing w:before="0" w:beforeAutospacing="0" w:after="0" w:afterAutospacing="0"/>
        <w:ind w:firstLine="567"/>
        <w:jc w:val="both"/>
        <w:rPr>
          <w:sz w:val="28"/>
          <w:szCs w:val="28"/>
          <w:lang w:val="uk-UA"/>
        </w:rPr>
      </w:pPr>
      <w:r w:rsidRPr="00A613E3">
        <w:rPr>
          <w:sz w:val="28"/>
          <w:szCs w:val="28"/>
          <w:shd w:val="clear" w:color="auto" w:fill="FFFFFF"/>
          <w:lang w:val="uk-UA"/>
        </w:rPr>
        <w:t>Оцінка впливу на сферу інтересів громадян</w:t>
      </w:r>
    </w:p>
    <w:p w:rsidR="00E032AF" w:rsidRPr="00A613E3" w:rsidRDefault="00E032AF" w:rsidP="00E0072E">
      <w:pPr>
        <w:pStyle w:val="a4"/>
        <w:widowControl w:val="0"/>
        <w:spacing w:before="0" w:beforeAutospacing="0" w:after="0" w:afterAutospacing="0"/>
        <w:ind w:firstLine="567"/>
        <w:jc w:val="both"/>
        <w:rPr>
          <w:sz w:val="28"/>
          <w:szCs w:val="28"/>
          <w:lang w:val="uk-UA"/>
        </w:rPr>
      </w:pPr>
    </w:p>
    <w:tbl>
      <w:tblPr>
        <w:tblW w:w="4910" w:type="pct"/>
        <w:tblCellSpacing w:w="22"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223"/>
        <w:gridCol w:w="3620"/>
        <w:gridCol w:w="3612"/>
      </w:tblGrid>
      <w:tr w:rsidR="00A613E3" w:rsidRPr="00A613E3" w:rsidTr="00E92635">
        <w:trPr>
          <w:tblCellSpacing w:w="22" w:type="dxa"/>
        </w:trPr>
        <w:tc>
          <w:tcPr>
            <w:tcW w:w="1140" w:type="pct"/>
            <w:vAlign w:val="center"/>
          </w:tcPr>
          <w:p w:rsidR="00073BDF" w:rsidRPr="00A613E3" w:rsidRDefault="00073BDF" w:rsidP="00E92635">
            <w:pPr>
              <w:pStyle w:val="a4"/>
              <w:widowControl w:val="0"/>
              <w:spacing w:before="0" w:beforeAutospacing="0" w:after="0" w:afterAutospacing="0"/>
              <w:jc w:val="center"/>
              <w:rPr>
                <w:szCs w:val="24"/>
                <w:lang w:val="uk-UA"/>
              </w:rPr>
            </w:pPr>
            <w:r w:rsidRPr="00A613E3">
              <w:rPr>
                <w:szCs w:val="24"/>
                <w:lang w:val="uk-UA"/>
              </w:rPr>
              <w:t>Вид альтернативи</w:t>
            </w:r>
          </w:p>
        </w:tc>
        <w:tc>
          <w:tcPr>
            <w:tcW w:w="1891" w:type="pct"/>
            <w:vAlign w:val="center"/>
          </w:tcPr>
          <w:p w:rsidR="00073BDF" w:rsidRPr="00A613E3" w:rsidRDefault="00073BDF" w:rsidP="00E92635">
            <w:pPr>
              <w:pStyle w:val="a4"/>
              <w:widowControl w:val="0"/>
              <w:spacing w:before="0" w:beforeAutospacing="0" w:after="0" w:afterAutospacing="0"/>
              <w:jc w:val="center"/>
              <w:rPr>
                <w:szCs w:val="24"/>
                <w:lang w:val="uk-UA"/>
              </w:rPr>
            </w:pPr>
            <w:r w:rsidRPr="00A613E3">
              <w:rPr>
                <w:szCs w:val="24"/>
                <w:lang w:val="uk-UA"/>
              </w:rPr>
              <w:t>Вигоди</w:t>
            </w:r>
          </w:p>
        </w:tc>
        <w:tc>
          <w:tcPr>
            <w:tcW w:w="1875" w:type="pct"/>
            <w:vAlign w:val="center"/>
          </w:tcPr>
          <w:p w:rsidR="00073BDF" w:rsidRPr="00A613E3" w:rsidRDefault="00073BDF" w:rsidP="00E92635">
            <w:pPr>
              <w:pStyle w:val="a4"/>
              <w:widowControl w:val="0"/>
              <w:spacing w:before="0" w:beforeAutospacing="0" w:after="0" w:afterAutospacing="0"/>
              <w:jc w:val="center"/>
              <w:rPr>
                <w:szCs w:val="24"/>
                <w:lang w:val="uk-UA"/>
              </w:rPr>
            </w:pPr>
            <w:r w:rsidRPr="00A613E3">
              <w:rPr>
                <w:szCs w:val="24"/>
                <w:lang w:val="uk-UA"/>
              </w:rPr>
              <w:t>Витрати</w:t>
            </w:r>
          </w:p>
        </w:tc>
      </w:tr>
      <w:tr w:rsidR="00A613E3" w:rsidRPr="00A613E3" w:rsidTr="00E92635">
        <w:trPr>
          <w:tblCellSpacing w:w="22" w:type="dxa"/>
        </w:trPr>
        <w:tc>
          <w:tcPr>
            <w:tcW w:w="1140" w:type="pct"/>
          </w:tcPr>
          <w:p w:rsidR="00073BDF" w:rsidRPr="00A613E3" w:rsidRDefault="00073BDF" w:rsidP="00E92635">
            <w:pPr>
              <w:pStyle w:val="a4"/>
              <w:widowControl w:val="0"/>
              <w:spacing w:before="0" w:beforeAutospacing="0" w:after="0" w:afterAutospacing="0"/>
              <w:rPr>
                <w:szCs w:val="24"/>
                <w:lang w:val="uk-UA"/>
              </w:rPr>
            </w:pPr>
            <w:r w:rsidRPr="00A613E3">
              <w:rPr>
                <w:szCs w:val="24"/>
                <w:lang w:val="uk-UA"/>
              </w:rPr>
              <w:t xml:space="preserve">Альтернатива 1 </w:t>
            </w:r>
          </w:p>
        </w:tc>
        <w:tc>
          <w:tcPr>
            <w:tcW w:w="1891" w:type="pct"/>
          </w:tcPr>
          <w:p w:rsidR="00073BDF" w:rsidRPr="00A613E3" w:rsidRDefault="00073BDF" w:rsidP="00E92635">
            <w:pPr>
              <w:widowControl w:val="0"/>
              <w:rPr>
                <w:szCs w:val="24"/>
                <w:lang w:val="uk-UA"/>
              </w:rPr>
            </w:pPr>
            <w:r w:rsidRPr="00A613E3">
              <w:rPr>
                <w:szCs w:val="24"/>
                <w:lang w:val="uk-UA"/>
              </w:rPr>
              <w:t xml:space="preserve">Вигоди високі. </w:t>
            </w:r>
          </w:p>
          <w:p w:rsidR="00397584" w:rsidRPr="00A613E3" w:rsidRDefault="00397584" w:rsidP="00E92635">
            <w:pPr>
              <w:widowControl w:val="0"/>
              <w:rPr>
                <w:szCs w:val="24"/>
                <w:lang w:val="uk-UA"/>
              </w:rPr>
            </w:pPr>
            <w:r w:rsidRPr="00A613E3">
              <w:rPr>
                <w:szCs w:val="24"/>
                <w:lang w:val="uk-UA"/>
              </w:rPr>
              <w:t>Обізнаність громадян про митні правила, повноваження посадових осіб митних органів під час здійснення процедур митного контролю, як наслідок дотримання вимог законодавства з питань митної справи та скорочення часу на переміщення товарів, транспортних засобів через митний кордон України.</w:t>
            </w:r>
          </w:p>
          <w:p w:rsidR="00073BDF" w:rsidRPr="00A613E3" w:rsidRDefault="00881ED0" w:rsidP="00F96182">
            <w:pPr>
              <w:widowControl w:val="0"/>
              <w:rPr>
                <w:i/>
                <w:szCs w:val="24"/>
                <w:lang w:val="uk-UA"/>
              </w:rPr>
            </w:pPr>
            <w:r w:rsidRPr="00A613E3">
              <w:rPr>
                <w:szCs w:val="24"/>
                <w:lang w:val="uk-UA"/>
              </w:rPr>
              <w:t>К</w:t>
            </w:r>
            <w:r w:rsidR="00CB03F0" w:rsidRPr="00A613E3">
              <w:rPr>
                <w:szCs w:val="24"/>
                <w:lang w:val="uk-UA"/>
              </w:rPr>
              <w:t xml:space="preserve">рім того, впровадження регуляторного </w:t>
            </w:r>
            <w:proofErr w:type="spellStart"/>
            <w:r w:rsidR="00CB03F0" w:rsidRPr="00A613E3">
              <w:rPr>
                <w:szCs w:val="24"/>
                <w:lang w:val="uk-UA"/>
              </w:rPr>
              <w:t>акта</w:t>
            </w:r>
            <w:proofErr w:type="spellEnd"/>
            <w:r w:rsidR="00CB03F0" w:rsidRPr="00A613E3">
              <w:rPr>
                <w:szCs w:val="24"/>
                <w:lang w:val="uk-UA"/>
              </w:rPr>
              <w:t xml:space="preserve"> щодо </w:t>
            </w:r>
            <w:r w:rsidR="00CB03F0" w:rsidRPr="00A613E3">
              <w:rPr>
                <w:szCs w:val="24"/>
                <w:lang w:val="uk-UA"/>
              </w:rPr>
              <w:lastRenderedPageBreak/>
              <w:t xml:space="preserve">здійснення заходів з реалізації системи управління ризиками під час митного контролю сприятиме захисту прав споживачів на придбання </w:t>
            </w:r>
            <w:r w:rsidR="005164CC" w:rsidRPr="00A613E3">
              <w:rPr>
                <w:szCs w:val="24"/>
                <w:lang w:val="uk-UA"/>
              </w:rPr>
              <w:t xml:space="preserve">та використання ними </w:t>
            </w:r>
            <w:r w:rsidR="00CB03F0" w:rsidRPr="00A613E3">
              <w:rPr>
                <w:szCs w:val="24"/>
                <w:lang w:val="uk-UA"/>
              </w:rPr>
              <w:t>належної якості продукції</w:t>
            </w:r>
            <w:r w:rsidR="005164CC" w:rsidRPr="00A613E3">
              <w:rPr>
                <w:szCs w:val="24"/>
                <w:lang w:val="uk-UA"/>
              </w:rPr>
              <w:t>, її безпечності для життя, здоров’я громадянина,  а також безпеки навколишнього природного середовища</w:t>
            </w:r>
          </w:p>
        </w:tc>
        <w:tc>
          <w:tcPr>
            <w:tcW w:w="1875" w:type="pct"/>
          </w:tcPr>
          <w:p w:rsidR="00073BDF" w:rsidRPr="00A613E3" w:rsidRDefault="00073BDF" w:rsidP="00E92635">
            <w:pPr>
              <w:widowControl w:val="0"/>
              <w:rPr>
                <w:szCs w:val="24"/>
                <w:lang w:val="uk-UA"/>
              </w:rPr>
            </w:pPr>
            <w:r w:rsidRPr="00A613E3">
              <w:rPr>
                <w:szCs w:val="24"/>
                <w:lang w:val="uk-UA"/>
              </w:rPr>
              <w:lastRenderedPageBreak/>
              <w:t>Витрати відсутні</w:t>
            </w:r>
          </w:p>
          <w:p w:rsidR="00073BDF" w:rsidRPr="00A613E3" w:rsidRDefault="00073BDF" w:rsidP="00E92635">
            <w:pPr>
              <w:widowControl w:val="0"/>
              <w:rPr>
                <w:i/>
                <w:szCs w:val="24"/>
                <w:lang w:val="uk-UA"/>
              </w:rPr>
            </w:pPr>
          </w:p>
          <w:p w:rsidR="00073BDF" w:rsidRPr="00A613E3" w:rsidRDefault="00073BDF" w:rsidP="00E92635">
            <w:pPr>
              <w:widowControl w:val="0"/>
              <w:rPr>
                <w:i/>
                <w:szCs w:val="24"/>
                <w:lang w:val="uk-UA"/>
              </w:rPr>
            </w:pPr>
          </w:p>
        </w:tc>
      </w:tr>
      <w:tr w:rsidR="00A613E3" w:rsidRPr="00A613E3" w:rsidTr="00E92635">
        <w:trPr>
          <w:tblCellSpacing w:w="22" w:type="dxa"/>
        </w:trPr>
        <w:tc>
          <w:tcPr>
            <w:tcW w:w="1140" w:type="pct"/>
          </w:tcPr>
          <w:p w:rsidR="00073BDF" w:rsidRPr="00A613E3" w:rsidRDefault="00073BDF" w:rsidP="00E92635">
            <w:pPr>
              <w:pStyle w:val="a4"/>
              <w:widowControl w:val="0"/>
              <w:spacing w:before="0" w:beforeAutospacing="0" w:after="0" w:afterAutospacing="0"/>
              <w:rPr>
                <w:szCs w:val="24"/>
                <w:lang w:val="uk-UA"/>
              </w:rPr>
            </w:pPr>
            <w:r w:rsidRPr="00A613E3">
              <w:rPr>
                <w:szCs w:val="24"/>
                <w:lang w:val="uk-UA"/>
              </w:rPr>
              <w:lastRenderedPageBreak/>
              <w:t xml:space="preserve">Альтернатива 2 </w:t>
            </w:r>
          </w:p>
        </w:tc>
        <w:tc>
          <w:tcPr>
            <w:tcW w:w="1891" w:type="pct"/>
          </w:tcPr>
          <w:p w:rsidR="00073BDF" w:rsidRPr="00A613E3" w:rsidRDefault="00F96182" w:rsidP="009171C4">
            <w:pPr>
              <w:widowControl w:val="0"/>
              <w:rPr>
                <w:szCs w:val="24"/>
                <w:lang w:val="uk-UA"/>
              </w:rPr>
            </w:pPr>
            <w:r w:rsidRPr="00A613E3">
              <w:rPr>
                <w:szCs w:val="24"/>
                <w:lang w:val="uk-UA"/>
              </w:rPr>
              <w:t xml:space="preserve">Залишаючи </w:t>
            </w:r>
            <w:r w:rsidR="009171C4" w:rsidRPr="00A613E3">
              <w:rPr>
                <w:szCs w:val="24"/>
                <w:lang w:val="uk-UA"/>
              </w:rPr>
              <w:t>чинн</w:t>
            </w:r>
            <w:r w:rsidRPr="00A613E3">
              <w:rPr>
                <w:szCs w:val="24"/>
                <w:lang w:val="uk-UA"/>
              </w:rPr>
              <w:t>е державне регулювання без змін, вигоди відсутні, оскільки проблеми залишаються невирішеними</w:t>
            </w:r>
            <w:r w:rsidR="005164CC" w:rsidRPr="00A613E3">
              <w:rPr>
                <w:szCs w:val="24"/>
                <w:lang w:val="uk-UA"/>
              </w:rPr>
              <w:t xml:space="preserve">, зокрема щодо </w:t>
            </w:r>
            <w:r w:rsidR="00FB2C44" w:rsidRPr="00A613E3">
              <w:rPr>
                <w:szCs w:val="24"/>
                <w:lang w:val="uk-UA"/>
              </w:rPr>
              <w:t xml:space="preserve">вдосконалення визначення ризиків </w:t>
            </w:r>
            <w:r w:rsidR="00A60226" w:rsidRPr="00A613E3">
              <w:rPr>
                <w:szCs w:val="24"/>
                <w:lang w:val="uk-UA"/>
              </w:rPr>
              <w:t xml:space="preserve">щодо </w:t>
            </w:r>
            <w:r w:rsidR="00FB2C44" w:rsidRPr="00A613E3">
              <w:rPr>
                <w:szCs w:val="24"/>
                <w:lang w:val="uk-UA"/>
              </w:rPr>
              <w:t xml:space="preserve">переміщення через митний кордон України небезпечної та неякісної продукції, застосування у конкретному випадку максимально необхідних форм та обсягів митного контролю, як наслідок </w:t>
            </w:r>
            <w:r w:rsidRPr="00A613E3">
              <w:rPr>
                <w:szCs w:val="24"/>
                <w:lang w:val="uk-UA"/>
              </w:rPr>
              <w:t xml:space="preserve">спостерігаються </w:t>
            </w:r>
            <w:r w:rsidR="00A60226" w:rsidRPr="00A613E3">
              <w:rPr>
                <w:szCs w:val="24"/>
                <w:lang w:val="uk-UA"/>
              </w:rPr>
              <w:t xml:space="preserve">деякі </w:t>
            </w:r>
            <w:r w:rsidR="00FB2C44" w:rsidRPr="00A613E3">
              <w:rPr>
                <w:szCs w:val="24"/>
                <w:lang w:val="uk-UA"/>
              </w:rPr>
              <w:t>випадки витрат громадянами додаткового часу на переміщення товарів, транспортних засобів через митний кордон України</w:t>
            </w:r>
            <w:r w:rsidR="00073BDF" w:rsidRPr="00A613E3">
              <w:rPr>
                <w:szCs w:val="24"/>
                <w:lang w:val="uk-UA"/>
              </w:rPr>
              <w:t xml:space="preserve"> </w:t>
            </w:r>
          </w:p>
        </w:tc>
        <w:tc>
          <w:tcPr>
            <w:tcW w:w="1875" w:type="pct"/>
          </w:tcPr>
          <w:p w:rsidR="00073BDF" w:rsidRPr="00A613E3" w:rsidRDefault="00073BDF" w:rsidP="00E92635">
            <w:pPr>
              <w:widowControl w:val="0"/>
              <w:rPr>
                <w:szCs w:val="24"/>
                <w:lang w:val="uk-UA"/>
              </w:rPr>
            </w:pPr>
            <w:r w:rsidRPr="00A613E3">
              <w:rPr>
                <w:szCs w:val="24"/>
                <w:lang w:val="uk-UA"/>
              </w:rPr>
              <w:t>Витрати відсутні.</w:t>
            </w:r>
          </w:p>
          <w:p w:rsidR="005164CC" w:rsidRPr="00A613E3" w:rsidRDefault="005164CC" w:rsidP="005164CC">
            <w:pPr>
              <w:widowControl w:val="0"/>
              <w:rPr>
                <w:szCs w:val="24"/>
                <w:lang w:val="uk-UA"/>
              </w:rPr>
            </w:pPr>
            <w:r w:rsidRPr="00A613E3">
              <w:rPr>
                <w:szCs w:val="24"/>
                <w:lang w:val="uk-UA"/>
              </w:rPr>
              <w:t>Разом з тим можливі надходження звернень, скарг громадян щодо здійснення процедур митного контролю посадовими особами митних органів</w:t>
            </w:r>
            <w:r w:rsidR="00FB2C44" w:rsidRPr="00A613E3">
              <w:rPr>
                <w:szCs w:val="24"/>
                <w:lang w:val="uk-UA"/>
              </w:rPr>
              <w:t xml:space="preserve"> та додаткові витрати часу на переміщення </w:t>
            </w:r>
            <w:r w:rsidR="00F171E8" w:rsidRPr="00A613E3">
              <w:rPr>
                <w:szCs w:val="24"/>
                <w:lang w:val="uk-UA"/>
              </w:rPr>
              <w:t xml:space="preserve">громадянами </w:t>
            </w:r>
            <w:r w:rsidR="00FB2C44" w:rsidRPr="00A613E3">
              <w:rPr>
                <w:szCs w:val="24"/>
                <w:lang w:val="uk-UA"/>
              </w:rPr>
              <w:t>через митний кордон України товарів, транспортних засобів</w:t>
            </w:r>
          </w:p>
          <w:p w:rsidR="00073BDF" w:rsidRPr="00A613E3" w:rsidRDefault="00073BDF" w:rsidP="005164CC">
            <w:pPr>
              <w:widowControl w:val="0"/>
              <w:rPr>
                <w:szCs w:val="24"/>
                <w:lang w:val="uk-UA"/>
              </w:rPr>
            </w:pPr>
          </w:p>
        </w:tc>
      </w:tr>
    </w:tbl>
    <w:p w:rsidR="009C0131" w:rsidRPr="00A613E3" w:rsidRDefault="009C0131" w:rsidP="00E0072E">
      <w:pPr>
        <w:pStyle w:val="a4"/>
        <w:widowControl w:val="0"/>
        <w:spacing w:before="0" w:beforeAutospacing="0" w:after="0" w:afterAutospacing="0"/>
        <w:ind w:firstLine="567"/>
        <w:jc w:val="both"/>
        <w:rPr>
          <w:sz w:val="28"/>
          <w:szCs w:val="28"/>
          <w:lang w:val="uk-UA"/>
        </w:rPr>
      </w:pPr>
    </w:p>
    <w:p w:rsidR="00E032AF" w:rsidRPr="00A613E3" w:rsidRDefault="00F171E8" w:rsidP="00E0072E">
      <w:pPr>
        <w:pStyle w:val="a4"/>
        <w:widowControl w:val="0"/>
        <w:spacing w:before="0" w:beforeAutospacing="0" w:after="0" w:afterAutospacing="0"/>
        <w:ind w:firstLine="567"/>
        <w:jc w:val="both"/>
        <w:rPr>
          <w:sz w:val="28"/>
          <w:szCs w:val="28"/>
          <w:shd w:val="clear" w:color="auto" w:fill="FFFFFF"/>
          <w:lang w:val="uk-UA"/>
        </w:rPr>
      </w:pPr>
      <w:r w:rsidRPr="00A613E3">
        <w:rPr>
          <w:sz w:val="28"/>
          <w:szCs w:val="28"/>
          <w:shd w:val="clear" w:color="auto" w:fill="FFFFFF"/>
          <w:lang w:val="uk-UA"/>
        </w:rPr>
        <w:t>Оцінка впливу на сферу інтересів суб’єктів господарювання</w:t>
      </w:r>
    </w:p>
    <w:p w:rsidR="0044630E" w:rsidRPr="00A613E3" w:rsidRDefault="0044630E" w:rsidP="00E0072E">
      <w:pPr>
        <w:pStyle w:val="a4"/>
        <w:widowControl w:val="0"/>
        <w:spacing w:before="0" w:beforeAutospacing="0" w:after="0" w:afterAutospacing="0"/>
        <w:ind w:firstLine="567"/>
        <w:jc w:val="both"/>
        <w:rPr>
          <w:sz w:val="28"/>
          <w:szCs w:val="28"/>
          <w:shd w:val="clear" w:color="auto" w:fill="FFFFFF"/>
          <w:lang w:val="uk-UA"/>
        </w:rPr>
      </w:pPr>
    </w:p>
    <w:p w:rsidR="000C04C1" w:rsidRPr="00A613E3" w:rsidRDefault="000C04C1" w:rsidP="00E0072E">
      <w:pPr>
        <w:pStyle w:val="a4"/>
        <w:widowControl w:val="0"/>
        <w:spacing w:before="0" w:beforeAutospacing="0" w:after="0" w:afterAutospacing="0"/>
        <w:ind w:firstLine="567"/>
        <w:jc w:val="both"/>
        <w:rPr>
          <w:sz w:val="28"/>
          <w:szCs w:val="28"/>
          <w:shd w:val="clear" w:color="auto" w:fill="FFFFFF"/>
          <w:lang w:val="uk-UA"/>
        </w:rPr>
      </w:pPr>
      <w:r w:rsidRPr="00A613E3">
        <w:rPr>
          <w:sz w:val="28"/>
          <w:szCs w:val="28"/>
          <w:shd w:val="clear" w:color="auto" w:fill="FFFFFF"/>
          <w:lang w:val="uk-UA"/>
        </w:rPr>
        <w:t xml:space="preserve">Запровадження регуляторного </w:t>
      </w:r>
      <w:proofErr w:type="spellStart"/>
      <w:r w:rsidRPr="00A613E3">
        <w:rPr>
          <w:sz w:val="28"/>
          <w:szCs w:val="28"/>
          <w:shd w:val="clear" w:color="auto" w:fill="FFFFFF"/>
          <w:lang w:val="uk-UA"/>
        </w:rPr>
        <w:t>акта</w:t>
      </w:r>
      <w:proofErr w:type="spellEnd"/>
      <w:r w:rsidRPr="00A613E3">
        <w:rPr>
          <w:sz w:val="28"/>
          <w:szCs w:val="28"/>
          <w:shd w:val="clear" w:color="auto" w:fill="FFFFFF"/>
          <w:lang w:val="uk-UA"/>
        </w:rPr>
        <w:t xml:space="preserve"> забезпечить скорочення часу суб’єктів господарювання на проходження процедур митного контролю,</w:t>
      </w:r>
      <w:r w:rsidR="00C32533" w:rsidRPr="00A613E3">
        <w:rPr>
          <w:sz w:val="28"/>
          <w:szCs w:val="28"/>
          <w:shd w:val="clear" w:color="auto" w:fill="FFFFFF"/>
          <w:lang w:val="uk-UA"/>
        </w:rPr>
        <w:t xml:space="preserve"> </w:t>
      </w:r>
      <w:r w:rsidRPr="00A613E3">
        <w:rPr>
          <w:sz w:val="28"/>
          <w:szCs w:val="28"/>
          <w:shd w:val="clear" w:color="auto" w:fill="FFFFFF"/>
          <w:lang w:val="uk-UA"/>
        </w:rPr>
        <w:t xml:space="preserve">а також зменшення витрат на пред’явлення товарів, транспортних засобів митному органу, зменшення часу та витрат на знаходження під митним контролем у зоні митного контролю товарів, транспортних засобів, </w:t>
      </w:r>
      <w:r w:rsidR="00A461ED" w:rsidRPr="00A613E3">
        <w:rPr>
          <w:sz w:val="28"/>
          <w:szCs w:val="28"/>
          <w:shd w:val="clear" w:color="auto" w:fill="FFFFFF"/>
          <w:lang w:val="uk-UA"/>
        </w:rPr>
        <w:t xml:space="preserve">оскільки передбачається </w:t>
      </w:r>
      <w:r w:rsidRPr="00A613E3">
        <w:rPr>
          <w:sz w:val="28"/>
          <w:szCs w:val="28"/>
          <w:shd w:val="clear" w:color="auto" w:fill="FFFFFF"/>
          <w:lang w:val="uk-UA"/>
        </w:rPr>
        <w:t>скорочення часу здійснення митних формальностей</w:t>
      </w:r>
      <w:r w:rsidR="003531E5" w:rsidRPr="00A613E3">
        <w:rPr>
          <w:sz w:val="28"/>
          <w:szCs w:val="28"/>
          <w:shd w:val="clear" w:color="auto" w:fill="FFFFFF"/>
          <w:lang w:val="uk-UA"/>
        </w:rPr>
        <w:t xml:space="preserve"> за рахунок вдосконалення АСУР, </w:t>
      </w:r>
      <w:r w:rsidR="003531E5" w:rsidRPr="00A613E3">
        <w:rPr>
          <w:sz w:val="28"/>
          <w:szCs w:val="28"/>
          <w:lang w:val="uk-UA"/>
        </w:rPr>
        <w:t>встановлення</w:t>
      </w:r>
      <w:r w:rsidR="003531E5" w:rsidRPr="00A613E3">
        <w:rPr>
          <w:i/>
          <w:sz w:val="28"/>
          <w:szCs w:val="28"/>
          <w:lang w:val="uk-UA"/>
        </w:rPr>
        <w:t xml:space="preserve"> </w:t>
      </w:r>
      <w:r w:rsidR="003531E5" w:rsidRPr="00A613E3">
        <w:rPr>
          <w:sz w:val="28"/>
          <w:szCs w:val="28"/>
          <w:shd w:val="clear" w:color="auto" w:fill="FFFFFF"/>
          <w:lang w:val="uk-UA"/>
        </w:rPr>
        <w:t>порядку та визначення випадків внесення змін та/або скасування форм та обсягів митного контролю</w:t>
      </w:r>
      <w:r w:rsidR="00A461ED" w:rsidRPr="00A613E3">
        <w:rPr>
          <w:sz w:val="28"/>
          <w:szCs w:val="28"/>
          <w:shd w:val="clear" w:color="auto" w:fill="FFFFFF"/>
          <w:lang w:val="uk-UA"/>
        </w:rPr>
        <w:t>,</w:t>
      </w:r>
      <w:r w:rsidR="003531E5" w:rsidRPr="00A613E3">
        <w:rPr>
          <w:sz w:val="28"/>
          <w:szCs w:val="28"/>
          <w:shd w:val="clear" w:color="auto" w:fill="FFFFFF"/>
          <w:lang w:val="uk-UA"/>
        </w:rPr>
        <w:t xml:space="preserve"> обраних </w:t>
      </w:r>
      <w:r w:rsidR="003531E5" w:rsidRPr="00A613E3">
        <w:rPr>
          <w:sz w:val="28"/>
          <w:szCs w:val="28"/>
          <w:lang w:val="uk-UA"/>
        </w:rPr>
        <w:t xml:space="preserve">за результатами застосування </w:t>
      </w:r>
      <w:r w:rsidR="003531E5" w:rsidRPr="00A613E3">
        <w:rPr>
          <w:sz w:val="28"/>
          <w:szCs w:val="28"/>
          <w:shd w:val="clear" w:color="auto" w:fill="FFFFFF"/>
          <w:lang w:val="uk-UA"/>
        </w:rPr>
        <w:t>АСУР</w:t>
      </w:r>
      <w:r w:rsidR="00A461ED" w:rsidRPr="00A613E3">
        <w:rPr>
          <w:sz w:val="28"/>
          <w:szCs w:val="28"/>
          <w:shd w:val="clear" w:color="auto" w:fill="FFFFFF"/>
          <w:lang w:val="uk-UA"/>
        </w:rPr>
        <w:t>,</w:t>
      </w:r>
      <w:r w:rsidR="003531E5" w:rsidRPr="00A613E3">
        <w:rPr>
          <w:sz w:val="28"/>
          <w:szCs w:val="28"/>
          <w:shd w:val="clear" w:color="auto" w:fill="FFFFFF"/>
          <w:lang w:val="uk-UA"/>
        </w:rPr>
        <w:t xml:space="preserve"> та регламентування дій посадових осіб митних органів </w:t>
      </w:r>
      <w:r w:rsidR="00EC1C1D" w:rsidRPr="00A613E3">
        <w:rPr>
          <w:sz w:val="28"/>
          <w:szCs w:val="28"/>
          <w:shd w:val="clear" w:color="auto" w:fill="FFFFFF"/>
          <w:lang w:val="uk-UA"/>
        </w:rPr>
        <w:t xml:space="preserve">                </w:t>
      </w:r>
      <w:r w:rsidR="003531E5" w:rsidRPr="00A613E3">
        <w:rPr>
          <w:sz w:val="28"/>
          <w:szCs w:val="28"/>
          <w:shd w:val="clear" w:color="auto" w:fill="FFFFFF"/>
          <w:lang w:val="uk-UA"/>
        </w:rPr>
        <w:t>під час виконання митних формальностей</w:t>
      </w:r>
      <w:r w:rsidR="00A461ED" w:rsidRPr="00A613E3">
        <w:rPr>
          <w:sz w:val="28"/>
          <w:szCs w:val="28"/>
          <w:shd w:val="clear" w:color="auto" w:fill="FFFFFF"/>
          <w:lang w:val="uk-UA"/>
        </w:rPr>
        <w:t>,</w:t>
      </w:r>
      <w:r w:rsidR="003531E5" w:rsidRPr="00A613E3">
        <w:rPr>
          <w:sz w:val="28"/>
          <w:szCs w:val="28"/>
          <w:shd w:val="clear" w:color="auto" w:fill="FFFFFF"/>
          <w:lang w:val="uk-UA"/>
        </w:rPr>
        <w:t xml:space="preserve"> визначених за результатами АСУР.</w:t>
      </w:r>
    </w:p>
    <w:p w:rsidR="003531E5" w:rsidRPr="00A613E3" w:rsidRDefault="003531E5" w:rsidP="00E0072E">
      <w:pPr>
        <w:pStyle w:val="a4"/>
        <w:widowControl w:val="0"/>
        <w:spacing w:before="0" w:beforeAutospacing="0" w:after="0" w:afterAutospacing="0"/>
        <w:ind w:firstLine="567"/>
        <w:jc w:val="both"/>
        <w:rPr>
          <w:sz w:val="28"/>
          <w:szCs w:val="28"/>
          <w:shd w:val="clear" w:color="auto" w:fill="FFFFFF"/>
          <w:lang w:val="uk-UA"/>
        </w:rPr>
      </w:pPr>
      <w:r w:rsidRPr="00A613E3">
        <w:rPr>
          <w:sz w:val="28"/>
          <w:szCs w:val="28"/>
          <w:shd w:val="clear" w:color="auto" w:fill="FFFFFF"/>
          <w:lang w:val="uk-UA"/>
        </w:rPr>
        <w:t xml:space="preserve">Крім того, це </w:t>
      </w:r>
      <w:proofErr w:type="spellStart"/>
      <w:r w:rsidRPr="00A613E3">
        <w:rPr>
          <w:sz w:val="28"/>
          <w:szCs w:val="28"/>
          <w:shd w:val="clear" w:color="auto" w:fill="FFFFFF"/>
          <w:lang w:val="uk-UA"/>
        </w:rPr>
        <w:t>надасть</w:t>
      </w:r>
      <w:proofErr w:type="spellEnd"/>
      <w:r w:rsidRPr="00A613E3">
        <w:rPr>
          <w:sz w:val="28"/>
          <w:szCs w:val="28"/>
          <w:shd w:val="clear" w:color="auto" w:fill="FFFFFF"/>
          <w:lang w:val="uk-UA"/>
        </w:rPr>
        <w:t xml:space="preserve"> можливість добропорядним суб’єктам господарювання збільшити кількість транзакцій зовнішньоекономічної діяльності та отримати додаткові доходи від </w:t>
      </w:r>
      <w:r w:rsidR="001E11AA" w:rsidRPr="00A613E3">
        <w:rPr>
          <w:sz w:val="28"/>
          <w:szCs w:val="28"/>
          <w:shd w:val="clear" w:color="auto" w:fill="FFFFFF"/>
          <w:lang w:val="uk-UA"/>
        </w:rPr>
        <w:t xml:space="preserve">здійснення </w:t>
      </w:r>
      <w:r w:rsidRPr="00A613E3">
        <w:rPr>
          <w:sz w:val="28"/>
          <w:szCs w:val="28"/>
          <w:shd w:val="clear" w:color="auto" w:fill="FFFFFF"/>
          <w:lang w:val="uk-UA"/>
        </w:rPr>
        <w:t>господарської діяльності.</w:t>
      </w:r>
    </w:p>
    <w:p w:rsidR="00FB30D6" w:rsidRPr="00A613E3" w:rsidRDefault="00FB30D6" w:rsidP="001E11AA">
      <w:pPr>
        <w:pStyle w:val="a4"/>
        <w:widowControl w:val="0"/>
        <w:spacing w:before="0" w:beforeAutospacing="0" w:after="0" w:afterAutospacing="0"/>
        <w:ind w:firstLine="567"/>
        <w:jc w:val="both"/>
        <w:rPr>
          <w:sz w:val="28"/>
          <w:szCs w:val="28"/>
          <w:lang w:val="uk-UA"/>
        </w:rPr>
      </w:pPr>
    </w:p>
    <w:p w:rsidR="001E11AA" w:rsidRPr="00A613E3" w:rsidRDefault="001E11AA" w:rsidP="001E11AA">
      <w:pPr>
        <w:pStyle w:val="a4"/>
        <w:widowControl w:val="0"/>
        <w:spacing w:before="0" w:beforeAutospacing="0" w:after="0" w:afterAutospacing="0"/>
        <w:ind w:firstLine="567"/>
        <w:jc w:val="both"/>
        <w:rPr>
          <w:sz w:val="28"/>
          <w:szCs w:val="28"/>
          <w:lang w:val="uk-UA"/>
        </w:rPr>
      </w:pPr>
      <w:r w:rsidRPr="00A613E3">
        <w:rPr>
          <w:sz w:val="28"/>
          <w:szCs w:val="28"/>
          <w:lang w:val="uk-UA"/>
        </w:rPr>
        <w:t xml:space="preserve">Проблема </w:t>
      </w:r>
      <w:r w:rsidR="00A461ED" w:rsidRPr="00A613E3">
        <w:rPr>
          <w:sz w:val="28"/>
          <w:szCs w:val="28"/>
          <w:lang w:val="uk-UA"/>
        </w:rPr>
        <w:t>має однаковий вплив</w:t>
      </w:r>
      <w:r w:rsidRPr="00A613E3">
        <w:rPr>
          <w:sz w:val="28"/>
          <w:szCs w:val="28"/>
          <w:lang w:val="uk-UA"/>
        </w:rPr>
        <w:t xml:space="preserve"> на всіх суб’єктів господарювання  </w:t>
      </w:r>
      <w:r w:rsidRPr="00A613E3">
        <w:rPr>
          <w:sz w:val="28"/>
          <w:szCs w:val="28"/>
          <w:lang w:val="uk-UA"/>
        </w:rPr>
        <w:lastRenderedPageBreak/>
        <w:t>незалежно від рівня доходу, тому питома вага суб’єктів малого підприємництва не зазначається.</w:t>
      </w:r>
    </w:p>
    <w:p w:rsidR="000C04C1" w:rsidRPr="00A613E3" w:rsidRDefault="000C04C1" w:rsidP="00E0072E">
      <w:pPr>
        <w:pStyle w:val="a4"/>
        <w:widowControl w:val="0"/>
        <w:spacing w:before="0" w:beforeAutospacing="0" w:after="0" w:afterAutospacing="0"/>
        <w:ind w:firstLine="567"/>
        <w:jc w:val="both"/>
        <w:rPr>
          <w:sz w:val="28"/>
          <w:szCs w:val="28"/>
          <w:shd w:val="clear" w:color="auto" w:fill="FFFFFF"/>
          <w:lang w:val="uk-UA"/>
        </w:rPr>
      </w:pPr>
    </w:p>
    <w:tbl>
      <w:tblPr>
        <w:tblW w:w="4910" w:type="pct"/>
        <w:tblCellSpacing w:w="22"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223"/>
        <w:gridCol w:w="3620"/>
        <w:gridCol w:w="3612"/>
      </w:tblGrid>
      <w:tr w:rsidR="00A613E3" w:rsidRPr="00A613E3" w:rsidTr="00E93282">
        <w:trPr>
          <w:tblCellSpacing w:w="22" w:type="dxa"/>
        </w:trPr>
        <w:tc>
          <w:tcPr>
            <w:tcW w:w="1140" w:type="pct"/>
            <w:vAlign w:val="center"/>
          </w:tcPr>
          <w:p w:rsidR="006E1CA6" w:rsidRPr="00A613E3" w:rsidRDefault="006E1CA6" w:rsidP="00E93282">
            <w:pPr>
              <w:pStyle w:val="a4"/>
              <w:widowControl w:val="0"/>
              <w:spacing w:before="0" w:beforeAutospacing="0" w:after="0" w:afterAutospacing="0"/>
              <w:jc w:val="center"/>
              <w:rPr>
                <w:szCs w:val="24"/>
                <w:lang w:val="uk-UA"/>
              </w:rPr>
            </w:pPr>
            <w:r w:rsidRPr="00A613E3">
              <w:rPr>
                <w:szCs w:val="24"/>
                <w:lang w:val="uk-UA"/>
              </w:rPr>
              <w:t>Вид альтернативи</w:t>
            </w:r>
          </w:p>
        </w:tc>
        <w:tc>
          <w:tcPr>
            <w:tcW w:w="1891" w:type="pct"/>
            <w:vAlign w:val="center"/>
          </w:tcPr>
          <w:p w:rsidR="006E1CA6" w:rsidRPr="00A613E3" w:rsidRDefault="006E1CA6" w:rsidP="00E93282">
            <w:pPr>
              <w:pStyle w:val="a4"/>
              <w:widowControl w:val="0"/>
              <w:spacing w:before="0" w:beforeAutospacing="0" w:after="0" w:afterAutospacing="0"/>
              <w:jc w:val="center"/>
              <w:rPr>
                <w:szCs w:val="24"/>
                <w:lang w:val="uk-UA"/>
              </w:rPr>
            </w:pPr>
            <w:r w:rsidRPr="00A613E3">
              <w:rPr>
                <w:szCs w:val="24"/>
                <w:lang w:val="uk-UA"/>
              </w:rPr>
              <w:t>Вигоди</w:t>
            </w:r>
          </w:p>
        </w:tc>
        <w:tc>
          <w:tcPr>
            <w:tcW w:w="1875" w:type="pct"/>
            <w:vAlign w:val="center"/>
          </w:tcPr>
          <w:p w:rsidR="006E1CA6" w:rsidRPr="00A613E3" w:rsidRDefault="006E1CA6" w:rsidP="00E93282">
            <w:pPr>
              <w:pStyle w:val="a4"/>
              <w:widowControl w:val="0"/>
              <w:spacing w:before="0" w:beforeAutospacing="0" w:after="0" w:afterAutospacing="0"/>
              <w:jc w:val="center"/>
              <w:rPr>
                <w:szCs w:val="24"/>
                <w:lang w:val="uk-UA"/>
              </w:rPr>
            </w:pPr>
            <w:r w:rsidRPr="00A613E3">
              <w:rPr>
                <w:szCs w:val="24"/>
                <w:lang w:val="uk-UA"/>
              </w:rPr>
              <w:t>Витрати</w:t>
            </w:r>
          </w:p>
        </w:tc>
      </w:tr>
      <w:tr w:rsidR="00A613E3" w:rsidRPr="00A613E3" w:rsidTr="00E93282">
        <w:trPr>
          <w:tblCellSpacing w:w="22" w:type="dxa"/>
        </w:trPr>
        <w:tc>
          <w:tcPr>
            <w:tcW w:w="1140" w:type="pct"/>
          </w:tcPr>
          <w:p w:rsidR="006E1CA6" w:rsidRPr="00A613E3" w:rsidRDefault="006E1CA6" w:rsidP="00E93282">
            <w:pPr>
              <w:pStyle w:val="a4"/>
              <w:widowControl w:val="0"/>
              <w:spacing w:before="0" w:beforeAutospacing="0" w:after="0" w:afterAutospacing="0"/>
              <w:rPr>
                <w:szCs w:val="24"/>
                <w:lang w:val="uk-UA"/>
              </w:rPr>
            </w:pPr>
            <w:r w:rsidRPr="00A613E3">
              <w:rPr>
                <w:szCs w:val="24"/>
                <w:lang w:val="uk-UA"/>
              </w:rPr>
              <w:t xml:space="preserve">Альтернатива 1 </w:t>
            </w:r>
          </w:p>
        </w:tc>
        <w:tc>
          <w:tcPr>
            <w:tcW w:w="1891" w:type="pct"/>
          </w:tcPr>
          <w:p w:rsidR="009F2872" w:rsidRPr="00A613E3" w:rsidRDefault="006E1CA6" w:rsidP="00E93282">
            <w:pPr>
              <w:widowControl w:val="0"/>
              <w:rPr>
                <w:szCs w:val="24"/>
                <w:lang w:val="uk-UA"/>
              </w:rPr>
            </w:pPr>
            <w:r w:rsidRPr="00A613E3">
              <w:rPr>
                <w:szCs w:val="24"/>
                <w:lang w:val="uk-UA"/>
              </w:rPr>
              <w:t xml:space="preserve">Вигоди високі. </w:t>
            </w:r>
          </w:p>
          <w:p w:rsidR="003531E5" w:rsidRPr="00A613E3" w:rsidRDefault="009F2872" w:rsidP="00E93282">
            <w:pPr>
              <w:widowControl w:val="0"/>
              <w:rPr>
                <w:szCs w:val="24"/>
                <w:lang w:val="uk-UA"/>
              </w:rPr>
            </w:pPr>
            <w:r w:rsidRPr="00A613E3">
              <w:rPr>
                <w:szCs w:val="24"/>
                <w:lang w:val="uk-UA"/>
              </w:rPr>
              <w:t xml:space="preserve">Запропоноване регуляторним актом державне врегулювання сприяє можливості здійснення продуктивної та конкурентоспроможної господарської  діяльності, зокрема здійсненню зовнішньоекономічної діяльності, зменшенню витрат та часу на проходження процедур митного контролю та </w:t>
            </w:r>
            <w:r w:rsidR="00E15C9E" w:rsidRPr="00A613E3">
              <w:rPr>
                <w:szCs w:val="24"/>
                <w:lang w:val="uk-UA"/>
              </w:rPr>
              <w:t xml:space="preserve">митного </w:t>
            </w:r>
            <w:r w:rsidRPr="00A613E3">
              <w:rPr>
                <w:szCs w:val="24"/>
                <w:lang w:val="uk-UA"/>
              </w:rPr>
              <w:t>оформлення</w:t>
            </w:r>
          </w:p>
          <w:p w:rsidR="006E1CA6" w:rsidRPr="00A613E3" w:rsidRDefault="006E1CA6" w:rsidP="00DA561C">
            <w:pPr>
              <w:widowControl w:val="0"/>
              <w:rPr>
                <w:i/>
                <w:szCs w:val="24"/>
                <w:lang w:val="uk-UA"/>
              </w:rPr>
            </w:pPr>
          </w:p>
        </w:tc>
        <w:tc>
          <w:tcPr>
            <w:tcW w:w="1875" w:type="pct"/>
          </w:tcPr>
          <w:p w:rsidR="001E11AA" w:rsidRPr="00A613E3" w:rsidRDefault="001E11AA" w:rsidP="00E93282">
            <w:pPr>
              <w:widowControl w:val="0"/>
              <w:rPr>
                <w:szCs w:val="24"/>
                <w:lang w:val="uk-UA"/>
              </w:rPr>
            </w:pPr>
            <w:r w:rsidRPr="00A613E3">
              <w:rPr>
                <w:szCs w:val="24"/>
                <w:lang w:val="uk-UA"/>
              </w:rPr>
              <w:t xml:space="preserve">Скорочення витрат та часу на проходження процедур митного контролю та </w:t>
            </w:r>
            <w:r w:rsidR="00E15C9E" w:rsidRPr="00A613E3">
              <w:rPr>
                <w:szCs w:val="24"/>
                <w:lang w:val="uk-UA"/>
              </w:rPr>
              <w:t xml:space="preserve">митного </w:t>
            </w:r>
            <w:r w:rsidRPr="00A613E3">
              <w:rPr>
                <w:szCs w:val="24"/>
                <w:lang w:val="uk-UA"/>
              </w:rPr>
              <w:t>оформлення.</w:t>
            </w:r>
          </w:p>
          <w:p w:rsidR="000E6528" w:rsidRPr="00A613E3" w:rsidRDefault="000E6528" w:rsidP="000E6528">
            <w:pPr>
              <w:widowControl w:val="0"/>
              <w:rPr>
                <w:szCs w:val="24"/>
                <w:lang w:val="uk-UA"/>
              </w:rPr>
            </w:pPr>
            <w:r w:rsidRPr="00A613E3">
              <w:rPr>
                <w:szCs w:val="24"/>
                <w:lang w:val="uk-UA"/>
              </w:rPr>
              <w:t xml:space="preserve">У разі зменшення на 1 відсоток митних оглядів, що у кількісному еквіваленті за розрахунковий період становить </w:t>
            </w:r>
            <w:r w:rsidR="009B3273" w:rsidRPr="00A613E3">
              <w:rPr>
                <w:szCs w:val="24"/>
                <w:lang w:val="uk-UA"/>
              </w:rPr>
              <w:t>855</w:t>
            </w:r>
            <w:r w:rsidRPr="00A613E3">
              <w:rPr>
                <w:szCs w:val="24"/>
                <w:lang w:val="uk-UA"/>
              </w:rPr>
              <w:t xml:space="preserve"> митних декларацій, загальна економія суб’єктів господарювання становила б</w:t>
            </w:r>
            <w:r w:rsidR="00B063C2" w:rsidRPr="00A613E3">
              <w:rPr>
                <w:szCs w:val="24"/>
                <w:lang w:val="uk-UA"/>
              </w:rPr>
              <w:t xml:space="preserve"> </w:t>
            </w:r>
            <w:r w:rsidRPr="00A613E3">
              <w:rPr>
                <w:szCs w:val="24"/>
                <w:lang w:val="uk-UA"/>
              </w:rPr>
              <w:t>1,</w:t>
            </w:r>
            <w:r w:rsidR="009B3273" w:rsidRPr="00A613E3">
              <w:rPr>
                <w:szCs w:val="24"/>
                <w:lang w:val="uk-UA"/>
              </w:rPr>
              <w:t>1</w:t>
            </w:r>
            <w:r w:rsidRPr="00A613E3">
              <w:rPr>
                <w:szCs w:val="24"/>
                <w:lang w:val="uk-UA"/>
              </w:rPr>
              <w:t xml:space="preserve"> млн гривень. Водночас вартість на проведення митного огляду може коливатись залежно від розцінок конкретного митного термінал</w:t>
            </w:r>
            <w:r w:rsidR="00885B30" w:rsidRPr="00A613E3">
              <w:rPr>
                <w:szCs w:val="24"/>
                <w:lang w:val="uk-UA"/>
              </w:rPr>
              <w:t>а</w:t>
            </w:r>
            <w:r w:rsidRPr="00A613E3">
              <w:rPr>
                <w:szCs w:val="24"/>
                <w:lang w:val="uk-UA"/>
              </w:rPr>
              <w:t xml:space="preserve"> та складності проведення самого митного огляду. </w:t>
            </w:r>
          </w:p>
          <w:p w:rsidR="006E1CA6" w:rsidRPr="00A613E3" w:rsidRDefault="00881ED0" w:rsidP="00C91A41">
            <w:pPr>
              <w:widowControl w:val="0"/>
              <w:rPr>
                <w:i/>
                <w:szCs w:val="24"/>
                <w:lang w:val="uk-UA"/>
              </w:rPr>
            </w:pPr>
            <w:r w:rsidRPr="00A613E3">
              <w:rPr>
                <w:szCs w:val="24"/>
                <w:lang w:val="uk-UA"/>
              </w:rPr>
              <w:t>К</w:t>
            </w:r>
            <w:r w:rsidR="000E6528" w:rsidRPr="00A613E3">
              <w:rPr>
                <w:szCs w:val="24"/>
                <w:lang w:val="uk-UA"/>
              </w:rPr>
              <w:t xml:space="preserve">рім того, очікується зменшення часу митного оформлення на </w:t>
            </w:r>
            <w:r w:rsidR="00C91A41" w:rsidRPr="00A613E3">
              <w:rPr>
                <w:szCs w:val="24"/>
                <w:lang w:val="uk-UA"/>
              </w:rPr>
              <w:t xml:space="preserve">                </w:t>
            </w:r>
            <w:r w:rsidR="000E6528" w:rsidRPr="00A613E3">
              <w:rPr>
                <w:szCs w:val="24"/>
                <w:lang w:val="uk-UA"/>
              </w:rPr>
              <w:t xml:space="preserve">1 годину </w:t>
            </w:r>
            <w:r w:rsidR="009B3273" w:rsidRPr="00A613E3">
              <w:rPr>
                <w:szCs w:val="24"/>
                <w:lang w:val="uk-UA"/>
              </w:rPr>
              <w:t>19</w:t>
            </w:r>
            <w:r w:rsidR="000E6528" w:rsidRPr="00A613E3">
              <w:rPr>
                <w:szCs w:val="24"/>
                <w:lang w:val="uk-UA"/>
              </w:rPr>
              <w:t xml:space="preserve"> хвилин, що також позитивно вплине на скорочення витрат суб’єктів господарювання</w:t>
            </w:r>
          </w:p>
        </w:tc>
      </w:tr>
      <w:tr w:rsidR="006E1CA6" w:rsidRPr="00A613E3" w:rsidTr="00E93282">
        <w:trPr>
          <w:tblCellSpacing w:w="22" w:type="dxa"/>
        </w:trPr>
        <w:tc>
          <w:tcPr>
            <w:tcW w:w="1140" w:type="pct"/>
          </w:tcPr>
          <w:p w:rsidR="006E1CA6" w:rsidRPr="00A613E3" w:rsidRDefault="006E1CA6" w:rsidP="00E93282">
            <w:pPr>
              <w:pStyle w:val="a4"/>
              <w:widowControl w:val="0"/>
              <w:spacing w:before="0" w:beforeAutospacing="0" w:after="0" w:afterAutospacing="0"/>
              <w:rPr>
                <w:szCs w:val="24"/>
                <w:lang w:val="uk-UA"/>
              </w:rPr>
            </w:pPr>
            <w:r w:rsidRPr="00A613E3">
              <w:rPr>
                <w:szCs w:val="24"/>
                <w:lang w:val="uk-UA"/>
              </w:rPr>
              <w:t xml:space="preserve">Альтернатива 2 </w:t>
            </w:r>
          </w:p>
        </w:tc>
        <w:tc>
          <w:tcPr>
            <w:tcW w:w="1891" w:type="pct"/>
          </w:tcPr>
          <w:p w:rsidR="00DA561C" w:rsidRPr="00A613E3" w:rsidRDefault="006E1CA6" w:rsidP="00E93282">
            <w:pPr>
              <w:widowControl w:val="0"/>
              <w:rPr>
                <w:szCs w:val="24"/>
                <w:lang w:val="uk-UA"/>
              </w:rPr>
            </w:pPr>
            <w:r w:rsidRPr="00A613E3">
              <w:rPr>
                <w:szCs w:val="24"/>
                <w:lang w:val="uk-UA"/>
              </w:rPr>
              <w:t>Вигоди відсутні</w:t>
            </w:r>
            <w:r w:rsidR="00DA561C" w:rsidRPr="00A613E3">
              <w:rPr>
                <w:szCs w:val="24"/>
                <w:lang w:val="uk-UA"/>
              </w:rPr>
              <w:t>.</w:t>
            </w:r>
          </w:p>
          <w:p w:rsidR="006E1CA6" w:rsidRPr="00A613E3" w:rsidRDefault="00DA561C" w:rsidP="000E520E">
            <w:pPr>
              <w:widowControl w:val="0"/>
              <w:rPr>
                <w:szCs w:val="24"/>
                <w:lang w:val="uk-UA"/>
              </w:rPr>
            </w:pPr>
            <w:r w:rsidRPr="00A613E3">
              <w:rPr>
                <w:szCs w:val="24"/>
                <w:lang w:val="uk-UA"/>
              </w:rPr>
              <w:t>Чинне державне регулювання не в повному обсязі вирішує питання прискореного проходження процедур митного контролю, залишаються випадки додаткових витрат суб’єктів господарювання та збільшення часу проходження процедур митного контролю</w:t>
            </w:r>
            <w:r w:rsidR="006E1CA6" w:rsidRPr="00A613E3">
              <w:rPr>
                <w:szCs w:val="24"/>
                <w:lang w:val="uk-UA"/>
              </w:rPr>
              <w:t xml:space="preserve"> </w:t>
            </w:r>
          </w:p>
        </w:tc>
        <w:tc>
          <w:tcPr>
            <w:tcW w:w="1875" w:type="pct"/>
          </w:tcPr>
          <w:p w:rsidR="006E1CA6" w:rsidRPr="00A613E3" w:rsidRDefault="006E1CA6" w:rsidP="00E93282">
            <w:pPr>
              <w:widowControl w:val="0"/>
              <w:rPr>
                <w:szCs w:val="24"/>
                <w:lang w:val="uk-UA"/>
              </w:rPr>
            </w:pPr>
            <w:r w:rsidRPr="00A613E3">
              <w:rPr>
                <w:szCs w:val="24"/>
                <w:lang w:val="uk-UA"/>
              </w:rPr>
              <w:t xml:space="preserve">Витрати </w:t>
            </w:r>
            <w:r w:rsidR="001E11AA" w:rsidRPr="00A613E3">
              <w:rPr>
                <w:szCs w:val="24"/>
                <w:lang w:val="uk-UA"/>
              </w:rPr>
              <w:t xml:space="preserve">залишаються на тому </w:t>
            </w:r>
            <w:r w:rsidR="00881ED0" w:rsidRPr="00A613E3">
              <w:rPr>
                <w:szCs w:val="24"/>
                <w:lang w:val="uk-UA"/>
              </w:rPr>
              <w:t>самому</w:t>
            </w:r>
            <w:r w:rsidR="001E11AA" w:rsidRPr="00A613E3">
              <w:rPr>
                <w:szCs w:val="24"/>
                <w:lang w:val="uk-UA"/>
              </w:rPr>
              <w:t xml:space="preserve"> рівні</w:t>
            </w:r>
          </w:p>
          <w:p w:rsidR="006E1CA6" w:rsidRPr="00A613E3" w:rsidRDefault="006E1CA6" w:rsidP="001E11AA">
            <w:pPr>
              <w:widowControl w:val="0"/>
              <w:rPr>
                <w:szCs w:val="24"/>
                <w:lang w:val="uk-UA"/>
              </w:rPr>
            </w:pPr>
          </w:p>
        </w:tc>
      </w:tr>
    </w:tbl>
    <w:p w:rsidR="009C0131" w:rsidRPr="00A613E3" w:rsidRDefault="009C0131" w:rsidP="00E0072E">
      <w:pPr>
        <w:pStyle w:val="a4"/>
        <w:widowControl w:val="0"/>
        <w:spacing w:before="0" w:beforeAutospacing="0" w:after="0" w:afterAutospacing="0"/>
        <w:ind w:firstLine="567"/>
        <w:jc w:val="both"/>
        <w:rPr>
          <w:sz w:val="28"/>
          <w:szCs w:val="28"/>
          <w:lang w:val="uk-UA"/>
        </w:rPr>
      </w:pPr>
    </w:p>
    <w:tbl>
      <w:tblPr>
        <w:tblW w:w="4912" w:type="pct"/>
        <w:tblCellSpacing w:w="22"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588"/>
        <w:gridCol w:w="4871"/>
      </w:tblGrid>
      <w:tr w:rsidR="00A613E3" w:rsidRPr="00A613E3" w:rsidTr="00E93282">
        <w:trPr>
          <w:tblCellSpacing w:w="22" w:type="dxa"/>
        </w:trPr>
        <w:tc>
          <w:tcPr>
            <w:tcW w:w="2391" w:type="pct"/>
            <w:vAlign w:val="center"/>
          </w:tcPr>
          <w:p w:rsidR="001E11AA" w:rsidRPr="00A613E3" w:rsidRDefault="001E11AA" w:rsidP="00E93282">
            <w:pPr>
              <w:pStyle w:val="a4"/>
              <w:widowControl w:val="0"/>
              <w:spacing w:before="0" w:beforeAutospacing="0" w:after="0" w:afterAutospacing="0"/>
              <w:jc w:val="center"/>
              <w:rPr>
                <w:szCs w:val="24"/>
                <w:lang w:val="uk-UA"/>
              </w:rPr>
            </w:pPr>
            <w:r w:rsidRPr="00A613E3">
              <w:rPr>
                <w:szCs w:val="24"/>
                <w:lang w:val="uk-UA"/>
              </w:rPr>
              <w:t>Сумарні витрати за альтернативами</w:t>
            </w:r>
          </w:p>
        </w:tc>
        <w:tc>
          <w:tcPr>
            <w:tcW w:w="2540" w:type="pct"/>
            <w:vAlign w:val="center"/>
          </w:tcPr>
          <w:p w:rsidR="001E11AA" w:rsidRPr="00A613E3" w:rsidRDefault="001E11AA" w:rsidP="00E93282">
            <w:pPr>
              <w:pStyle w:val="a4"/>
              <w:widowControl w:val="0"/>
              <w:spacing w:before="0" w:beforeAutospacing="0" w:after="0" w:afterAutospacing="0"/>
              <w:jc w:val="center"/>
              <w:rPr>
                <w:szCs w:val="24"/>
                <w:lang w:val="uk-UA"/>
              </w:rPr>
            </w:pPr>
            <w:r w:rsidRPr="00A613E3">
              <w:rPr>
                <w:szCs w:val="24"/>
                <w:lang w:val="uk-UA"/>
              </w:rPr>
              <w:t>Сума витрат, гривень</w:t>
            </w:r>
          </w:p>
        </w:tc>
      </w:tr>
      <w:tr w:rsidR="00A613E3" w:rsidRPr="00A613E3" w:rsidTr="00E93282">
        <w:trPr>
          <w:tblCellSpacing w:w="22" w:type="dxa"/>
        </w:trPr>
        <w:tc>
          <w:tcPr>
            <w:tcW w:w="2391" w:type="pct"/>
          </w:tcPr>
          <w:p w:rsidR="001E11AA" w:rsidRPr="00A613E3" w:rsidRDefault="001E11AA" w:rsidP="00E93282">
            <w:pPr>
              <w:widowControl w:val="0"/>
              <w:rPr>
                <w:szCs w:val="24"/>
                <w:lang w:val="uk-UA"/>
              </w:rPr>
            </w:pPr>
            <w:r w:rsidRPr="00A613E3">
              <w:rPr>
                <w:szCs w:val="24"/>
                <w:lang w:val="uk-UA"/>
              </w:rPr>
              <w:t xml:space="preserve">Альтернатива 1 </w:t>
            </w:r>
          </w:p>
          <w:p w:rsidR="001E11AA" w:rsidRPr="00A613E3" w:rsidRDefault="001E11AA" w:rsidP="00276BBF">
            <w:pPr>
              <w:widowControl w:val="0"/>
              <w:rPr>
                <w:szCs w:val="24"/>
                <w:lang w:val="uk-UA"/>
              </w:rPr>
            </w:pPr>
            <w:r w:rsidRPr="00A613E3">
              <w:rPr>
                <w:szCs w:val="24"/>
                <w:lang w:val="uk-UA"/>
              </w:rPr>
              <w:t xml:space="preserve">Сумарні витрати для суб’єктів господарювання згідно з додатком 2 до Методики проведення аналізу впливу регуляторного </w:t>
            </w:r>
            <w:proofErr w:type="spellStart"/>
            <w:r w:rsidRPr="00A613E3">
              <w:rPr>
                <w:szCs w:val="24"/>
                <w:lang w:val="uk-UA"/>
              </w:rPr>
              <w:t>акта</w:t>
            </w:r>
            <w:proofErr w:type="spellEnd"/>
          </w:p>
        </w:tc>
        <w:tc>
          <w:tcPr>
            <w:tcW w:w="2540" w:type="pct"/>
          </w:tcPr>
          <w:p w:rsidR="001E11AA" w:rsidRPr="00A613E3" w:rsidRDefault="000E6528" w:rsidP="00B063C2">
            <w:pPr>
              <w:widowControl w:val="0"/>
              <w:rPr>
                <w:szCs w:val="24"/>
                <w:lang w:val="uk-UA"/>
              </w:rPr>
            </w:pPr>
            <w:r w:rsidRPr="00A613E3">
              <w:rPr>
                <w:szCs w:val="24"/>
                <w:lang w:val="uk-UA"/>
              </w:rPr>
              <w:t>Орієнтовне зменшення витрат суб’єктів господарювання становить 1</w:t>
            </w:r>
            <w:r w:rsidR="009B3273" w:rsidRPr="00A613E3">
              <w:rPr>
                <w:szCs w:val="24"/>
                <w:lang w:val="uk-UA"/>
              </w:rPr>
              <w:t>3</w:t>
            </w:r>
            <w:r w:rsidRPr="00A613E3">
              <w:rPr>
                <w:szCs w:val="24"/>
                <w:lang w:val="uk-UA"/>
              </w:rPr>
              <w:t xml:space="preserve">00 гривень на проведення 1 митного огляду, або </w:t>
            </w:r>
            <w:r w:rsidR="00B063C2" w:rsidRPr="00A613E3">
              <w:rPr>
                <w:szCs w:val="24"/>
                <w:lang w:val="uk-UA"/>
              </w:rPr>
              <w:t xml:space="preserve">              </w:t>
            </w:r>
            <w:r w:rsidR="00C91A41" w:rsidRPr="00A613E3">
              <w:rPr>
                <w:szCs w:val="24"/>
                <w:lang w:val="uk-UA"/>
              </w:rPr>
              <w:t xml:space="preserve">               </w:t>
            </w:r>
            <w:r w:rsidRPr="00A613E3">
              <w:rPr>
                <w:szCs w:val="24"/>
                <w:lang w:val="uk-UA"/>
              </w:rPr>
              <w:t>1,</w:t>
            </w:r>
            <w:r w:rsidR="009B3273" w:rsidRPr="00A613E3">
              <w:rPr>
                <w:szCs w:val="24"/>
                <w:lang w:val="uk-UA"/>
              </w:rPr>
              <w:t>1</w:t>
            </w:r>
            <w:r w:rsidRPr="00A613E3">
              <w:rPr>
                <w:szCs w:val="24"/>
                <w:lang w:val="uk-UA"/>
              </w:rPr>
              <w:t xml:space="preserve"> млн гривень у разі зменшення кількості оглядів на 1 відсоток (базуючись на ретроспективних розрахунках за </w:t>
            </w:r>
            <w:r w:rsidR="009B3273" w:rsidRPr="00A613E3">
              <w:rPr>
                <w:szCs w:val="24"/>
                <w:lang w:val="uk-UA"/>
              </w:rPr>
              <w:t>період жовтень 2019 року – квітень 2020 року</w:t>
            </w:r>
            <w:r w:rsidRPr="00A613E3">
              <w:rPr>
                <w:szCs w:val="24"/>
                <w:lang w:val="uk-UA"/>
              </w:rPr>
              <w:t>)</w:t>
            </w:r>
          </w:p>
        </w:tc>
      </w:tr>
      <w:tr w:rsidR="001E11AA" w:rsidRPr="00A613E3" w:rsidTr="00E93282">
        <w:trPr>
          <w:tblCellSpacing w:w="22" w:type="dxa"/>
        </w:trPr>
        <w:tc>
          <w:tcPr>
            <w:tcW w:w="2391" w:type="pct"/>
          </w:tcPr>
          <w:p w:rsidR="001E11AA" w:rsidRPr="00A613E3" w:rsidRDefault="001E11AA" w:rsidP="00E93282">
            <w:pPr>
              <w:widowControl w:val="0"/>
              <w:rPr>
                <w:szCs w:val="24"/>
                <w:lang w:val="uk-UA"/>
              </w:rPr>
            </w:pPr>
            <w:r w:rsidRPr="00A613E3">
              <w:rPr>
                <w:szCs w:val="24"/>
                <w:lang w:val="uk-UA"/>
              </w:rPr>
              <w:t>Альтернатива 2</w:t>
            </w:r>
          </w:p>
          <w:p w:rsidR="001E11AA" w:rsidRPr="00A613E3" w:rsidRDefault="001E11AA" w:rsidP="00881ED0">
            <w:pPr>
              <w:widowControl w:val="0"/>
              <w:rPr>
                <w:szCs w:val="24"/>
                <w:lang w:val="uk-UA"/>
              </w:rPr>
            </w:pPr>
            <w:r w:rsidRPr="00A613E3">
              <w:rPr>
                <w:szCs w:val="24"/>
                <w:lang w:val="uk-UA"/>
              </w:rPr>
              <w:lastRenderedPageBreak/>
              <w:t xml:space="preserve">Залишаючи </w:t>
            </w:r>
            <w:r w:rsidR="00881ED0" w:rsidRPr="00A613E3">
              <w:rPr>
                <w:szCs w:val="24"/>
                <w:lang w:val="uk-UA"/>
              </w:rPr>
              <w:t>чинн</w:t>
            </w:r>
            <w:r w:rsidRPr="00A613E3">
              <w:rPr>
                <w:szCs w:val="24"/>
                <w:lang w:val="uk-UA"/>
              </w:rPr>
              <w:t>е</w:t>
            </w:r>
            <w:r w:rsidR="005651C0" w:rsidRPr="00A613E3">
              <w:rPr>
                <w:szCs w:val="24"/>
                <w:lang w:val="uk-UA"/>
              </w:rPr>
              <w:t xml:space="preserve"> державне</w:t>
            </w:r>
            <w:r w:rsidRPr="00A613E3">
              <w:rPr>
                <w:szCs w:val="24"/>
                <w:lang w:val="uk-UA"/>
              </w:rPr>
              <w:t xml:space="preserve"> регулювання без змін, вигоди відсутні, оскільки проблеми залишаються невирішеними </w:t>
            </w:r>
          </w:p>
        </w:tc>
        <w:tc>
          <w:tcPr>
            <w:tcW w:w="2540" w:type="pct"/>
          </w:tcPr>
          <w:p w:rsidR="001E11AA" w:rsidRPr="00A613E3" w:rsidRDefault="001E11AA" w:rsidP="00881ED0">
            <w:pPr>
              <w:widowControl w:val="0"/>
              <w:rPr>
                <w:szCs w:val="24"/>
                <w:lang w:val="uk-UA"/>
              </w:rPr>
            </w:pPr>
            <w:r w:rsidRPr="00A613E3">
              <w:rPr>
                <w:szCs w:val="24"/>
                <w:lang w:val="uk-UA"/>
              </w:rPr>
              <w:lastRenderedPageBreak/>
              <w:t xml:space="preserve">Витрати залишаються на тому </w:t>
            </w:r>
            <w:r w:rsidR="00881ED0" w:rsidRPr="00A613E3">
              <w:rPr>
                <w:szCs w:val="24"/>
                <w:lang w:val="uk-UA"/>
              </w:rPr>
              <w:t>самому</w:t>
            </w:r>
            <w:r w:rsidRPr="00A613E3">
              <w:rPr>
                <w:szCs w:val="24"/>
                <w:lang w:val="uk-UA"/>
              </w:rPr>
              <w:t xml:space="preserve"> рівні</w:t>
            </w:r>
          </w:p>
        </w:tc>
      </w:tr>
    </w:tbl>
    <w:p w:rsidR="005651C0" w:rsidRPr="00A613E3" w:rsidRDefault="005651C0" w:rsidP="00E0072E">
      <w:pPr>
        <w:pStyle w:val="a4"/>
        <w:widowControl w:val="0"/>
        <w:spacing w:before="0" w:beforeAutospacing="0" w:after="0" w:afterAutospacing="0"/>
        <w:ind w:firstLine="567"/>
        <w:jc w:val="both"/>
        <w:rPr>
          <w:sz w:val="28"/>
          <w:szCs w:val="28"/>
          <w:lang w:val="uk-UA"/>
        </w:rPr>
      </w:pPr>
    </w:p>
    <w:p w:rsidR="001E11AA" w:rsidRPr="00A613E3" w:rsidRDefault="001E11AA" w:rsidP="001E11AA">
      <w:pPr>
        <w:pStyle w:val="3"/>
        <w:spacing w:before="0" w:beforeAutospacing="0" w:after="0" w:afterAutospacing="0"/>
        <w:jc w:val="center"/>
        <w:rPr>
          <w:sz w:val="28"/>
          <w:szCs w:val="28"/>
          <w:lang w:val="uk-UA"/>
        </w:rPr>
      </w:pPr>
      <w:r w:rsidRPr="00A613E3">
        <w:rPr>
          <w:sz w:val="28"/>
          <w:szCs w:val="28"/>
          <w:lang w:val="uk-UA"/>
        </w:rPr>
        <w:t>IV. Вибір найбільш оптимального альтернативного способу досягнення цілей</w:t>
      </w:r>
    </w:p>
    <w:p w:rsidR="001E11AA" w:rsidRPr="00A613E3" w:rsidRDefault="001E11AA" w:rsidP="001E11AA">
      <w:pPr>
        <w:pStyle w:val="3"/>
        <w:spacing w:before="0" w:beforeAutospacing="0" w:after="0" w:afterAutospacing="0"/>
        <w:jc w:val="center"/>
        <w:rPr>
          <w:sz w:val="28"/>
          <w:szCs w:val="28"/>
          <w:lang w:val="uk-UA"/>
        </w:rPr>
      </w:pPr>
    </w:p>
    <w:tbl>
      <w:tblPr>
        <w:tblW w:w="4914" w:type="pct"/>
        <w:tblCellSpacing w:w="2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078"/>
        <w:gridCol w:w="2239"/>
        <w:gridCol w:w="5145"/>
      </w:tblGrid>
      <w:tr w:rsidR="00A613E3" w:rsidRPr="00A613E3" w:rsidTr="00E93282">
        <w:trPr>
          <w:tblCellSpacing w:w="22" w:type="dxa"/>
        </w:trPr>
        <w:tc>
          <w:tcPr>
            <w:tcW w:w="1064" w:type="pct"/>
            <w:vAlign w:val="center"/>
          </w:tcPr>
          <w:p w:rsidR="001E11AA" w:rsidRPr="00A613E3" w:rsidRDefault="001E11AA" w:rsidP="00E93282">
            <w:pPr>
              <w:pStyle w:val="a4"/>
              <w:widowControl w:val="0"/>
              <w:spacing w:before="0" w:beforeAutospacing="0" w:after="0" w:afterAutospacing="0"/>
              <w:jc w:val="center"/>
              <w:rPr>
                <w:szCs w:val="24"/>
                <w:lang w:val="uk-UA"/>
              </w:rPr>
            </w:pPr>
            <w:r w:rsidRPr="00A613E3">
              <w:rPr>
                <w:szCs w:val="24"/>
                <w:lang w:val="uk-UA"/>
              </w:rPr>
              <w:t>Рейтинг результативності (досягнення цілей під час вирішення проблеми)</w:t>
            </w:r>
          </w:p>
        </w:tc>
        <w:tc>
          <w:tcPr>
            <w:tcW w:w="1160" w:type="pct"/>
            <w:vAlign w:val="center"/>
          </w:tcPr>
          <w:p w:rsidR="001E11AA" w:rsidRPr="00A613E3" w:rsidRDefault="001E11AA" w:rsidP="00E93282">
            <w:pPr>
              <w:pStyle w:val="a4"/>
              <w:widowControl w:val="0"/>
              <w:spacing w:before="0" w:beforeAutospacing="0" w:after="0" w:afterAutospacing="0"/>
              <w:ind w:left="7"/>
              <w:jc w:val="center"/>
              <w:rPr>
                <w:szCs w:val="24"/>
                <w:lang w:val="uk-UA"/>
              </w:rPr>
            </w:pPr>
            <w:r w:rsidRPr="00A613E3">
              <w:rPr>
                <w:szCs w:val="24"/>
                <w:lang w:val="uk-UA"/>
              </w:rPr>
              <w:t>Бал результативності (за чотирибальною системою оцінки)</w:t>
            </w:r>
          </w:p>
        </w:tc>
        <w:tc>
          <w:tcPr>
            <w:tcW w:w="2685" w:type="pct"/>
            <w:vAlign w:val="center"/>
          </w:tcPr>
          <w:p w:rsidR="001E11AA" w:rsidRPr="00A613E3" w:rsidRDefault="001E11AA" w:rsidP="00E93282">
            <w:pPr>
              <w:pStyle w:val="a4"/>
              <w:widowControl w:val="0"/>
              <w:spacing w:before="0" w:beforeAutospacing="0" w:after="0" w:afterAutospacing="0"/>
              <w:jc w:val="center"/>
              <w:rPr>
                <w:szCs w:val="24"/>
                <w:lang w:val="uk-UA"/>
              </w:rPr>
            </w:pPr>
            <w:r w:rsidRPr="00A613E3">
              <w:rPr>
                <w:szCs w:val="24"/>
                <w:lang w:val="uk-UA"/>
              </w:rPr>
              <w:t xml:space="preserve">Коментарі щодо присвоєння відповідного </w:t>
            </w:r>
            <w:proofErr w:type="spellStart"/>
            <w:r w:rsidRPr="00A613E3">
              <w:rPr>
                <w:szCs w:val="24"/>
                <w:lang w:val="uk-UA"/>
              </w:rPr>
              <w:t>бала</w:t>
            </w:r>
            <w:proofErr w:type="spellEnd"/>
          </w:p>
        </w:tc>
      </w:tr>
      <w:tr w:rsidR="00A613E3" w:rsidRPr="00A613E3" w:rsidTr="00E93282">
        <w:trPr>
          <w:tblCellSpacing w:w="22" w:type="dxa"/>
        </w:trPr>
        <w:tc>
          <w:tcPr>
            <w:tcW w:w="1064" w:type="pct"/>
            <w:vAlign w:val="center"/>
          </w:tcPr>
          <w:p w:rsidR="001E11AA" w:rsidRPr="00A613E3" w:rsidRDefault="001E11AA" w:rsidP="00E93282">
            <w:pPr>
              <w:pStyle w:val="a4"/>
              <w:widowControl w:val="0"/>
              <w:spacing w:before="0" w:beforeAutospacing="0" w:after="0" w:afterAutospacing="0"/>
              <w:ind w:firstLine="142"/>
              <w:jc w:val="center"/>
              <w:rPr>
                <w:szCs w:val="24"/>
                <w:lang w:val="uk-UA"/>
              </w:rPr>
            </w:pPr>
            <w:r w:rsidRPr="00A613E3">
              <w:rPr>
                <w:szCs w:val="24"/>
                <w:lang w:val="uk-UA"/>
              </w:rPr>
              <w:t>Альтернатива 1</w:t>
            </w:r>
          </w:p>
          <w:p w:rsidR="001E11AA" w:rsidRPr="00A613E3" w:rsidRDefault="001E11AA" w:rsidP="00E93282">
            <w:pPr>
              <w:pStyle w:val="a4"/>
              <w:widowControl w:val="0"/>
              <w:spacing w:before="0" w:beforeAutospacing="0" w:after="0" w:afterAutospacing="0"/>
              <w:jc w:val="both"/>
              <w:rPr>
                <w:szCs w:val="24"/>
                <w:lang w:val="uk-UA"/>
              </w:rPr>
            </w:pPr>
          </w:p>
        </w:tc>
        <w:tc>
          <w:tcPr>
            <w:tcW w:w="1160" w:type="pct"/>
            <w:vAlign w:val="center"/>
          </w:tcPr>
          <w:p w:rsidR="001E11AA" w:rsidRPr="00A613E3" w:rsidRDefault="001E11AA" w:rsidP="00E93282">
            <w:pPr>
              <w:pStyle w:val="a4"/>
              <w:widowControl w:val="0"/>
              <w:spacing w:before="0" w:beforeAutospacing="0" w:after="0" w:afterAutospacing="0"/>
              <w:jc w:val="center"/>
              <w:rPr>
                <w:szCs w:val="24"/>
                <w:lang w:val="uk-UA"/>
              </w:rPr>
            </w:pPr>
            <w:r w:rsidRPr="00A613E3">
              <w:rPr>
                <w:szCs w:val="24"/>
                <w:lang w:val="uk-UA"/>
              </w:rPr>
              <w:t>3</w:t>
            </w:r>
          </w:p>
        </w:tc>
        <w:tc>
          <w:tcPr>
            <w:tcW w:w="2685" w:type="pct"/>
          </w:tcPr>
          <w:p w:rsidR="001E11AA" w:rsidRPr="00A613E3" w:rsidRDefault="00995BE9" w:rsidP="00276BBF">
            <w:pPr>
              <w:pStyle w:val="a4"/>
              <w:widowControl w:val="0"/>
              <w:spacing w:before="0" w:beforeAutospacing="0" w:after="0" w:afterAutospacing="0"/>
              <w:ind w:left="55"/>
              <w:jc w:val="both"/>
              <w:rPr>
                <w:szCs w:val="24"/>
                <w:lang w:val="uk-UA"/>
              </w:rPr>
            </w:pPr>
            <w:r w:rsidRPr="00A613E3">
              <w:rPr>
                <w:szCs w:val="24"/>
                <w:shd w:val="clear" w:color="auto" w:fill="FFFFFF"/>
                <w:lang w:val="uk-UA"/>
              </w:rPr>
              <w:t xml:space="preserve">Цілі прийняття регуляторного </w:t>
            </w:r>
            <w:proofErr w:type="spellStart"/>
            <w:r w:rsidRPr="00A613E3">
              <w:rPr>
                <w:szCs w:val="24"/>
                <w:shd w:val="clear" w:color="auto" w:fill="FFFFFF"/>
                <w:lang w:val="uk-UA"/>
              </w:rPr>
              <w:t>акта</w:t>
            </w:r>
            <w:proofErr w:type="spellEnd"/>
            <w:r w:rsidRPr="00A613E3">
              <w:rPr>
                <w:szCs w:val="24"/>
                <w:shd w:val="clear" w:color="auto" w:fill="FFFFFF"/>
                <w:lang w:val="uk-UA"/>
              </w:rPr>
              <w:t xml:space="preserve"> можуть бути досягнуті повною мірою. Усі важливі аспекти проблеми існувати не будуть</w:t>
            </w:r>
          </w:p>
        </w:tc>
      </w:tr>
      <w:tr w:rsidR="001E11AA" w:rsidRPr="00A613E3" w:rsidTr="00E93282">
        <w:trPr>
          <w:tblCellSpacing w:w="22" w:type="dxa"/>
        </w:trPr>
        <w:tc>
          <w:tcPr>
            <w:tcW w:w="1064" w:type="pct"/>
            <w:vAlign w:val="center"/>
          </w:tcPr>
          <w:p w:rsidR="001E11AA" w:rsidRPr="00A613E3" w:rsidRDefault="001E11AA" w:rsidP="00E93282">
            <w:pPr>
              <w:pStyle w:val="a4"/>
              <w:widowControl w:val="0"/>
              <w:spacing w:before="0" w:beforeAutospacing="0" w:after="0" w:afterAutospacing="0"/>
              <w:ind w:firstLine="142"/>
              <w:jc w:val="center"/>
              <w:rPr>
                <w:szCs w:val="24"/>
                <w:lang w:val="uk-UA"/>
              </w:rPr>
            </w:pPr>
            <w:r w:rsidRPr="00A613E3">
              <w:rPr>
                <w:szCs w:val="24"/>
                <w:lang w:val="uk-UA"/>
              </w:rPr>
              <w:t>Альтернатива 2</w:t>
            </w:r>
          </w:p>
          <w:p w:rsidR="001E11AA" w:rsidRPr="00A613E3" w:rsidRDefault="001E11AA" w:rsidP="00E93282">
            <w:pPr>
              <w:pStyle w:val="a4"/>
              <w:widowControl w:val="0"/>
              <w:spacing w:before="0" w:beforeAutospacing="0" w:after="0" w:afterAutospacing="0"/>
              <w:jc w:val="both"/>
              <w:rPr>
                <w:szCs w:val="24"/>
                <w:lang w:val="uk-UA"/>
              </w:rPr>
            </w:pPr>
          </w:p>
        </w:tc>
        <w:tc>
          <w:tcPr>
            <w:tcW w:w="1160" w:type="pct"/>
            <w:vAlign w:val="center"/>
          </w:tcPr>
          <w:p w:rsidR="001E11AA" w:rsidRPr="00A613E3" w:rsidRDefault="001E11AA" w:rsidP="00E93282">
            <w:pPr>
              <w:pStyle w:val="a4"/>
              <w:widowControl w:val="0"/>
              <w:spacing w:before="0" w:beforeAutospacing="0" w:after="0" w:afterAutospacing="0"/>
              <w:jc w:val="center"/>
              <w:rPr>
                <w:szCs w:val="24"/>
                <w:lang w:val="uk-UA"/>
              </w:rPr>
            </w:pPr>
            <w:r w:rsidRPr="00A613E3">
              <w:rPr>
                <w:szCs w:val="24"/>
                <w:lang w:val="uk-UA"/>
              </w:rPr>
              <w:t>1</w:t>
            </w:r>
          </w:p>
        </w:tc>
        <w:tc>
          <w:tcPr>
            <w:tcW w:w="2685" w:type="pct"/>
          </w:tcPr>
          <w:p w:rsidR="001E11AA" w:rsidRPr="00A613E3" w:rsidRDefault="00995BE9" w:rsidP="00276BBF">
            <w:pPr>
              <w:pStyle w:val="a4"/>
              <w:widowControl w:val="0"/>
              <w:spacing w:before="0" w:beforeAutospacing="0" w:after="0" w:afterAutospacing="0"/>
              <w:ind w:left="55"/>
              <w:jc w:val="both"/>
              <w:rPr>
                <w:rFonts w:eastAsia="MS Mincho"/>
                <w:szCs w:val="24"/>
                <w:lang w:val="uk-UA"/>
              </w:rPr>
            </w:pPr>
            <w:r w:rsidRPr="00A613E3">
              <w:rPr>
                <w:szCs w:val="24"/>
                <w:shd w:val="clear" w:color="auto" w:fill="FFFFFF"/>
                <w:lang w:val="uk-UA"/>
              </w:rPr>
              <w:t xml:space="preserve">Залишення чинного регуляторного </w:t>
            </w:r>
            <w:proofErr w:type="spellStart"/>
            <w:r w:rsidR="007730ED" w:rsidRPr="00A613E3">
              <w:rPr>
                <w:szCs w:val="24"/>
                <w:shd w:val="clear" w:color="auto" w:fill="FFFFFF"/>
                <w:lang w:val="uk-UA"/>
              </w:rPr>
              <w:t>акта</w:t>
            </w:r>
            <w:proofErr w:type="spellEnd"/>
            <w:r w:rsidR="007730ED" w:rsidRPr="00A613E3">
              <w:rPr>
                <w:szCs w:val="24"/>
                <w:shd w:val="clear" w:color="auto" w:fill="FFFFFF"/>
                <w:lang w:val="uk-UA"/>
              </w:rPr>
              <w:t xml:space="preserve"> </w:t>
            </w:r>
            <w:r w:rsidRPr="00A613E3">
              <w:rPr>
                <w:szCs w:val="24"/>
                <w:shd w:val="clear" w:color="auto" w:fill="FFFFFF"/>
                <w:lang w:val="uk-UA"/>
              </w:rPr>
              <w:t>не надає змоги досягнути цілей державного регулювання. Проблема</w:t>
            </w:r>
            <w:r w:rsidR="001E11AA" w:rsidRPr="00A613E3">
              <w:rPr>
                <w:szCs w:val="24"/>
                <w:shd w:val="clear" w:color="auto" w:fill="FFFFFF"/>
                <w:lang w:val="uk-UA"/>
              </w:rPr>
              <w:t xml:space="preserve"> продовжує існувати</w:t>
            </w:r>
          </w:p>
        </w:tc>
      </w:tr>
    </w:tbl>
    <w:p w:rsidR="001E11AA" w:rsidRPr="00A613E3" w:rsidRDefault="001E11AA" w:rsidP="001E11AA">
      <w:pPr>
        <w:pStyle w:val="3"/>
        <w:spacing w:before="0" w:beforeAutospacing="0" w:after="0" w:afterAutospacing="0"/>
        <w:ind w:firstLine="709"/>
        <w:jc w:val="both"/>
        <w:rPr>
          <w:sz w:val="28"/>
          <w:szCs w:val="28"/>
          <w:lang w:val="uk-UA"/>
        </w:rPr>
      </w:pPr>
    </w:p>
    <w:tbl>
      <w:tblPr>
        <w:tblW w:w="4904" w:type="pct"/>
        <w:tblCellSpacing w:w="2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1902"/>
        <w:gridCol w:w="2900"/>
        <w:gridCol w:w="2538"/>
        <w:gridCol w:w="2103"/>
      </w:tblGrid>
      <w:tr w:rsidR="00A613E3" w:rsidRPr="00A613E3" w:rsidTr="00E93282">
        <w:trPr>
          <w:tblCellSpacing w:w="22" w:type="dxa"/>
        </w:trPr>
        <w:tc>
          <w:tcPr>
            <w:tcW w:w="806" w:type="pct"/>
            <w:shd w:val="clear" w:color="auto" w:fill="auto"/>
            <w:vAlign w:val="center"/>
          </w:tcPr>
          <w:p w:rsidR="001E11AA" w:rsidRPr="00A613E3" w:rsidRDefault="001E11AA" w:rsidP="00E93282">
            <w:pPr>
              <w:pStyle w:val="a4"/>
              <w:jc w:val="center"/>
              <w:rPr>
                <w:szCs w:val="24"/>
                <w:lang w:val="uk-UA"/>
              </w:rPr>
            </w:pPr>
            <w:r w:rsidRPr="00A613E3">
              <w:rPr>
                <w:szCs w:val="24"/>
                <w:lang w:val="uk-UA"/>
              </w:rPr>
              <w:t>Рейтинг результативності</w:t>
            </w:r>
          </w:p>
        </w:tc>
        <w:tc>
          <w:tcPr>
            <w:tcW w:w="1568" w:type="pct"/>
            <w:shd w:val="clear" w:color="auto" w:fill="auto"/>
            <w:vAlign w:val="center"/>
          </w:tcPr>
          <w:p w:rsidR="001E11AA" w:rsidRPr="00A613E3" w:rsidRDefault="001E11AA" w:rsidP="00E93282">
            <w:pPr>
              <w:pStyle w:val="a4"/>
              <w:jc w:val="center"/>
              <w:rPr>
                <w:szCs w:val="24"/>
                <w:lang w:val="uk-UA"/>
              </w:rPr>
            </w:pPr>
            <w:r w:rsidRPr="00A613E3">
              <w:rPr>
                <w:szCs w:val="24"/>
                <w:lang w:val="uk-UA"/>
              </w:rPr>
              <w:t>Вигоди (підсумок)</w:t>
            </w:r>
          </w:p>
        </w:tc>
        <w:tc>
          <w:tcPr>
            <w:tcW w:w="1377" w:type="pct"/>
            <w:shd w:val="clear" w:color="auto" w:fill="auto"/>
            <w:vAlign w:val="center"/>
          </w:tcPr>
          <w:p w:rsidR="001E11AA" w:rsidRPr="00A613E3" w:rsidRDefault="001E11AA" w:rsidP="00E93282">
            <w:pPr>
              <w:pStyle w:val="a4"/>
              <w:jc w:val="center"/>
              <w:rPr>
                <w:szCs w:val="24"/>
                <w:lang w:val="uk-UA"/>
              </w:rPr>
            </w:pPr>
            <w:r w:rsidRPr="00A613E3">
              <w:rPr>
                <w:szCs w:val="24"/>
                <w:lang w:val="uk-UA"/>
              </w:rPr>
              <w:t>Витрати (підсумок)</w:t>
            </w:r>
          </w:p>
        </w:tc>
        <w:tc>
          <w:tcPr>
            <w:tcW w:w="1134" w:type="pct"/>
            <w:shd w:val="clear" w:color="auto" w:fill="auto"/>
            <w:vAlign w:val="center"/>
          </w:tcPr>
          <w:p w:rsidR="001E11AA" w:rsidRPr="00A613E3" w:rsidRDefault="001E11AA" w:rsidP="00E93282">
            <w:pPr>
              <w:pStyle w:val="a4"/>
              <w:jc w:val="center"/>
              <w:rPr>
                <w:szCs w:val="24"/>
                <w:lang w:val="uk-UA"/>
              </w:rPr>
            </w:pPr>
            <w:r w:rsidRPr="00A613E3">
              <w:rPr>
                <w:szCs w:val="24"/>
                <w:lang w:val="uk-UA"/>
              </w:rPr>
              <w:t>Обґрунтування відповідного місця альтернативи у рейтингу</w:t>
            </w:r>
          </w:p>
        </w:tc>
      </w:tr>
      <w:tr w:rsidR="00A613E3" w:rsidRPr="00A613E3" w:rsidTr="00E93282">
        <w:trPr>
          <w:tblCellSpacing w:w="22" w:type="dxa"/>
        </w:trPr>
        <w:tc>
          <w:tcPr>
            <w:tcW w:w="806" w:type="pct"/>
            <w:shd w:val="clear" w:color="auto" w:fill="auto"/>
          </w:tcPr>
          <w:p w:rsidR="001E11AA" w:rsidRPr="00A613E3" w:rsidRDefault="001E11AA" w:rsidP="00E93282">
            <w:pPr>
              <w:pStyle w:val="a4"/>
              <w:rPr>
                <w:szCs w:val="24"/>
                <w:lang w:val="uk-UA"/>
              </w:rPr>
            </w:pPr>
            <w:r w:rsidRPr="00A613E3">
              <w:rPr>
                <w:szCs w:val="24"/>
                <w:lang w:val="uk-UA"/>
              </w:rPr>
              <w:t>Альтернатива 1</w:t>
            </w:r>
          </w:p>
        </w:tc>
        <w:tc>
          <w:tcPr>
            <w:tcW w:w="1568" w:type="pct"/>
            <w:shd w:val="clear" w:color="auto" w:fill="auto"/>
          </w:tcPr>
          <w:p w:rsidR="001935A0" w:rsidRPr="00A613E3" w:rsidRDefault="001E11AA" w:rsidP="001935A0">
            <w:pPr>
              <w:widowControl w:val="0"/>
              <w:rPr>
                <w:szCs w:val="24"/>
                <w:shd w:val="clear" w:color="auto" w:fill="FFFFFF"/>
                <w:lang w:val="uk-UA"/>
              </w:rPr>
            </w:pPr>
            <w:r w:rsidRPr="00A613E3">
              <w:rPr>
                <w:szCs w:val="24"/>
                <w:shd w:val="clear" w:color="auto" w:fill="FFFFFF"/>
                <w:lang w:val="uk-UA"/>
              </w:rPr>
              <w:t xml:space="preserve">Прийняття </w:t>
            </w:r>
            <w:r w:rsidR="001935A0" w:rsidRPr="00A613E3">
              <w:rPr>
                <w:szCs w:val="24"/>
                <w:shd w:val="clear" w:color="auto" w:fill="FFFFFF"/>
                <w:lang w:val="uk-UA"/>
              </w:rPr>
              <w:t>запропонованого</w:t>
            </w:r>
          </w:p>
          <w:p w:rsidR="001E11AA" w:rsidRPr="00A613E3" w:rsidRDefault="001E11AA" w:rsidP="001935A0">
            <w:pPr>
              <w:widowControl w:val="0"/>
              <w:rPr>
                <w:szCs w:val="24"/>
                <w:shd w:val="clear" w:color="auto" w:fill="FFFFFF"/>
                <w:lang w:val="uk-UA"/>
              </w:rPr>
            </w:pPr>
            <w:r w:rsidRPr="00A613E3">
              <w:rPr>
                <w:szCs w:val="24"/>
                <w:shd w:val="clear" w:color="auto" w:fill="FFFFFF"/>
                <w:lang w:val="uk-UA"/>
              </w:rPr>
              <w:t xml:space="preserve">регуляторного </w:t>
            </w:r>
            <w:proofErr w:type="spellStart"/>
            <w:r w:rsidRPr="00A613E3">
              <w:rPr>
                <w:szCs w:val="24"/>
                <w:shd w:val="clear" w:color="auto" w:fill="FFFFFF"/>
                <w:lang w:val="uk-UA"/>
              </w:rPr>
              <w:t>акта</w:t>
            </w:r>
            <w:proofErr w:type="spellEnd"/>
            <w:r w:rsidRPr="00A613E3">
              <w:rPr>
                <w:szCs w:val="24"/>
                <w:shd w:val="clear" w:color="auto" w:fill="FFFFFF"/>
                <w:lang w:val="uk-UA"/>
              </w:rPr>
              <w:t xml:space="preserve">: </w:t>
            </w:r>
          </w:p>
          <w:p w:rsidR="001E11AA" w:rsidRPr="00A613E3" w:rsidRDefault="001935A0" w:rsidP="001935A0">
            <w:pPr>
              <w:widowControl w:val="0"/>
              <w:tabs>
                <w:tab w:val="left" w:pos="278"/>
              </w:tabs>
              <w:rPr>
                <w:szCs w:val="24"/>
                <w:shd w:val="clear" w:color="auto" w:fill="FFFFFF"/>
                <w:lang w:val="uk-UA"/>
              </w:rPr>
            </w:pPr>
            <w:r w:rsidRPr="00A613E3">
              <w:rPr>
                <w:szCs w:val="24"/>
                <w:shd w:val="clear" w:color="auto" w:fill="FFFFFF"/>
                <w:lang w:val="uk-UA"/>
              </w:rPr>
              <w:t>1. Вдосконалює</w:t>
            </w:r>
            <w:r w:rsidR="001E11AA" w:rsidRPr="00A613E3">
              <w:rPr>
                <w:szCs w:val="24"/>
                <w:shd w:val="clear" w:color="auto" w:fill="FFFFFF"/>
                <w:lang w:val="uk-UA"/>
              </w:rPr>
              <w:t xml:space="preserve"> </w:t>
            </w:r>
            <w:r w:rsidRPr="00A613E3">
              <w:rPr>
                <w:szCs w:val="24"/>
                <w:shd w:val="clear" w:color="auto" w:fill="FFFFFF"/>
                <w:lang w:val="uk-UA"/>
              </w:rPr>
              <w:t xml:space="preserve">порядок виконання митних формальностей посадовими особами митних органів із застосуванням автоматизованої системи управління ризиками, що </w:t>
            </w:r>
            <w:proofErr w:type="spellStart"/>
            <w:r w:rsidRPr="00A613E3">
              <w:rPr>
                <w:szCs w:val="24"/>
                <w:shd w:val="clear" w:color="auto" w:fill="FFFFFF"/>
                <w:lang w:val="uk-UA"/>
              </w:rPr>
              <w:t>надасть</w:t>
            </w:r>
            <w:proofErr w:type="spellEnd"/>
            <w:r w:rsidRPr="00A613E3">
              <w:rPr>
                <w:szCs w:val="24"/>
                <w:shd w:val="clear" w:color="auto" w:fill="FFFFFF"/>
                <w:lang w:val="uk-UA"/>
              </w:rPr>
              <w:t xml:space="preserve"> можливість</w:t>
            </w:r>
            <w:r w:rsidR="001E11AA" w:rsidRPr="00A613E3">
              <w:rPr>
                <w:szCs w:val="24"/>
                <w:shd w:val="clear" w:color="auto" w:fill="FFFFFF"/>
                <w:lang w:val="uk-UA"/>
              </w:rPr>
              <w:t xml:space="preserve"> спрос</w:t>
            </w:r>
            <w:r w:rsidR="00276BBF" w:rsidRPr="00A613E3">
              <w:rPr>
                <w:szCs w:val="24"/>
                <w:shd w:val="clear" w:color="auto" w:fill="FFFFFF"/>
                <w:lang w:val="uk-UA"/>
              </w:rPr>
              <w:t>т</w:t>
            </w:r>
            <w:r w:rsidR="001E11AA" w:rsidRPr="00A613E3">
              <w:rPr>
                <w:szCs w:val="24"/>
                <w:shd w:val="clear" w:color="auto" w:fill="FFFFFF"/>
                <w:lang w:val="uk-UA"/>
              </w:rPr>
              <w:t>ити та прискорити проходження митних формальностей суб’єктами господарювання</w:t>
            </w:r>
            <w:r w:rsidRPr="00A613E3">
              <w:rPr>
                <w:szCs w:val="24"/>
                <w:shd w:val="clear" w:color="auto" w:fill="FFFFFF"/>
                <w:lang w:val="uk-UA"/>
              </w:rPr>
              <w:t xml:space="preserve"> та громадянами</w:t>
            </w:r>
            <w:r w:rsidR="001E11AA" w:rsidRPr="00A613E3">
              <w:rPr>
                <w:szCs w:val="24"/>
                <w:shd w:val="clear" w:color="auto" w:fill="FFFFFF"/>
                <w:lang w:val="uk-UA"/>
              </w:rPr>
              <w:t xml:space="preserve">, </w:t>
            </w:r>
            <w:r w:rsidRPr="00A613E3">
              <w:rPr>
                <w:szCs w:val="24"/>
                <w:shd w:val="clear" w:color="auto" w:fill="FFFFFF"/>
                <w:lang w:val="uk-UA"/>
              </w:rPr>
              <w:t xml:space="preserve"> </w:t>
            </w:r>
            <w:r w:rsidR="001E11AA" w:rsidRPr="00A613E3">
              <w:rPr>
                <w:szCs w:val="24"/>
                <w:shd w:val="clear" w:color="auto" w:fill="FFFFFF"/>
                <w:lang w:val="uk-UA"/>
              </w:rPr>
              <w:t xml:space="preserve">які </w:t>
            </w:r>
            <w:r w:rsidRPr="00A613E3">
              <w:rPr>
                <w:szCs w:val="24"/>
                <w:shd w:val="clear" w:color="auto" w:fill="FFFFFF"/>
                <w:lang w:val="uk-UA"/>
              </w:rPr>
              <w:t>дотримуються митних правил.</w:t>
            </w:r>
          </w:p>
          <w:p w:rsidR="001935A0" w:rsidRPr="00A613E3" w:rsidRDefault="001935A0" w:rsidP="001935A0">
            <w:pPr>
              <w:widowControl w:val="0"/>
              <w:tabs>
                <w:tab w:val="left" w:pos="278"/>
              </w:tabs>
              <w:rPr>
                <w:szCs w:val="24"/>
                <w:shd w:val="clear" w:color="auto" w:fill="FFFFFF"/>
                <w:lang w:val="uk-UA"/>
              </w:rPr>
            </w:pPr>
            <w:r w:rsidRPr="00A613E3">
              <w:rPr>
                <w:szCs w:val="24"/>
                <w:shd w:val="clear" w:color="auto" w:fill="FFFFFF"/>
                <w:lang w:val="uk-UA"/>
              </w:rPr>
              <w:t xml:space="preserve">2. Забезпечує відповідність положенням актів законодавства вищої </w:t>
            </w:r>
            <w:r w:rsidRPr="00A613E3">
              <w:rPr>
                <w:szCs w:val="24"/>
                <w:shd w:val="clear" w:color="auto" w:fill="FFFFFF"/>
                <w:lang w:val="uk-UA"/>
              </w:rPr>
              <w:lastRenderedPageBreak/>
              <w:t>юридичної сили.</w:t>
            </w:r>
          </w:p>
          <w:p w:rsidR="001E11AA" w:rsidRPr="00A613E3" w:rsidRDefault="001935A0" w:rsidP="006C5352">
            <w:pPr>
              <w:widowControl w:val="0"/>
              <w:tabs>
                <w:tab w:val="left" w:pos="278"/>
              </w:tabs>
              <w:rPr>
                <w:spacing w:val="-6"/>
                <w:sz w:val="20"/>
                <w:lang w:val="uk-UA"/>
              </w:rPr>
            </w:pPr>
            <w:r w:rsidRPr="00A613E3">
              <w:rPr>
                <w:szCs w:val="24"/>
                <w:shd w:val="clear" w:color="auto" w:fill="FFFFFF"/>
                <w:lang w:val="uk-UA"/>
              </w:rPr>
              <w:t xml:space="preserve">3. Надає можливість скорочення  </w:t>
            </w:r>
            <w:r w:rsidR="001E11AA" w:rsidRPr="00A613E3">
              <w:rPr>
                <w:szCs w:val="24"/>
                <w:shd w:val="clear" w:color="auto" w:fill="FFFFFF"/>
                <w:lang w:val="uk-UA"/>
              </w:rPr>
              <w:t>витрат та час</w:t>
            </w:r>
            <w:r w:rsidRPr="00A613E3">
              <w:rPr>
                <w:szCs w:val="24"/>
                <w:shd w:val="clear" w:color="auto" w:fill="FFFFFF"/>
                <w:lang w:val="uk-UA"/>
              </w:rPr>
              <w:t>у</w:t>
            </w:r>
            <w:r w:rsidR="001E11AA" w:rsidRPr="00A613E3">
              <w:rPr>
                <w:szCs w:val="24"/>
                <w:shd w:val="clear" w:color="auto" w:fill="FFFFFF"/>
                <w:lang w:val="uk-UA"/>
              </w:rPr>
              <w:t xml:space="preserve"> на здійснення </w:t>
            </w:r>
            <w:r w:rsidRPr="00A613E3">
              <w:rPr>
                <w:szCs w:val="24"/>
                <w:shd w:val="clear" w:color="auto" w:fill="FFFFFF"/>
                <w:lang w:val="uk-UA"/>
              </w:rPr>
              <w:t xml:space="preserve">проходження процедур </w:t>
            </w:r>
            <w:r w:rsidR="001E11AA" w:rsidRPr="00A613E3">
              <w:rPr>
                <w:szCs w:val="24"/>
                <w:shd w:val="clear" w:color="auto" w:fill="FFFFFF"/>
                <w:lang w:val="uk-UA"/>
              </w:rPr>
              <w:t>митного</w:t>
            </w:r>
            <w:r w:rsidRPr="00A613E3">
              <w:rPr>
                <w:szCs w:val="24"/>
                <w:shd w:val="clear" w:color="auto" w:fill="FFFFFF"/>
                <w:lang w:val="uk-UA"/>
              </w:rPr>
              <w:t xml:space="preserve"> контролю та </w:t>
            </w:r>
            <w:r w:rsidR="006D0927" w:rsidRPr="00A613E3">
              <w:rPr>
                <w:szCs w:val="24"/>
                <w:shd w:val="clear" w:color="auto" w:fill="FFFFFF"/>
                <w:lang w:val="uk-UA"/>
              </w:rPr>
              <w:t xml:space="preserve">митного </w:t>
            </w:r>
            <w:r w:rsidRPr="00A613E3">
              <w:rPr>
                <w:szCs w:val="24"/>
                <w:shd w:val="clear" w:color="auto" w:fill="FFFFFF"/>
                <w:lang w:val="uk-UA"/>
              </w:rPr>
              <w:t xml:space="preserve">оформлення громадянами </w:t>
            </w:r>
            <w:r w:rsidR="006C5352" w:rsidRPr="00A613E3">
              <w:rPr>
                <w:szCs w:val="24"/>
                <w:shd w:val="clear" w:color="auto" w:fill="FFFFFF"/>
                <w:lang w:val="uk-UA"/>
              </w:rPr>
              <w:t>й</w:t>
            </w:r>
            <w:r w:rsidRPr="00A613E3">
              <w:rPr>
                <w:szCs w:val="24"/>
                <w:shd w:val="clear" w:color="auto" w:fill="FFFFFF"/>
                <w:lang w:val="uk-UA"/>
              </w:rPr>
              <w:t xml:space="preserve"> </w:t>
            </w:r>
            <w:r w:rsidR="001E11AA" w:rsidRPr="00A613E3">
              <w:rPr>
                <w:szCs w:val="24"/>
                <w:shd w:val="clear" w:color="auto" w:fill="FFFFFF"/>
                <w:lang w:val="uk-UA"/>
              </w:rPr>
              <w:t>суб’єктами господарювання</w:t>
            </w:r>
          </w:p>
        </w:tc>
        <w:tc>
          <w:tcPr>
            <w:tcW w:w="1377" w:type="pct"/>
            <w:shd w:val="clear" w:color="auto" w:fill="auto"/>
          </w:tcPr>
          <w:p w:rsidR="001935A0" w:rsidRPr="00A613E3" w:rsidRDefault="001E11AA" w:rsidP="001935A0">
            <w:pPr>
              <w:widowControl w:val="0"/>
              <w:rPr>
                <w:szCs w:val="24"/>
                <w:lang w:val="uk-UA"/>
              </w:rPr>
            </w:pPr>
            <w:r w:rsidRPr="00A613E3">
              <w:rPr>
                <w:szCs w:val="24"/>
                <w:lang w:val="uk-UA"/>
              </w:rPr>
              <w:lastRenderedPageBreak/>
              <w:t xml:space="preserve">Додаткові витрати відсутні. </w:t>
            </w:r>
          </w:p>
          <w:p w:rsidR="001E11AA" w:rsidRPr="00A613E3" w:rsidRDefault="001E11AA" w:rsidP="001935A0">
            <w:pPr>
              <w:widowControl w:val="0"/>
              <w:rPr>
                <w:szCs w:val="24"/>
                <w:lang w:val="uk-UA"/>
              </w:rPr>
            </w:pPr>
            <w:r w:rsidRPr="00A613E3">
              <w:rPr>
                <w:szCs w:val="24"/>
                <w:lang w:val="uk-UA"/>
              </w:rPr>
              <w:t>Розроб</w:t>
            </w:r>
            <w:r w:rsidR="00F91083" w:rsidRPr="00A613E3">
              <w:rPr>
                <w:szCs w:val="24"/>
                <w:lang w:val="uk-UA"/>
              </w:rPr>
              <w:t>ка, погодження та прийняття про</w:t>
            </w:r>
            <w:r w:rsidR="00881ED0" w:rsidRPr="00A613E3">
              <w:rPr>
                <w:szCs w:val="24"/>
                <w:lang w:val="uk-UA"/>
              </w:rPr>
              <w:t>е</w:t>
            </w:r>
            <w:r w:rsidRPr="00A613E3">
              <w:rPr>
                <w:szCs w:val="24"/>
                <w:lang w:val="uk-UA"/>
              </w:rPr>
              <w:t xml:space="preserve">кту </w:t>
            </w:r>
            <w:r w:rsidR="001935A0" w:rsidRPr="00A613E3">
              <w:rPr>
                <w:szCs w:val="24"/>
                <w:lang w:val="uk-UA"/>
              </w:rPr>
              <w:t>регуляторного</w:t>
            </w:r>
            <w:r w:rsidRPr="00A613E3">
              <w:rPr>
                <w:szCs w:val="24"/>
                <w:lang w:val="uk-UA"/>
              </w:rPr>
              <w:t xml:space="preserve"> </w:t>
            </w:r>
            <w:proofErr w:type="spellStart"/>
            <w:r w:rsidRPr="00A613E3">
              <w:rPr>
                <w:szCs w:val="24"/>
                <w:lang w:val="uk-UA"/>
              </w:rPr>
              <w:t>акта</w:t>
            </w:r>
            <w:proofErr w:type="spellEnd"/>
            <w:r w:rsidRPr="00A613E3">
              <w:rPr>
                <w:szCs w:val="24"/>
                <w:lang w:val="uk-UA"/>
              </w:rPr>
              <w:t xml:space="preserve"> здійснюються посадовими особами відповідних служб та міністерств у межах своєї компетенції. </w:t>
            </w:r>
          </w:p>
          <w:p w:rsidR="001E11AA" w:rsidRPr="00A613E3" w:rsidRDefault="001E11AA" w:rsidP="001935A0">
            <w:pPr>
              <w:widowControl w:val="0"/>
              <w:rPr>
                <w:szCs w:val="24"/>
                <w:lang w:val="uk-UA"/>
              </w:rPr>
            </w:pPr>
            <w:r w:rsidRPr="00A613E3">
              <w:rPr>
                <w:szCs w:val="24"/>
                <w:lang w:val="uk-UA"/>
              </w:rPr>
              <w:t>За підрахунками</w:t>
            </w:r>
            <w:r w:rsidR="00881ED0" w:rsidRPr="00A613E3">
              <w:rPr>
                <w:szCs w:val="24"/>
                <w:lang w:val="uk-UA"/>
              </w:rPr>
              <w:t>,</w:t>
            </w:r>
            <w:r w:rsidRPr="00A613E3">
              <w:rPr>
                <w:szCs w:val="24"/>
                <w:lang w:val="uk-UA"/>
              </w:rPr>
              <w:t xml:space="preserve"> у разі зменшення кількості митних оглядів </w:t>
            </w:r>
            <w:r w:rsidR="006C5352" w:rsidRPr="00A613E3">
              <w:rPr>
                <w:szCs w:val="24"/>
                <w:lang w:val="uk-UA"/>
              </w:rPr>
              <w:t xml:space="preserve">                   </w:t>
            </w:r>
            <w:r w:rsidRPr="00A613E3">
              <w:rPr>
                <w:szCs w:val="24"/>
                <w:lang w:val="uk-UA"/>
              </w:rPr>
              <w:t xml:space="preserve">на 1 відсоток можливі додаткові надходження до </w:t>
            </w:r>
            <w:r w:rsidR="00F91083" w:rsidRPr="00A613E3">
              <w:rPr>
                <w:szCs w:val="24"/>
                <w:lang w:val="uk-UA"/>
              </w:rPr>
              <w:t>д</w:t>
            </w:r>
            <w:r w:rsidRPr="00A613E3">
              <w:rPr>
                <w:szCs w:val="24"/>
                <w:lang w:val="uk-UA"/>
              </w:rPr>
              <w:t xml:space="preserve">ержбюджету </w:t>
            </w:r>
            <w:r w:rsidR="00AC2062" w:rsidRPr="00A613E3">
              <w:rPr>
                <w:szCs w:val="24"/>
                <w:lang w:val="uk-UA"/>
              </w:rPr>
              <w:t xml:space="preserve">за період жовтень 2019 року – квітень 2020 року </w:t>
            </w:r>
            <w:r w:rsidRPr="00A613E3">
              <w:rPr>
                <w:szCs w:val="24"/>
                <w:lang w:val="uk-UA"/>
              </w:rPr>
              <w:t xml:space="preserve">могли б становити </w:t>
            </w:r>
            <w:r w:rsidR="00B735CA" w:rsidRPr="00A613E3">
              <w:rPr>
                <w:szCs w:val="24"/>
                <w:lang w:val="uk-UA"/>
              </w:rPr>
              <w:t xml:space="preserve">71,19 </w:t>
            </w:r>
            <w:r w:rsidRPr="00A613E3">
              <w:rPr>
                <w:szCs w:val="24"/>
                <w:lang w:val="uk-UA"/>
              </w:rPr>
              <w:t> млн гривень.</w:t>
            </w:r>
          </w:p>
          <w:p w:rsidR="001E11AA" w:rsidRPr="00A613E3" w:rsidRDefault="001E11AA" w:rsidP="00881ED0">
            <w:pPr>
              <w:widowControl w:val="0"/>
              <w:rPr>
                <w:szCs w:val="24"/>
                <w:lang w:val="uk-UA"/>
              </w:rPr>
            </w:pPr>
            <w:r w:rsidRPr="00A613E3">
              <w:rPr>
                <w:szCs w:val="24"/>
                <w:lang w:val="uk-UA"/>
              </w:rPr>
              <w:t xml:space="preserve">При цьому економія суб’єктів </w:t>
            </w:r>
            <w:r w:rsidRPr="00A613E3">
              <w:rPr>
                <w:szCs w:val="24"/>
                <w:lang w:val="uk-UA"/>
              </w:rPr>
              <w:lastRenderedPageBreak/>
              <w:t>господарювання на проведенні митних оглядів за визна</w:t>
            </w:r>
            <w:r w:rsidR="009B3273" w:rsidRPr="00A613E3">
              <w:rPr>
                <w:szCs w:val="24"/>
                <w:lang w:val="uk-UA"/>
              </w:rPr>
              <w:t>чений період могла б с</w:t>
            </w:r>
            <w:r w:rsidR="00881ED0" w:rsidRPr="00A613E3">
              <w:rPr>
                <w:szCs w:val="24"/>
                <w:lang w:val="uk-UA"/>
              </w:rPr>
              <w:t>танови</w:t>
            </w:r>
            <w:r w:rsidR="009B3273" w:rsidRPr="00A613E3">
              <w:rPr>
                <w:szCs w:val="24"/>
                <w:lang w:val="uk-UA"/>
              </w:rPr>
              <w:t>ти 1,1</w:t>
            </w:r>
            <w:r w:rsidRPr="00A613E3">
              <w:rPr>
                <w:szCs w:val="24"/>
                <w:lang w:val="uk-UA"/>
              </w:rPr>
              <w:t> млн гривень</w:t>
            </w:r>
          </w:p>
        </w:tc>
        <w:tc>
          <w:tcPr>
            <w:tcW w:w="1134" w:type="pct"/>
            <w:shd w:val="clear" w:color="auto" w:fill="auto"/>
          </w:tcPr>
          <w:p w:rsidR="001E11AA" w:rsidRPr="00A613E3" w:rsidRDefault="001E11AA" w:rsidP="005651C0">
            <w:pPr>
              <w:pStyle w:val="a4"/>
              <w:rPr>
                <w:szCs w:val="24"/>
                <w:lang w:val="uk-UA"/>
              </w:rPr>
            </w:pPr>
            <w:r w:rsidRPr="00A613E3">
              <w:rPr>
                <w:szCs w:val="24"/>
                <w:lang w:val="uk-UA"/>
              </w:rPr>
              <w:lastRenderedPageBreak/>
              <w:t> </w:t>
            </w:r>
            <w:r w:rsidR="005651C0" w:rsidRPr="00A613E3">
              <w:rPr>
                <w:szCs w:val="24"/>
                <w:lang w:val="uk-UA"/>
              </w:rPr>
              <w:t>Альтернатива є</w:t>
            </w:r>
            <w:r w:rsidRPr="00A613E3">
              <w:rPr>
                <w:szCs w:val="24"/>
                <w:lang w:val="uk-UA"/>
              </w:rPr>
              <w:t xml:space="preserve"> оптимальною серед запропонованих альтернатив, оскільки відповідає вимогам регуляторної політики і досягає цілей державного регулювання</w:t>
            </w:r>
          </w:p>
        </w:tc>
      </w:tr>
      <w:tr w:rsidR="001E11AA" w:rsidRPr="00A613E3" w:rsidTr="00E93282">
        <w:trPr>
          <w:tblCellSpacing w:w="22" w:type="dxa"/>
        </w:trPr>
        <w:tc>
          <w:tcPr>
            <w:tcW w:w="806" w:type="pct"/>
            <w:shd w:val="clear" w:color="auto" w:fill="auto"/>
          </w:tcPr>
          <w:p w:rsidR="001E11AA" w:rsidRPr="00A613E3" w:rsidRDefault="001E11AA" w:rsidP="00E93282">
            <w:pPr>
              <w:pStyle w:val="a4"/>
              <w:rPr>
                <w:szCs w:val="24"/>
                <w:lang w:val="uk-UA"/>
              </w:rPr>
            </w:pPr>
            <w:r w:rsidRPr="00A613E3">
              <w:rPr>
                <w:szCs w:val="24"/>
                <w:lang w:val="uk-UA"/>
              </w:rPr>
              <w:lastRenderedPageBreak/>
              <w:t>Альтернатива 2</w:t>
            </w:r>
          </w:p>
        </w:tc>
        <w:tc>
          <w:tcPr>
            <w:tcW w:w="1568" w:type="pct"/>
            <w:shd w:val="clear" w:color="auto" w:fill="auto"/>
          </w:tcPr>
          <w:p w:rsidR="001E11AA" w:rsidRPr="00A613E3" w:rsidRDefault="001E11AA" w:rsidP="00881ED0">
            <w:pPr>
              <w:pStyle w:val="a4"/>
              <w:rPr>
                <w:szCs w:val="24"/>
                <w:lang w:val="uk-UA"/>
              </w:rPr>
            </w:pPr>
            <w:r w:rsidRPr="00A613E3">
              <w:rPr>
                <w:szCs w:val="24"/>
                <w:lang w:val="uk-UA"/>
              </w:rPr>
              <w:t xml:space="preserve">Залишаючи </w:t>
            </w:r>
            <w:r w:rsidR="00881ED0" w:rsidRPr="00A613E3">
              <w:rPr>
                <w:szCs w:val="24"/>
                <w:lang w:val="uk-UA"/>
              </w:rPr>
              <w:t>чин</w:t>
            </w:r>
            <w:r w:rsidRPr="00A613E3">
              <w:rPr>
                <w:szCs w:val="24"/>
                <w:lang w:val="uk-UA"/>
              </w:rPr>
              <w:t>е регулювання без змін, вигоди відсутні, оскільки проблема залишається невирішеною</w:t>
            </w:r>
          </w:p>
        </w:tc>
        <w:tc>
          <w:tcPr>
            <w:tcW w:w="1377" w:type="pct"/>
            <w:shd w:val="clear" w:color="auto" w:fill="auto"/>
          </w:tcPr>
          <w:p w:rsidR="005651C0" w:rsidRPr="00A613E3" w:rsidRDefault="001E11AA" w:rsidP="006C5352">
            <w:pPr>
              <w:widowControl w:val="0"/>
              <w:rPr>
                <w:szCs w:val="24"/>
                <w:lang w:val="uk-UA"/>
              </w:rPr>
            </w:pPr>
            <w:r w:rsidRPr="00A613E3">
              <w:rPr>
                <w:szCs w:val="24"/>
                <w:lang w:val="uk-UA"/>
              </w:rPr>
              <w:t>Високі.</w:t>
            </w:r>
          </w:p>
          <w:p w:rsidR="001E11AA" w:rsidRPr="00A613E3" w:rsidRDefault="001E11AA" w:rsidP="00925E17">
            <w:pPr>
              <w:widowControl w:val="0"/>
              <w:rPr>
                <w:szCs w:val="24"/>
                <w:lang w:val="uk-UA"/>
              </w:rPr>
            </w:pPr>
            <w:r w:rsidRPr="00A613E3">
              <w:rPr>
                <w:szCs w:val="24"/>
                <w:lang w:val="uk-UA"/>
              </w:rPr>
              <w:t xml:space="preserve">Витрати держави відсутні, водночас існують </w:t>
            </w:r>
            <w:r w:rsidRPr="00A613E3">
              <w:rPr>
                <w:spacing w:val="-10"/>
                <w:szCs w:val="24"/>
                <w:lang w:val="uk-UA"/>
              </w:rPr>
              <w:t xml:space="preserve">потенційні втрати </w:t>
            </w:r>
            <w:r w:rsidR="006C5352" w:rsidRPr="00A613E3">
              <w:rPr>
                <w:spacing w:val="-10"/>
                <w:szCs w:val="24"/>
                <w:lang w:val="uk-UA"/>
              </w:rPr>
              <w:t>д</w:t>
            </w:r>
            <w:r w:rsidRPr="00A613E3">
              <w:rPr>
                <w:spacing w:val="-10"/>
                <w:szCs w:val="24"/>
                <w:lang w:val="uk-UA"/>
              </w:rPr>
              <w:t>ержбюджету</w:t>
            </w:r>
            <w:r w:rsidRPr="00A613E3">
              <w:rPr>
                <w:szCs w:val="24"/>
                <w:lang w:val="uk-UA"/>
              </w:rPr>
              <w:t xml:space="preserve"> </w:t>
            </w:r>
            <w:r w:rsidR="00B735CA" w:rsidRPr="00A613E3">
              <w:rPr>
                <w:szCs w:val="24"/>
                <w:lang w:val="uk-UA"/>
              </w:rPr>
              <w:t>71,19</w:t>
            </w:r>
            <w:r w:rsidRPr="00A613E3">
              <w:rPr>
                <w:szCs w:val="24"/>
                <w:lang w:val="uk-UA"/>
              </w:rPr>
              <w:t> млн</w:t>
            </w:r>
            <w:r w:rsidR="006C5352" w:rsidRPr="00A613E3">
              <w:rPr>
                <w:szCs w:val="24"/>
                <w:lang w:val="uk-UA"/>
              </w:rPr>
              <w:t>  гривень та витрати</w:t>
            </w:r>
            <w:r w:rsidRPr="00A613E3">
              <w:rPr>
                <w:szCs w:val="24"/>
                <w:lang w:val="uk-UA"/>
              </w:rPr>
              <w:t xml:space="preserve"> суб’єктів господарювання, </w:t>
            </w:r>
            <w:r w:rsidRPr="00A613E3">
              <w:rPr>
                <w:spacing w:val="-8"/>
                <w:szCs w:val="24"/>
                <w:lang w:val="uk-UA"/>
              </w:rPr>
              <w:t xml:space="preserve">які </w:t>
            </w:r>
            <w:r w:rsidR="006C5352" w:rsidRPr="00A613E3">
              <w:rPr>
                <w:spacing w:val="-8"/>
                <w:szCs w:val="24"/>
                <w:lang w:val="uk-UA"/>
              </w:rPr>
              <w:t xml:space="preserve">              </w:t>
            </w:r>
            <w:r w:rsidRPr="00A613E3">
              <w:rPr>
                <w:spacing w:val="-8"/>
                <w:szCs w:val="24"/>
                <w:lang w:val="uk-UA"/>
              </w:rPr>
              <w:t>б могли бути мінімізовані,</w:t>
            </w:r>
            <w:r w:rsidR="006C5352" w:rsidRPr="00A613E3">
              <w:rPr>
                <w:spacing w:val="-8"/>
                <w:szCs w:val="24"/>
                <w:lang w:val="uk-UA"/>
              </w:rPr>
              <w:t xml:space="preserve"> </w:t>
            </w:r>
            <w:r w:rsidRPr="00A613E3">
              <w:rPr>
                <w:spacing w:val="-8"/>
                <w:szCs w:val="24"/>
                <w:lang w:val="uk-UA"/>
              </w:rPr>
              <w:t>– 1,</w:t>
            </w:r>
            <w:r w:rsidR="009B3273" w:rsidRPr="00A613E3">
              <w:rPr>
                <w:spacing w:val="-8"/>
                <w:szCs w:val="24"/>
                <w:lang w:val="uk-UA"/>
              </w:rPr>
              <w:t>1</w:t>
            </w:r>
            <w:r w:rsidRPr="00A613E3">
              <w:rPr>
                <w:spacing w:val="-8"/>
                <w:szCs w:val="24"/>
                <w:lang w:val="uk-UA"/>
              </w:rPr>
              <w:t> млн гривень</w:t>
            </w:r>
          </w:p>
        </w:tc>
        <w:tc>
          <w:tcPr>
            <w:tcW w:w="1134" w:type="pct"/>
            <w:shd w:val="clear" w:color="auto" w:fill="auto"/>
          </w:tcPr>
          <w:p w:rsidR="001E11AA" w:rsidRPr="00A613E3" w:rsidRDefault="005651C0" w:rsidP="00E15C9E">
            <w:pPr>
              <w:pStyle w:val="a4"/>
              <w:rPr>
                <w:szCs w:val="24"/>
                <w:lang w:val="uk-UA"/>
              </w:rPr>
            </w:pPr>
            <w:r w:rsidRPr="00A613E3">
              <w:rPr>
                <w:szCs w:val="24"/>
                <w:lang w:val="uk-UA"/>
              </w:rPr>
              <w:t>Альтернатива є</w:t>
            </w:r>
            <w:r w:rsidR="001E11AA" w:rsidRPr="00A613E3">
              <w:rPr>
                <w:szCs w:val="24"/>
                <w:lang w:val="uk-UA"/>
              </w:rPr>
              <w:t xml:space="preserve"> </w:t>
            </w:r>
            <w:r w:rsidR="001E11AA" w:rsidRPr="00A613E3">
              <w:rPr>
                <w:spacing w:val="-10"/>
                <w:szCs w:val="24"/>
                <w:lang w:val="uk-UA"/>
              </w:rPr>
              <w:t>найгіршою,</w:t>
            </w:r>
            <w:r w:rsidRPr="00A613E3">
              <w:rPr>
                <w:spacing w:val="-10"/>
                <w:szCs w:val="24"/>
                <w:lang w:val="uk-UA"/>
              </w:rPr>
              <w:t xml:space="preserve"> оскільки</w:t>
            </w:r>
            <w:r w:rsidR="001E11AA" w:rsidRPr="00A613E3">
              <w:rPr>
                <w:spacing w:val="-10"/>
                <w:szCs w:val="24"/>
                <w:lang w:val="uk-UA"/>
              </w:rPr>
              <w:t xml:space="preserve"> не </w:t>
            </w:r>
            <w:r w:rsidRPr="00A613E3">
              <w:rPr>
                <w:spacing w:val="-10"/>
                <w:szCs w:val="24"/>
                <w:lang w:val="uk-UA"/>
              </w:rPr>
              <w:t>досягає визначених цілей державного регулювання</w:t>
            </w:r>
          </w:p>
        </w:tc>
      </w:tr>
    </w:tbl>
    <w:p w:rsidR="00FB30D6" w:rsidRPr="00A613E3" w:rsidRDefault="00FB30D6" w:rsidP="00E0072E">
      <w:pPr>
        <w:pStyle w:val="a4"/>
        <w:widowControl w:val="0"/>
        <w:spacing w:before="0" w:beforeAutospacing="0" w:after="0" w:afterAutospacing="0"/>
        <w:ind w:firstLine="567"/>
        <w:jc w:val="both"/>
        <w:rPr>
          <w:b/>
          <w:bCs/>
          <w:sz w:val="28"/>
          <w:szCs w:val="28"/>
          <w:shd w:val="clear" w:color="auto" w:fill="FFFFFF"/>
          <w:lang w:val="uk-UA"/>
        </w:rPr>
      </w:pPr>
    </w:p>
    <w:p w:rsidR="001E11AA" w:rsidRPr="00A613E3" w:rsidRDefault="0044630E" w:rsidP="00E0072E">
      <w:pPr>
        <w:pStyle w:val="a4"/>
        <w:widowControl w:val="0"/>
        <w:spacing w:before="0" w:beforeAutospacing="0" w:after="0" w:afterAutospacing="0"/>
        <w:ind w:firstLine="567"/>
        <w:jc w:val="both"/>
        <w:rPr>
          <w:sz w:val="28"/>
          <w:szCs w:val="28"/>
          <w:lang w:val="uk-UA"/>
        </w:rPr>
      </w:pPr>
      <w:r w:rsidRPr="00A613E3">
        <w:rPr>
          <w:b/>
          <w:bCs/>
          <w:sz w:val="28"/>
          <w:szCs w:val="28"/>
          <w:shd w:val="clear" w:color="auto" w:fill="FFFFFF"/>
          <w:lang w:val="uk-UA"/>
        </w:rPr>
        <w:t>V. Механізми та заходи, які забезпечать розв’язання визначеної проблеми</w:t>
      </w:r>
    </w:p>
    <w:p w:rsidR="0044630E" w:rsidRPr="00A613E3" w:rsidRDefault="0044630E" w:rsidP="0044630E">
      <w:pPr>
        <w:pStyle w:val="3"/>
        <w:widowControl w:val="0"/>
        <w:spacing w:before="0" w:beforeAutospacing="0" w:after="0" w:afterAutospacing="0"/>
        <w:ind w:firstLine="709"/>
        <w:jc w:val="both"/>
        <w:rPr>
          <w:b w:val="0"/>
          <w:sz w:val="28"/>
          <w:szCs w:val="28"/>
          <w:lang w:val="uk-UA"/>
        </w:rPr>
      </w:pPr>
    </w:p>
    <w:p w:rsidR="008227DE" w:rsidRPr="00A613E3" w:rsidRDefault="00EE46E6" w:rsidP="008227DE">
      <w:pPr>
        <w:shd w:val="clear" w:color="auto" w:fill="FFFFFF"/>
        <w:ind w:firstLine="567"/>
        <w:jc w:val="both"/>
        <w:rPr>
          <w:sz w:val="28"/>
          <w:szCs w:val="28"/>
          <w:lang w:val="uk-UA"/>
        </w:rPr>
      </w:pPr>
      <w:r w:rsidRPr="00A613E3">
        <w:rPr>
          <w:sz w:val="28"/>
          <w:szCs w:val="28"/>
          <w:lang w:val="uk-UA"/>
        </w:rPr>
        <w:t xml:space="preserve">Реалізація визначених цілей державного регулювання забезпечується шляхом </w:t>
      </w:r>
      <w:r w:rsidR="006D3B3A" w:rsidRPr="00A613E3">
        <w:rPr>
          <w:sz w:val="28"/>
          <w:szCs w:val="28"/>
          <w:lang w:val="uk-UA"/>
        </w:rPr>
        <w:t>видання</w:t>
      </w:r>
      <w:r w:rsidRPr="00A613E3">
        <w:rPr>
          <w:sz w:val="28"/>
          <w:szCs w:val="28"/>
          <w:lang w:val="uk-UA"/>
        </w:rPr>
        <w:t xml:space="preserve"> наказу Міністерства фінансів України «</w:t>
      </w:r>
      <w:r w:rsidR="00382697" w:rsidRPr="00A613E3">
        <w:rPr>
          <w:sz w:val="28"/>
          <w:szCs w:val="28"/>
          <w:lang w:val="uk-UA"/>
        </w:rPr>
        <w:t>П</w:t>
      </w:r>
      <w:r w:rsidRPr="00A613E3">
        <w:rPr>
          <w:sz w:val="28"/>
          <w:szCs w:val="28"/>
          <w:lang w:val="uk-UA"/>
        </w:rPr>
        <w:t>ро внесення змін до наказу Міністерства фінансів України від 31 липня 2015 року № 684», яким вносяться зміни до Порядку здійснення аналізу та оцінки ризиків, розроблення і реалізації заходів з управління ризиками для визначення форм та обсягів митного контролю, затвердженого наказом Міністерства фінансів України від  31 липня 2015 року № 684, зареєстрованого в Міністерстві юстиції України 21 серпня 2015 року за № 1021/27466, та фактичн</w:t>
      </w:r>
      <w:r w:rsidR="00257BFF" w:rsidRPr="00A613E3">
        <w:rPr>
          <w:sz w:val="28"/>
          <w:szCs w:val="28"/>
          <w:lang w:val="uk-UA"/>
        </w:rPr>
        <w:t>ої</w:t>
      </w:r>
      <w:r w:rsidRPr="00A613E3">
        <w:rPr>
          <w:sz w:val="28"/>
          <w:szCs w:val="28"/>
          <w:lang w:val="uk-UA"/>
        </w:rPr>
        <w:t xml:space="preserve"> реалізаці</w:t>
      </w:r>
      <w:r w:rsidR="00257BFF" w:rsidRPr="00A613E3">
        <w:rPr>
          <w:sz w:val="28"/>
          <w:szCs w:val="28"/>
          <w:lang w:val="uk-UA"/>
        </w:rPr>
        <w:t>ї</w:t>
      </w:r>
      <w:r w:rsidRPr="00A613E3">
        <w:rPr>
          <w:sz w:val="28"/>
          <w:szCs w:val="28"/>
          <w:lang w:val="uk-UA"/>
        </w:rPr>
        <w:t xml:space="preserve"> його положень. </w:t>
      </w:r>
    </w:p>
    <w:p w:rsidR="00257BFF" w:rsidRPr="00A613E3" w:rsidRDefault="00257BFF" w:rsidP="008227DE">
      <w:pPr>
        <w:shd w:val="clear" w:color="auto" w:fill="FFFFFF"/>
        <w:ind w:firstLine="567"/>
        <w:jc w:val="both"/>
        <w:rPr>
          <w:sz w:val="28"/>
          <w:szCs w:val="28"/>
          <w:lang w:val="uk-UA"/>
        </w:rPr>
      </w:pPr>
    </w:p>
    <w:p w:rsidR="0044630E" w:rsidRPr="00A613E3" w:rsidRDefault="0044630E" w:rsidP="008227DE">
      <w:pPr>
        <w:shd w:val="clear" w:color="auto" w:fill="FFFFFF"/>
        <w:ind w:firstLine="567"/>
        <w:jc w:val="both"/>
        <w:rPr>
          <w:b/>
          <w:sz w:val="28"/>
          <w:szCs w:val="28"/>
          <w:lang w:val="uk-UA"/>
        </w:rPr>
      </w:pPr>
      <w:r w:rsidRPr="00A613E3">
        <w:rPr>
          <w:sz w:val="28"/>
          <w:szCs w:val="28"/>
          <w:lang w:val="uk-UA"/>
        </w:rPr>
        <w:t>Про</w:t>
      </w:r>
      <w:r w:rsidR="00881ED0" w:rsidRPr="00A613E3">
        <w:rPr>
          <w:sz w:val="28"/>
          <w:szCs w:val="28"/>
          <w:lang w:val="uk-UA"/>
        </w:rPr>
        <w:t>е</w:t>
      </w:r>
      <w:r w:rsidRPr="00A613E3">
        <w:rPr>
          <w:sz w:val="28"/>
          <w:szCs w:val="28"/>
          <w:lang w:val="uk-UA"/>
        </w:rPr>
        <w:t xml:space="preserve">ктом </w:t>
      </w:r>
      <w:proofErr w:type="spellStart"/>
      <w:r w:rsidRPr="00A613E3">
        <w:rPr>
          <w:sz w:val="28"/>
          <w:szCs w:val="28"/>
          <w:lang w:val="uk-UA"/>
        </w:rPr>
        <w:t>акта</w:t>
      </w:r>
      <w:proofErr w:type="spellEnd"/>
      <w:r w:rsidRPr="00A613E3">
        <w:rPr>
          <w:sz w:val="28"/>
          <w:szCs w:val="28"/>
          <w:lang w:val="uk-UA"/>
        </w:rPr>
        <w:t xml:space="preserve"> передбачається:</w:t>
      </w:r>
    </w:p>
    <w:p w:rsidR="0044630E" w:rsidRPr="00A613E3" w:rsidRDefault="0044630E" w:rsidP="008227DE">
      <w:pPr>
        <w:shd w:val="clear" w:color="auto" w:fill="FFFFFF"/>
        <w:ind w:firstLine="567"/>
        <w:jc w:val="both"/>
        <w:rPr>
          <w:sz w:val="28"/>
          <w:szCs w:val="28"/>
          <w:lang w:val="uk-UA"/>
        </w:rPr>
      </w:pPr>
      <w:r w:rsidRPr="00A613E3">
        <w:rPr>
          <w:sz w:val="28"/>
          <w:szCs w:val="28"/>
          <w:lang w:val="uk-UA"/>
        </w:rPr>
        <w:t>впровадження</w:t>
      </w:r>
      <w:r w:rsidRPr="00A613E3">
        <w:rPr>
          <w:b/>
          <w:sz w:val="28"/>
          <w:szCs w:val="28"/>
          <w:lang w:val="uk-UA"/>
        </w:rPr>
        <w:t xml:space="preserve"> </w:t>
      </w:r>
      <w:r w:rsidRPr="00A613E3">
        <w:rPr>
          <w:sz w:val="28"/>
          <w:szCs w:val="28"/>
          <w:lang w:val="uk-UA"/>
        </w:rPr>
        <w:t xml:space="preserve">інструментарію з управління ризиками </w:t>
      </w:r>
      <w:r w:rsidR="006D3B3A" w:rsidRPr="00A613E3">
        <w:rPr>
          <w:sz w:val="28"/>
          <w:szCs w:val="28"/>
          <w:lang w:val="uk-UA"/>
        </w:rPr>
        <w:t>для</w:t>
      </w:r>
      <w:r w:rsidRPr="00A613E3">
        <w:rPr>
          <w:sz w:val="28"/>
          <w:szCs w:val="28"/>
          <w:lang w:val="uk-UA"/>
        </w:rPr>
        <w:t xml:space="preserve"> забезпечення роботи автоматизованої системи управління ризиками в автоматичному режимі;</w:t>
      </w:r>
    </w:p>
    <w:p w:rsidR="0044630E" w:rsidRPr="00A613E3" w:rsidRDefault="0044630E" w:rsidP="0044630E">
      <w:pPr>
        <w:pBdr>
          <w:top w:val="nil"/>
          <w:left w:val="nil"/>
          <w:bottom w:val="nil"/>
          <w:right w:val="nil"/>
          <w:between w:val="nil"/>
        </w:pBdr>
        <w:ind w:firstLine="567"/>
        <w:jc w:val="both"/>
        <w:rPr>
          <w:sz w:val="28"/>
          <w:szCs w:val="28"/>
          <w:lang w:val="uk-UA"/>
        </w:rPr>
      </w:pPr>
      <w:r w:rsidRPr="00A613E3">
        <w:rPr>
          <w:sz w:val="28"/>
          <w:szCs w:val="28"/>
          <w:lang w:val="uk-UA"/>
        </w:rPr>
        <w:t>встановлення порядку формування та ведення інформаційної бази даних системи управління ризиками митних органів на основі бази даних ризиків із застосуванням інформаційних технологій;</w:t>
      </w:r>
    </w:p>
    <w:p w:rsidR="0044630E" w:rsidRPr="00A613E3" w:rsidRDefault="0044630E" w:rsidP="0044630E">
      <w:pPr>
        <w:shd w:val="clear" w:color="auto" w:fill="FFFFFF"/>
        <w:ind w:firstLine="567"/>
        <w:jc w:val="both"/>
        <w:rPr>
          <w:sz w:val="28"/>
          <w:szCs w:val="28"/>
          <w:lang w:val="uk-UA"/>
        </w:rPr>
      </w:pPr>
      <w:r w:rsidRPr="00A613E3">
        <w:rPr>
          <w:sz w:val="28"/>
          <w:szCs w:val="28"/>
          <w:lang w:val="uk-UA"/>
        </w:rPr>
        <w:t>вдосконалення профілювання ризиків із використанням інформаційних технологій як одного із засобів з управління ризиками;</w:t>
      </w:r>
    </w:p>
    <w:p w:rsidR="0044630E" w:rsidRPr="00A613E3" w:rsidRDefault="0044630E" w:rsidP="0044630E">
      <w:pPr>
        <w:shd w:val="clear" w:color="auto" w:fill="FFFFFF"/>
        <w:ind w:firstLine="567"/>
        <w:jc w:val="both"/>
        <w:rPr>
          <w:sz w:val="28"/>
          <w:szCs w:val="28"/>
          <w:shd w:val="clear" w:color="auto" w:fill="FFFFFF"/>
          <w:lang w:val="uk-UA"/>
        </w:rPr>
      </w:pPr>
      <w:r w:rsidRPr="00A613E3">
        <w:rPr>
          <w:sz w:val="28"/>
          <w:szCs w:val="28"/>
          <w:shd w:val="clear" w:color="auto" w:fill="FFFFFF"/>
          <w:lang w:val="uk-UA"/>
        </w:rPr>
        <w:t>встановлення порядку та визначення випадків внесення змін та/або скасування форм та обсягів митного контролю</w:t>
      </w:r>
      <w:r w:rsidR="00881ED0" w:rsidRPr="00A613E3">
        <w:rPr>
          <w:sz w:val="28"/>
          <w:szCs w:val="28"/>
          <w:shd w:val="clear" w:color="auto" w:fill="FFFFFF"/>
          <w:lang w:val="uk-UA"/>
        </w:rPr>
        <w:t>,</w:t>
      </w:r>
      <w:r w:rsidRPr="00A613E3">
        <w:rPr>
          <w:sz w:val="28"/>
          <w:szCs w:val="28"/>
          <w:shd w:val="clear" w:color="auto" w:fill="FFFFFF"/>
          <w:lang w:val="uk-UA"/>
        </w:rPr>
        <w:t xml:space="preserve"> обраних </w:t>
      </w:r>
      <w:r w:rsidRPr="00A613E3">
        <w:rPr>
          <w:sz w:val="28"/>
          <w:szCs w:val="28"/>
          <w:lang w:val="uk-UA"/>
        </w:rPr>
        <w:t xml:space="preserve">за результатами застосування </w:t>
      </w:r>
      <w:r w:rsidRPr="00A613E3">
        <w:rPr>
          <w:sz w:val="28"/>
          <w:szCs w:val="28"/>
          <w:shd w:val="clear" w:color="auto" w:fill="FFFFFF"/>
          <w:lang w:val="uk-UA"/>
        </w:rPr>
        <w:t>автоматизованої системи управління ризиками;</w:t>
      </w:r>
    </w:p>
    <w:p w:rsidR="0044630E" w:rsidRPr="00A613E3" w:rsidRDefault="0044630E" w:rsidP="0044630E">
      <w:pPr>
        <w:shd w:val="clear" w:color="auto" w:fill="FFFFFF"/>
        <w:ind w:firstLine="567"/>
        <w:jc w:val="both"/>
        <w:rPr>
          <w:sz w:val="28"/>
          <w:szCs w:val="28"/>
          <w:shd w:val="clear" w:color="auto" w:fill="FFFFFF"/>
          <w:lang w:val="uk-UA"/>
        </w:rPr>
      </w:pPr>
      <w:r w:rsidRPr="00A613E3">
        <w:rPr>
          <w:sz w:val="28"/>
          <w:szCs w:val="28"/>
          <w:shd w:val="clear" w:color="auto" w:fill="FFFFFF"/>
          <w:lang w:val="uk-UA"/>
        </w:rPr>
        <w:lastRenderedPageBreak/>
        <w:t>регламентації дій посадових осіб митних органів під час виконання митних формальностей</w:t>
      </w:r>
      <w:r w:rsidR="00900090" w:rsidRPr="00A613E3">
        <w:rPr>
          <w:sz w:val="28"/>
          <w:szCs w:val="28"/>
          <w:shd w:val="clear" w:color="auto" w:fill="FFFFFF"/>
          <w:lang w:val="uk-UA"/>
        </w:rPr>
        <w:t>,</w:t>
      </w:r>
      <w:r w:rsidRPr="00A613E3">
        <w:rPr>
          <w:sz w:val="28"/>
          <w:szCs w:val="28"/>
          <w:shd w:val="clear" w:color="auto" w:fill="FFFFFF"/>
          <w:lang w:val="uk-UA"/>
        </w:rPr>
        <w:t xml:space="preserve"> визначених за результатами автоматизован</w:t>
      </w:r>
      <w:r w:rsidR="00695356" w:rsidRPr="00A613E3">
        <w:rPr>
          <w:sz w:val="28"/>
          <w:szCs w:val="28"/>
          <w:shd w:val="clear" w:color="auto" w:fill="FFFFFF"/>
          <w:lang w:val="uk-UA"/>
        </w:rPr>
        <w:t>ої системи управління ризиками</w:t>
      </w:r>
      <w:r w:rsidR="00900090" w:rsidRPr="00A613E3">
        <w:rPr>
          <w:sz w:val="28"/>
          <w:szCs w:val="28"/>
          <w:shd w:val="clear" w:color="auto" w:fill="FFFFFF"/>
          <w:lang w:val="uk-UA"/>
        </w:rPr>
        <w:t>,</w:t>
      </w:r>
      <w:r w:rsidR="00695356" w:rsidRPr="00A613E3">
        <w:rPr>
          <w:sz w:val="28"/>
          <w:szCs w:val="28"/>
          <w:shd w:val="clear" w:color="auto" w:fill="FFFFFF"/>
          <w:lang w:val="uk-UA"/>
        </w:rPr>
        <w:t xml:space="preserve"> </w:t>
      </w:r>
      <w:r w:rsidRPr="00A613E3">
        <w:rPr>
          <w:sz w:val="28"/>
          <w:szCs w:val="28"/>
          <w:shd w:val="clear" w:color="auto" w:fill="FFFFFF"/>
          <w:lang w:val="uk-UA"/>
        </w:rPr>
        <w:t>та порядку закріплення результатів виконаних митних формальностей.</w:t>
      </w:r>
    </w:p>
    <w:p w:rsidR="00D942AF" w:rsidRPr="00A613E3" w:rsidRDefault="00D942AF" w:rsidP="00B95F49">
      <w:pPr>
        <w:pStyle w:val="a4"/>
        <w:widowControl w:val="0"/>
        <w:spacing w:before="0" w:beforeAutospacing="0" w:after="0" w:afterAutospacing="0"/>
        <w:ind w:firstLine="567"/>
        <w:jc w:val="both"/>
        <w:rPr>
          <w:sz w:val="28"/>
          <w:szCs w:val="28"/>
          <w:shd w:val="clear" w:color="auto" w:fill="FFFFFF"/>
          <w:lang w:val="uk-UA"/>
        </w:rPr>
      </w:pPr>
    </w:p>
    <w:p w:rsidR="00B95F49" w:rsidRPr="00A613E3" w:rsidRDefault="00B95F49" w:rsidP="00B95F49">
      <w:pPr>
        <w:pStyle w:val="a4"/>
        <w:widowControl w:val="0"/>
        <w:spacing w:before="0" w:beforeAutospacing="0" w:after="0" w:afterAutospacing="0"/>
        <w:ind w:firstLine="567"/>
        <w:jc w:val="both"/>
        <w:rPr>
          <w:sz w:val="28"/>
          <w:szCs w:val="28"/>
          <w:lang w:val="uk-UA"/>
        </w:rPr>
      </w:pPr>
      <w:r w:rsidRPr="00A613E3">
        <w:rPr>
          <w:sz w:val="28"/>
          <w:szCs w:val="28"/>
          <w:shd w:val="clear" w:color="auto" w:fill="FFFFFF"/>
          <w:lang w:val="uk-UA"/>
        </w:rPr>
        <w:t xml:space="preserve">Заходами для впровадження в дію регуляторного </w:t>
      </w:r>
      <w:proofErr w:type="spellStart"/>
      <w:r w:rsidRPr="00A613E3">
        <w:rPr>
          <w:sz w:val="28"/>
          <w:szCs w:val="28"/>
          <w:shd w:val="clear" w:color="auto" w:fill="FFFFFF"/>
          <w:lang w:val="uk-UA"/>
        </w:rPr>
        <w:t>акта</w:t>
      </w:r>
      <w:proofErr w:type="spellEnd"/>
      <w:r w:rsidRPr="00A613E3">
        <w:rPr>
          <w:sz w:val="28"/>
          <w:szCs w:val="28"/>
          <w:shd w:val="clear" w:color="auto" w:fill="FFFFFF"/>
          <w:lang w:val="uk-UA"/>
        </w:rPr>
        <w:t xml:space="preserve"> є забезпечення </w:t>
      </w:r>
      <w:r w:rsidRPr="00A613E3">
        <w:rPr>
          <w:sz w:val="28"/>
          <w:szCs w:val="28"/>
          <w:lang w:val="uk-UA"/>
        </w:rPr>
        <w:t xml:space="preserve">інформування громадськості про вимоги регуляторного </w:t>
      </w:r>
      <w:proofErr w:type="spellStart"/>
      <w:r w:rsidRPr="00A613E3">
        <w:rPr>
          <w:sz w:val="28"/>
          <w:szCs w:val="28"/>
          <w:lang w:val="uk-UA"/>
        </w:rPr>
        <w:t>акта</w:t>
      </w:r>
      <w:proofErr w:type="spellEnd"/>
      <w:r w:rsidRPr="00A613E3">
        <w:rPr>
          <w:sz w:val="28"/>
          <w:szCs w:val="28"/>
          <w:lang w:val="uk-UA"/>
        </w:rPr>
        <w:t xml:space="preserve"> шляхом його оприлюднення в засобах масової інформації та на офіційному </w:t>
      </w:r>
      <w:proofErr w:type="spellStart"/>
      <w:r w:rsidRPr="00A613E3">
        <w:rPr>
          <w:sz w:val="28"/>
          <w:szCs w:val="28"/>
          <w:lang w:val="uk-UA"/>
        </w:rPr>
        <w:t>вебсайті</w:t>
      </w:r>
      <w:proofErr w:type="spellEnd"/>
      <w:r w:rsidRPr="00A613E3">
        <w:rPr>
          <w:sz w:val="28"/>
          <w:szCs w:val="28"/>
          <w:lang w:val="uk-UA"/>
        </w:rPr>
        <w:t xml:space="preserve"> Міністерства фінансів України.</w:t>
      </w:r>
    </w:p>
    <w:p w:rsidR="000635EA" w:rsidRPr="00A613E3" w:rsidRDefault="000635EA" w:rsidP="00E0072E">
      <w:pPr>
        <w:pStyle w:val="a4"/>
        <w:widowControl w:val="0"/>
        <w:spacing w:before="0" w:beforeAutospacing="0" w:after="0" w:afterAutospacing="0"/>
        <w:ind w:firstLine="567"/>
        <w:jc w:val="both"/>
        <w:rPr>
          <w:b/>
          <w:bCs/>
          <w:sz w:val="28"/>
          <w:szCs w:val="28"/>
          <w:shd w:val="clear" w:color="auto" w:fill="FFFFFF"/>
          <w:lang w:val="uk-UA"/>
        </w:rPr>
      </w:pPr>
    </w:p>
    <w:p w:rsidR="00CD4374" w:rsidRPr="00A613E3" w:rsidRDefault="00CD4374" w:rsidP="00E0072E">
      <w:pPr>
        <w:pStyle w:val="a4"/>
        <w:widowControl w:val="0"/>
        <w:spacing w:before="0" w:beforeAutospacing="0" w:after="0" w:afterAutospacing="0"/>
        <w:ind w:firstLine="567"/>
        <w:jc w:val="both"/>
        <w:rPr>
          <w:b/>
          <w:i/>
          <w:sz w:val="28"/>
          <w:szCs w:val="28"/>
          <w:shd w:val="clear" w:color="auto" w:fill="FFFFFF"/>
          <w:lang w:val="uk-UA"/>
        </w:rPr>
      </w:pPr>
      <w:r w:rsidRPr="00A613E3">
        <w:rPr>
          <w:b/>
          <w:bCs/>
          <w:sz w:val="28"/>
          <w:szCs w:val="28"/>
          <w:shd w:val="clear" w:color="auto" w:fill="FFFFFF"/>
          <w:lang w:val="uk-UA"/>
        </w:rPr>
        <w:t xml:space="preserve">VI. Оцінка виконання вимог регуляторного </w:t>
      </w:r>
      <w:proofErr w:type="spellStart"/>
      <w:r w:rsidRPr="00A613E3">
        <w:rPr>
          <w:b/>
          <w:bCs/>
          <w:sz w:val="28"/>
          <w:szCs w:val="28"/>
          <w:shd w:val="clear" w:color="auto" w:fill="FFFFFF"/>
          <w:lang w:val="uk-UA"/>
        </w:rPr>
        <w:t>акта</w:t>
      </w:r>
      <w:proofErr w:type="spellEnd"/>
      <w:r w:rsidRPr="00A613E3">
        <w:rPr>
          <w:b/>
          <w:bCs/>
          <w:sz w:val="28"/>
          <w:szCs w:val="28"/>
          <w:shd w:val="clear" w:color="auto" w:fill="FFFFFF"/>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C92BA5" w:rsidRPr="00A613E3" w:rsidRDefault="00C92BA5" w:rsidP="00CD4374">
      <w:pPr>
        <w:pStyle w:val="StyleZakonu"/>
        <w:spacing w:after="0" w:line="240" w:lineRule="auto"/>
        <w:ind w:firstLine="567"/>
        <w:rPr>
          <w:sz w:val="28"/>
          <w:szCs w:val="28"/>
        </w:rPr>
      </w:pPr>
    </w:p>
    <w:p w:rsidR="00CD4374" w:rsidRPr="00A613E3" w:rsidRDefault="00CD4374" w:rsidP="00CD4374">
      <w:pPr>
        <w:pStyle w:val="StyleZakonu"/>
        <w:spacing w:after="0" w:line="240" w:lineRule="auto"/>
        <w:ind w:firstLine="567"/>
        <w:rPr>
          <w:sz w:val="28"/>
          <w:szCs w:val="28"/>
        </w:rPr>
      </w:pPr>
      <w:r w:rsidRPr="00A613E3">
        <w:rPr>
          <w:sz w:val="28"/>
          <w:szCs w:val="28"/>
        </w:rPr>
        <w:t xml:space="preserve">Для впровадження та виконання вимог регуляторного </w:t>
      </w:r>
      <w:proofErr w:type="spellStart"/>
      <w:r w:rsidRPr="00A613E3">
        <w:rPr>
          <w:sz w:val="28"/>
          <w:szCs w:val="28"/>
        </w:rPr>
        <w:t>акта</w:t>
      </w:r>
      <w:proofErr w:type="spellEnd"/>
      <w:r w:rsidRPr="00A613E3">
        <w:rPr>
          <w:sz w:val="28"/>
          <w:szCs w:val="28"/>
        </w:rPr>
        <w:t xml:space="preserve"> суб’єкти господарювання та громадяни не нестимуть додаткових витрат.</w:t>
      </w:r>
    </w:p>
    <w:p w:rsidR="00A9488B" w:rsidRPr="00A613E3" w:rsidRDefault="00A9488B" w:rsidP="008227DE">
      <w:pPr>
        <w:pStyle w:val="3"/>
        <w:spacing w:before="0" w:beforeAutospacing="0" w:after="0" w:afterAutospacing="0"/>
        <w:ind w:firstLine="567"/>
        <w:jc w:val="both"/>
        <w:rPr>
          <w:b w:val="0"/>
          <w:sz w:val="28"/>
          <w:szCs w:val="28"/>
          <w:lang w:val="uk-UA"/>
        </w:rPr>
      </w:pPr>
    </w:p>
    <w:p w:rsidR="00780D92" w:rsidRPr="00A613E3" w:rsidRDefault="00780D92" w:rsidP="008227DE">
      <w:pPr>
        <w:pStyle w:val="3"/>
        <w:spacing w:before="0" w:beforeAutospacing="0" w:after="0" w:afterAutospacing="0"/>
        <w:ind w:firstLine="567"/>
        <w:jc w:val="both"/>
        <w:rPr>
          <w:b w:val="0"/>
          <w:sz w:val="28"/>
          <w:szCs w:val="28"/>
          <w:lang w:val="uk-UA"/>
        </w:rPr>
      </w:pPr>
      <w:r w:rsidRPr="00A613E3">
        <w:rPr>
          <w:b w:val="0"/>
          <w:sz w:val="28"/>
          <w:szCs w:val="28"/>
          <w:lang w:val="uk-UA"/>
        </w:rPr>
        <w:t xml:space="preserve">Розрахунок умовної вигоди органів виконавчої влади у разі прийняття регуляторного </w:t>
      </w:r>
      <w:proofErr w:type="spellStart"/>
      <w:r w:rsidRPr="00A613E3">
        <w:rPr>
          <w:b w:val="0"/>
          <w:sz w:val="28"/>
          <w:szCs w:val="28"/>
          <w:lang w:val="uk-UA"/>
        </w:rPr>
        <w:t>акта</w:t>
      </w:r>
      <w:proofErr w:type="spellEnd"/>
      <w:r w:rsidRPr="00A613E3">
        <w:rPr>
          <w:b w:val="0"/>
          <w:sz w:val="28"/>
          <w:szCs w:val="28"/>
          <w:lang w:val="uk-UA"/>
        </w:rPr>
        <w:t>:</w:t>
      </w:r>
    </w:p>
    <w:p w:rsidR="00FB30D6" w:rsidRPr="00A613E3" w:rsidRDefault="00FB30D6" w:rsidP="008227DE">
      <w:pPr>
        <w:pStyle w:val="3"/>
        <w:spacing w:before="0" w:beforeAutospacing="0" w:after="0" w:afterAutospacing="0"/>
        <w:ind w:firstLine="567"/>
        <w:jc w:val="both"/>
        <w:rPr>
          <w:b w:val="0"/>
          <w:sz w:val="28"/>
          <w:szCs w:val="28"/>
          <w:lang w:val="uk-UA"/>
        </w:rPr>
      </w:pPr>
    </w:p>
    <w:tbl>
      <w:tblPr>
        <w:tblW w:w="9333" w:type="dxa"/>
        <w:tblInd w:w="131" w:type="dxa"/>
        <w:tblLook w:val="04A0" w:firstRow="1" w:lastRow="0" w:firstColumn="1" w:lastColumn="0" w:noHBand="0" w:noVBand="1"/>
      </w:tblPr>
      <w:tblGrid>
        <w:gridCol w:w="3540"/>
        <w:gridCol w:w="2816"/>
        <w:gridCol w:w="2977"/>
      </w:tblGrid>
      <w:tr w:rsidR="00A613E3" w:rsidRPr="00A613E3" w:rsidTr="00461937">
        <w:trPr>
          <w:trHeight w:val="1089"/>
        </w:trPr>
        <w:tc>
          <w:tcPr>
            <w:tcW w:w="3540" w:type="dxa"/>
            <w:tcBorders>
              <w:top w:val="double" w:sz="6" w:space="0" w:color="auto"/>
              <w:left w:val="double" w:sz="6" w:space="0" w:color="auto"/>
              <w:bottom w:val="double" w:sz="6" w:space="0" w:color="auto"/>
              <w:right w:val="double" w:sz="6" w:space="0" w:color="auto"/>
            </w:tcBorders>
            <w:shd w:val="clear" w:color="auto" w:fill="auto"/>
            <w:vAlign w:val="bottom"/>
            <w:hideMark/>
          </w:tcPr>
          <w:p w:rsidR="00780D92" w:rsidRPr="00A613E3" w:rsidRDefault="00780D92" w:rsidP="00461937">
            <w:pPr>
              <w:jc w:val="center"/>
              <w:rPr>
                <w:lang w:val="uk-UA" w:eastAsia="uk-UA"/>
              </w:rPr>
            </w:pPr>
          </w:p>
        </w:tc>
        <w:tc>
          <w:tcPr>
            <w:tcW w:w="2816" w:type="dxa"/>
            <w:tcBorders>
              <w:top w:val="double" w:sz="6" w:space="0" w:color="auto"/>
              <w:left w:val="nil"/>
              <w:bottom w:val="double" w:sz="6" w:space="0" w:color="auto"/>
              <w:right w:val="double" w:sz="6" w:space="0" w:color="auto"/>
            </w:tcBorders>
            <w:shd w:val="clear" w:color="auto" w:fill="auto"/>
            <w:vAlign w:val="bottom"/>
            <w:hideMark/>
          </w:tcPr>
          <w:p w:rsidR="00780D92" w:rsidRPr="00A613E3" w:rsidRDefault="00780D92" w:rsidP="00461937">
            <w:pPr>
              <w:jc w:val="center"/>
              <w:rPr>
                <w:b/>
                <w:bCs/>
                <w:lang w:val="uk-UA"/>
              </w:rPr>
            </w:pPr>
            <w:r w:rsidRPr="00A613E3">
              <w:rPr>
                <w:b/>
                <w:bCs/>
                <w:lang w:val="uk-UA"/>
              </w:rPr>
              <w:t>АСУР визначено необхідність проведення митного огляду</w:t>
            </w:r>
          </w:p>
        </w:tc>
        <w:tc>
          <w:tcPr>
            <w:tcW w:w="2977" w:type="dxa"/>
            <w:tcBorders>
              <w:top w:val="double" w:sz="6" w:space="0" w:color="auto"/>
              <w:left w:val="nil"/>
              <w:bottom w:val="double" w:sz="6" w:space="0" w:color="auto"/>
              <w:right w:val="double" w:sz="6" w:space="0" w:color="auto"/>
            </w:tcBorders>
            <w:shd w:val="clear" w:color="auto" w:fill="auto"/>
            <w:vAlign w:val="center"/>
            <w:hideMark/>
          </w:tcPr>
          <w:p w:rsidR="00780D92" w:rsidRPr="00A613E3" w:rsidRDefault="00780D92" w:rsidP="00461937">
            <w:pPr>
              <w:jc w:val="center"/>
              <w:rPr>
                <w:b/>
                <w:bCs/>
                <w:lang w:val="uk-UA"/>
              </w:rPr>
            </w:pPr>
            <w:r w:rsidRPr="00A613E3">
              <w:rPr>
                <w:b/>
                <w:bCs/>
                <w:lang w:val="uk-UA"/>
              </w:rPr>
              <w:t>Митний огляд не проводиться</w:t>
            </w:r>
          </w:p>
        </w:tc>
      </w:tr>
      <w:tr w:rsidR="00A613E3" w:rsidRPr="00A613E3" w:rsidTr="00461937">
        <w:trPr>
          <w:trHeight w:val="345"/>
        </w:trPr>
        <w:tc>
          <w:tcPr>
            <w:tcW w:w="9333" w:type="dxa"/>
            <w:gridSpan w:val="3"/>
            <w:tcBorders>
              <w:top w:val="double" w:sz="6" w:space="0" w:color="auto"/>
              <w:left w:val="double" w:sz="6" w:space="0" w:color="auto"/>
              <w:bottom w:val="double" w:sz="6" w:space="0" w:color="auto"/>
              <w:right w:val="double" w:sz="6" w:space="0" w:color="auto"/>
            </w:tcBorders>
            <w:shd w:val="clear" w:color="auto" w:fill="auto"/>
            <w:vAlign w:val="bottom"/>
            <w:hideMark/>
          </w:tcPr>
          <w:p w:rsidR="00780D92" w:rsidRPr="00A613E3" w:rsidRDefault="00780D92" w:rsidP="00D7112D">
            <w:pPr>
              <w:jc w:val="center"/>
              <w:rPr>
                <w:b/>
                <w:i/>
                <w:lang w:val="uk-UA"/>
              </w:rPr>
            </w:pPr>
            <w:r w:rsidRPr="00A613E3">
              <w:rPr>
                <w:b/>
                <w:i/>
                <w:lang w:val="uk-UA"/>
              </w:rPr>
              <w:t xml:space="preserve">В умовах </w:t>
            </w:r>
            <w:r w:rsidR="00D7112D" w:rsidRPr="00A613E3">
              <w:rPr>
                <w:b/>
                <w:i/>
                <w:lang w:val="uk-UA"/>
              </w:rPr>
              <w:t>чинного</w:t>
            </w:r>
            <w:r w:rsidRPr="00A613E3">
              <w:rPr>
                <w:b/>
                <w:i/>
                <w:lang w:val="uk-UA"/>
              </w:rPr>
              <w:t xml:space="preserve"> наказу</w:t>
            </w:r>
          </w:p>
        </w:tc>
      </w:tr>
      <w:tr w:rsidR="00A613E3" w:rsidRPr="00A613E3" w:rsidTr="00461937">
        <w:trPr>
          <w:trHeight w:val="345"/>
        </w:trPr>
        <w:tc>
          <w:tcPr>
            <w:tcW w:w="3540" w:type="dxa"/>
            <w:tcBorders>
              <w:top w:val="nil"/>
              <w:left w:val="double" w:sz="6" w:space="0" w:color="auto"/>
              <w:bottom w:val="double" w:sz="6" w:space="0" w:color="auto"/>
              <w:right w:val="double" w:sz="6" w:space="0" w:color="auto"/>
            </w:tcBorders>
            <w:shd w:val="clear" w:color="auto" w:fill="auto"/>
            <w:vAlign w:val="center"/>
            <w:hideMark/>
          </w:tcPr>
          <w:p w:rsidR="00780D92" w:rsidRPr="00A613E3" w:rsidRDefault="00780D92" w:rsidP="00461937">
            <w:pPr>
              <w:rPr>
                <w:b/>
                <w:bCs/>
                <w:lang w:val="uk-UA"/>
              </w:rPr>
            </w:pPr>
            <w:r w:rsidRPr="00A613E3">
              <w:rPr>
                <w:b/>
                <w:bCs/>
                <w:lang w:val="uk-UA"/>
              </w:rPr>
              <w:t xml:space="preserve">Кількість митних декларацій (далі – МД) </w:t>
            </w:r>
          </w:p>
        </w:tc>
        <w:tc>
          <w:tcPr>
            <w:tcW w:w="2816" w:type="dxa"/>
            <w:tcBorders>
              <w:top w:val="nil"/>
              <w:left w:val="nil"/>
              <w:bottom w:val="double" w:sz="6" w:space="0" w:color="auto"/>
              <w:right w:val="double" w:sz="6" w:space="0" w:color="auto"/>
            </w:tcBorders>
            <w:shd w:val="clear" w:color="auto" w:fill="auto"/>
            <w:vAlign w:val="center"/>
            <w:hideMark/>
          </w:tcPr>
          <w:p w:rsidR="00780D92" w:rsidRPr="00A613E3" w:rsidRDefault="007C58BC" w:rsidP="00461937">
            <w:pPr>
              <w:jc w:val="center"/>
              <w:rPr>
                <w:lang w:val="uk-UA"/>
              </w:rPr>
            </w:pPr>
            <w:r w:rsidRPr="00A613E3">
              <w:rPr>
                <w:lang w:val="uk-UA"/>
              </w:rPr>
              <w:t>85 502</w:t>
            </w:r>
            <w:r w:rsidR="00780D92" w:rsidRPr="00A613E3">
              <w:rPr>
                <w:lang w:val="uk-UA"/>
              </w:rPr>
              <w:t xml:space="preserve"> шт.</w:t>
            </w:r>
          </w:p>
        </w:tc>
        <w:tc>
          <w:tcPr>
            <w:tcW w:w="2977" w:type="dxa"/>
            <w:tcBorders>
              <w:top w:val="nil"/>
              <w:left w:val="nil"/>
              <w:bottom w:val="double" w:sz="6" w:space="0" w:color="auto"/>
              <w:right w:val="double" w:sz="6" w:space="0" w:color="auto"/>
            </w:tcBorders>
            <w:shd w:val="clear" w:color="auto" w:fill="auto"/>
            <w:vAlign w:val="center"/>
            <w:hideMark/>
          </w:tcPr>
          <w:p w:rsidR="00780D92" w:rsidRPr="00A613E3" w:rsidRDefault="007C58BC" w:rsidP="00461937">
            <w:pPr>
              <w:jc w:val="center"/>
              <w:rPr>
                <w:lang w:val="uk-UA"/>
              </w:rPr>
            </w:pPr>
            <w:r w:rsidRPr="00A613E3">
              <w:rPr>
                <w:lang w:val="uk-UA"/>
              </w:rPr>
              <w:t>954 528</w:t>
            </w:r>
            <w:r w:rsidR="00780D92" w:rsidRPr="00A613E3">
              <w:rPr>
                <w:lang w:val="uk-UA"/>
              </w:rPr>
              <w:t xml:space="preserve"> шт.</w:t>
            </w:r>
          </w:p>
        </w:tc>
      </w:tr>
      <w:tr w:rsidR="00A613E3" w:rsidRPr="00A613E3" w:rsidTr="00F32E6F">
        <w:trPr>
          <w:trHeight w:val="660"/>
        </w:trPr>
        <w:tc>
          <w:tcPr>
            <w:tcW w:w="3540" w:type="dxa"/>
            <w:tcBorders>
              <w:top w:val="double" w:sz="6" w:space="0" w:color="auto"/>
              <w:left w:val="double" w:sz="6" w:space="0" w:color="auto"/>
              <w:bottom w:val="double" w:sz="6" w:space="0" w:color="auto"/>
              <w:right w:val="double" w:sz="6" w:space="0" w:color="auto"/>
            </w:tcBorders>
            <w:shd w:val="clear" w:color="auto" w:fill="auto"/>
            <w:vAlign w:val="center"/>
            <w:hideMark/>
          </w:tcPr>
          <w:p w:rsidR="00566C10" w:rsidRPr="00A613E3" w:rsidRDefault="00566C10" w:rsidP="00461937">
            <w:pPr>
              <w:rPr>
                <w:b/>
                <w:bCs/>
                <w:lang w:val="uk-UA"/>
              </w:rPr>
            </w:pPr>
            <w:r w:rsidRPr="00A613E3">
              <w:rPr>
                <w:b/>
                <w:bCs/>
                <w:lang w:val="uk-UA"/>
              </w:rPr>
              <w:t>Середній час здійснення митного оформлення 1 МД</w:t>
            </w:r>
          </w:p>
        </w:tc>
        <w:tc>
          <w:tcPr>
            <w:tcW w:w="5793" w:type="dxa"/>
            <w:gridSpan w:val="2"/>
            <w:tcBorders>
              <w:top w:val="double" w:sz="6" w:space="0" w:color="auto"/>
              <w:left w:val="nil"/>
              <w:bottom w:val="double" w:sz="6" w:space="0" w:color="auto"/>
              <w:right w:val="single" w:sz="4" w:space="0" w:color="auto"/>
            </w:tcBorders>
            <w:shd w:val="clear" w:color="auto" w:fill="auto"/>
            <w:vAlign w:val="center"/>
            <w:hideMark/>
          </w:tcPr>
          <w:p w:rsidR="00566C10" w:rsidRPr="00A613E3" w:rsidRDefault="00566C10" w:rsidP="00266D2B">
            <w:pPr>
              <w:jc w:val="center"/>
              <w:rPr>
                <w:lang w:val="en-US"/>
              </w:rPr>
            </w:pPr>
            <w:r w:rsidRPr="00A613E3">
              <w:rPr>
                <w:lang w:val="uk-UA"/>
              </w:rPr>
              <w:t>3 год</w:t>
            </w:r>
            <w:r w:rsidR="000719C1" w:rsidRPr="00A613E3">
              <w:rPr>
                <w:lang w:val="en-US"/>
              </w:rPr>
              <w:t>.</w:t>
            </w:r>
            <w:r w:rsidRPr="00A613E3">
              <w:rPr>
                <w:lang w:val="uk-UA"/>
              </w:rPr>
              <w:t xml:space="preserve"> 34 хв</w:t>
            </w:r>
            <w:r w:rsidR="000719C1" w:rsidRPr="00A613E3">
              <w:rPr>
                <w:lang w:val="en-US"/>
              </w:rPr>
              <w:t>.</w:t>
            </w:r>
          </w:p>
        </w:tc>
      </w:tr>
      <w:tr w:rsidR="00A613E3" w:rsidRPr="00A613E3" w:rsidTr="00461937">
        <w:trPr>
          <w:trHeight w:val="660"/>
        </w:trPr>
        <w:tc>
          <w:tcPr>
            <w:tcW w:w="3540" w:type="dxa"/>
            <w:tcBorders>
              <w:top w:val="nil"/>
              <w:left w:val="double" w:sz="6" w:space="0" w:color="auto"/>
              <w:bottom w:val="double" w:sz="6" w:space="0" w:color="auto"/>
              <w:right w:val="double" w:sz="6" w:space="0" w:color="auto"/>
            </w:tcBorders>
            <w:shd w:val="clear" w:color="auto" w:fill="auto"/>
            <w:vAlign w:val="center"/>
            <w:hideMark/>
          </w:tcPr>
          <w:p w:rsidR="00780D92" w:rsidRPr="00A613E3" w:rsidRDefault="00780D92" w:rsidP="00461937">
            <w:pPr>
              <w:rPr>
                <w:b/>
                <w:bCs/>
                <w:lang w:val="uk-UA"/>
              </w:rPr>
            </w:pPr>
            <w:r w:rsidRPr="00A613E3">
              <w:rPr>
                <w:b/>
                <w:bCs/>
                <w:lang w:val="uk-UA"/>
              </w:rPr>
              <w:t>Середній час проведення митного огляду</w:t>
            </w:r>
          </w:p>
        </w:tc>
        <w:tc>
          <w:tcPr>
            <w:tcW w:w="5793" w:type="dxa"/>
            <w:gridSpan w:val="2"/>
            <w:tcBorders>
              <w:top w:val="double" w:sz="6" w:space="0" w:color="auto"/>
              <w:left w:val="nil"/>
              <w:bottom w:val="double" w:sz="6" w:space="0" w:color="auto"/>
              <w:right w:val="single" w:sz="4" w:space="0" w:color="auto"/>
            </w:tcBorders>
            <w:shd w:val="clear" w:color="auto" w:fill="auto"/>
            <w:vAlign w:val="center"/>
            <w:hideMark/>
          </w:tcPr>
          <w:p w:rsidR="00780D92" w:rsidRPr="00A613E3" w:rsidRDefault="00780D92" w:rsidP="00266D2B">
            <w:pPr>
              <w:jc w:val="center"/>
              <w:rPr>
                <w:lang w:val="uk-UA"/>
              </w:rPr>
            </w:pPr>
            <w:r w:rsidRPr="00A613E3">
              <w:rPr>
                <w:lang w:val="uk-UA"/>
              </w:rPr>
              <w:t>1 год</w:t>
            </w:r>
            <w:r w:rsidR="000719C1" w:rsidRPr="00A613E3">
              <w:t>.</w:t>
            </w:r>
            <w:r w:rsidRPr="00A613E3">
              <w:rPr>
                <w:lang w:val="uk-UA"/>
              </w:rPr>
              <w:t xml:space="preserve"> </w:t>
            </w:r>
            <w:r w:rsidR="00FC6568" w:rsidRPr="00A613E3">
              <w:rPr>
                <w:lang w:val="uk-UA"/>
              </w:rPr>
              <w:t>19 хв</w:t>
            </w:r>
            <w:r w:rsidR="000719C1" w:rsidRPr="00A613E3">
              <w:t>.</w:t>
            </w:r>
            <w:r w:rsidR="00FC6568" w:rsidRPr="00A613E3">
              <w:rPr>
                <w:lang w:val="uk-UA"/>
              </w:rPr>
              <w:t xml:space="preserve"> (або 79</w:t>
            </w:r>
            <w:r w:rsidRPr="00A613E3">
              <w:rPr>
                <w:lang w:val="uk-UA"/>
              </w:rPr>
              <w:t xml:space="preserve"> хв</w:t>
            </w:r>
            <w:r w:rsidR="000719C1" w:rsidRPr="00A613E3">
              <w:rPr>
                <w:lang w:val="en-US"/>
              </w:rPr>
              <w:t>.</w:t>
            </w:r>
            <w:r w:rsidRPr="00A613E3">
              <w:rPr>
                <w:lang w:val="uk-UA"/>
              </w:rPr>
              <w:t>)</w:t>
            </w:r>
          </w:p>
        </w:tc>
      </w:tr>
      <w:tr w:rsidR="00A613E3" w:rsidRPr="00A613E3" w:rsidTr="00271D39">
        <w:trPr>
          <w:trHeight w:val="660"/>
        </w:trPr>
        <w:tc>
          <w:tcPr>
            <w:tcW w:w="3540" w:type="dxa"/>
            <w:tcBorders>
              <w:top w:val="nil"/>
              <w:left w:val="double" w:sz="6" w:space="0" w:color="auto"/>
              <w:bottom w:val="double" w:sz="6" w:space="0" w:color="auto"/>
              <w:right w:val="double" w:sz="6" w:space="0" w:color="auto"/>
            </w:tcBorders>
            <w:shd w:val="clear" w:color="auto" w:fill="auto"/>
            <w:vAlign w:val="center"/>
            <w:hideMark/>
          </w:tcPr>
          <w:p w:rsidR="00566C10" w:rsidRPr="00A613E3" w:rsidRDefault="00566C10" w:rsidP="00461937">
            <w:pPr>
              <w:rPr>
                <w:b/>
                <w:bCs/>
                <w:lang w:val="uk-UA"/>
              </w:rPr>
            </w:pPr>
            <w:r w:rsidRPr="00A613E3">
              <w:rPr>
                <w:b/>
                <w:bCs/>
                <w:lang w:val="uk-UA"/>
              </w:rPr>
              <w:t>Середня кількість МД, оформлених протягом години</w:t>
            </w:r>
          </w:p>
        </w:tc>
        <w:tc>
          <w:tcPr>
            <w:tcW w:w="5793" w:type="dxa"/>
            <w:gridSpan w:val="2"/>
            <w:tcBorders>
              <w:top w:val="nil"/>
              <w:left w:val="nil"/>
              <w:bottom w:val="double" w:sz="6" w:space="0" w:color="auto"/>
              <w:right w:val="double" w:sz="6" w:space="0" w:color="auto"/>
            </w:tcBorders>
            <w:shd w:val="clear" w:color="auto" w:fill="auto"/>
            <w:vAlign w:val="center"/>
            <w:hideMark/>
          </w:tcPr>
          <w:p w:rsidR="00566C10" w:rsidRPr="00A613E3" w:rsidRDefault="00566C10" w:rsidP="00D7112D">
            <w:pPr>
              <w:jc w:val="center"/>
              <w:rPr>
                <w:lang w:val="uk-UA"/>
              </w:rPr>
            </w:pPr>
            <w:r w:rsidRPr="00A613E3">
              <w:rPr>
                <w:lang w:val="uk-UA"/>
              </w:rPr>
              <w:t>1 МД / 3 год</w:t>
            </w:r>
            <w:r w:rsidR="000719C1" w:rsidRPr="00A613E3">
              <w:t>.</w:t>
            </w:r>
            <w:r w:rsidRPr="00A613E3">
              <w:rPr>
                <w:lang w:val="uk-UA"/>
              </w:rPr>
              <w:t xml:space="preserve"> 34 хв</w:t>
            </w:r>
            <w:r w:rsidR="000719C1" w:rsidRPr="00A613E3">
              <w:t>.</w:t>
            </w:r>
            <w:r w:rsidRPr="00A613E3">
              <w:rPr>
                <w:lang w:val="uk-UA"/>
              </w:rPr>
              <w:t xml:space="preserve"> </w:t>
            </w:r>
            <w:r w:rsidRPr="00A613E3">
              <w:rPr>
                <w:lang w:val="uk-UA"/>
              </w:rPr>
              <w:br/>
              <w:t>(214 хв</w:t>
            </w:r>
            <w:r w:rsidR="000719C1" w:rsidRPr="00A613E3">
              <w:t>.</w:t>
            </w:r>
            <w:r w:rsidRPr="00A613E3">
              <w:rPr>
                <w:lang w:val="uk-UA"/>
              </w:rPr>
              <w:t>) = 0,28 шт.</w:t>
            </w:r>
            <w:r w:rsidR="00B735CA" w:rsidRPr="00A613E3">
              <w:rPr>
                <w:lang w:val="uk-UA"/>
              </w:rPr>
              <w:t xml:space="preserve">(0,005 </w:t>
            </w:r>
            <w:proofErr w:type="spellStart"/>
            <w:r w:rsidR="00B735CA" w:rsidRPr="00A613E3">
              <w:rPr>
                <w:lang w:val="uk-UA"/>
              </w:rPr>
              <w:t>шт</w:t>
            </w:r>
            <w:proofErr w:type="spellEnd"/>
            <w:r w:rsidR="00B735CA" w:rsidRPr="00A613E3">
              <w:rPr>
                <w:lang w:val="uk-UA"/>
              </w:rPr>
              <w:t>/хв</w:t>
            </w:r>
            <w:r w:rsidR="000719C1" w:rsidRPr="00A613E3">
              <w:t>.</w:t>
            </w:r>
            <w:r w:rsidR="00B735CA" w:rsidRPr="00A613E3">
              <w:rPr>
                <w:lang w:val="uk-UA"/>
              </w:rPr>
              <w:t>)</w:t>
            </w:r>
          </w:p>
        </w:tc>
      </w:tr>
      <w:tr w:rsidR="00A613E3" w:rsidRPr="00A613E3" w:rsidTr="00461937">
        <w:trPr>
          <w:trHeight w:val="660"/>
        </w:trPr>
        <w:tc>
          <w:tcPr>
            <w:tcW w:w="3540" w:type="dxa"/>
            <w:tcBorders>
              <w:top w:val="nil"/>
              <w:left w:val="double" w:sz="6" w:space="0" w:color="auto"/>
              <w:bottom w:val="double" w:sz="6" w:space="0" w:color="auto"/>
              <w:right w:val="double" w:sz="6" w:space="0" w:color="auto"/>
            </w:tcBorders>
            <w:shd w:val="clear" w:color="auto" w:fill="auto"/>
            <w:vAlign w:val="center"/>
            <w:hideMark/>
          </w:tcPr>
          <w:p w:rsidR="00780D92" w:rsidRPr="00A613E3" w:rsidRDefault="000D7795" w:rsidP="00A02AA0">
            <w:pPr>
              <w:rPr>
                <w:b/>
                <w:bCs/>
                <w:lang w:val="uk-UA"/>
              </w:rPr>
            </w:pPr>
            <w:r w:rsidRPr="00A613E3">
              <w:rPr>
                <w:b/>
                <w:bCs/>
                <w:lang w:val="uk-UA"/>
              </w:rPr>
              <w:t>Перераху</w:t>
            </w:r>
            <w:r w:rsidR="007C58BC" w:rsidRPr="00A613E3">
              <w:rPr>
                <w:b/>
                <w:bCs/>
                <w:lang w:val="uk-UA"/>
              </w:rPr>
              <w:t xml:space="preserve">вання до </w:t>
            </w:r>
            <w:r w:rsidR="00F5386D" w:rsidRPr="00A613E3">
              <w:rPr>
                <w:b/>
                <w:bCs/>
                <w:lang w:val="uk-UA"/>
              </w:rPr>
              <w:t>д</w:t>
            </w:r>
            <w:r w:rsidR="007C58BC" w:rsidRPr="00A613E3">
              <w:rPr>
                <w:b/>
                <w:bCs/>
                <w:lang w:val="uk-UA"/>
              </w:rPr>
              <w:t xml:space="preserve">ержбюджету </w:t>
            </w:r>
            <w:r w:rsidR="00F5386D" w:rsidRPr="00A613E3">
              <w:rPr>
                <w:b/>
                <w:bCs/>
                <w:lang w:val="uk-UA"/>
              </w:rPr>
              <w:t>за</w:t>
            </w:r>
            <w:r w:rsidR="00780D92" w:rsidRPr="00A613E3">
              <w:rPr>
                <w:b/>
                <w:bCs/>
                <w:lang w:val="uk-UA"/>
              </w:rPr>
              <w:t xml:space="preserve"> 1 МД</w:t>
            </w:r>
          </w:p>
        </w:tc>
        <w:tc>
          <w:tcPr>
            <w:tcW w:w="5793" w:type="dxa"/>
            <w:gridSpan w:val="2"/>
            <w:tcBorders>
              <w:top w:val="double" w:sz="6" w:space="0" w:color="auto"/>
              <w:left w:val="nil"/>
              <w:bottom w:val="double" w:sz="6" w:space="0" w:color="auto"/>
              <w:right w:val="double" w:sz="6" w:space="0" w:color="auto"/>
            </w:tcBorders>
            <w:shd w:val="clear" w:color="auto" w:fill="auto"/>
            <w:vAlign w:val="center"/>
            <w:hideMark/>
          </w:tcPr>
          <w:p w:rsidR="00780D92" w:rsidRPr="00A613E3" w:rsidRDefault="007C58BC" w:rsidP="00A9488B">
            <w:pPr>
              <w:jc w:val="center"/>
              <w:rPr>
                <w:lang w:val="uk-UA"/>
              </w:rPr>
            </w:pPr>
            <w:r w:rsidRPr="00A613E3">
              <w:rPr>
                <w:lang w:val="uk-UA"/>
              </w:rPr>
              <w:t>2</w:t>
            </w:r>
            <w:r w:rsidR="00B735CA" w:rsidRPr="00A613E3">
              <w:rPr>
                <w:lang w:val="uk-UA"/>
              </w:rPr>
              <w:t>10</w:t>
            </w:r>
            <w:r w:rsidRPr="00A613E3">
              <w:rPr>
                <w:lang w:val="uk-UA"/>
              </w:rPr>
              <w:t xml:space="preserve"> 621</w:t>
            </w:r>
            <w:r w:rsidR="00780D92" w:rsidRPr="00A613E3">
              <w:rPr>
                <w:lang w:val="uk-UA"/>
              </w:rPr>
              <w:t xml:space="preserve"> грн</w:t>
            </w:r>
          </w:p>
        </w:tc>
      </w:tr>
      <w:tr w:rsidR="00A613E3" w:rsidRPr="00A613E3" w:rsidTr="00461937">
        <w:trPr>
          <w:trHeight w:val="345"/>
        </w:trPr>
        <w:tc>
          <w:tcPr>
            <w:tcW w:w="9333" w:type="dxa"/>
            <w:gridSpan w:val="3"/>
            <w:tcBorders>
              <w:top w:val="double" w:sz="6" w:space="0" w:color="auto"/>
              <w:left w:val="double" w:sz="6" w:space="0" w:color="auto"/>
              <w:bottom w:val="double" w:sz="6" w:space="0" w:color="auto"/>
              <w:right w:val="double" w:sz="6" w:space="0" w:color="auto"/>
            </w:tcBorders>
            <w:shd w:val="clear" w:color="auto" w:fill="auto"/>
            <w:vAlign w:val="center"/>
            <w:hideMark/>
          </w:tcPr>
          <w:p w:rsidR="00780D92" w:rsidRPr="00A613E3" w:rsidRDefault="00F5386D" w:rsidP="00881ED0">
            <w:pPr>
              <w:jc w:val="center"/>
              <w:rPr>
                <w:b/>
                <w:bCs/>
                <w:i/>
                <w:lang w:val="uk-UA"/>
              </w:rPr>
            </w:pPr>
            <w:r w:rsidRPr="00A613E3">
              <w:rPr>
                <w:b/>
                <w:bCs/>
                <w:i/>
                <w:lang w:val="uk-UA"/>
              </w:rPr>
              <w:t>В умовах про</w:t>
            </w:r>
            <w:r w:rsidR="00881ED0" w:rsidRPr="00A613E3">
              <w:rPr>
                <w:b/>
                <w:bCs/>
                <w:i/>
                <w:lang w:val="uk-UA"/>
              </w:rPr>
              <w:t>е</w:t>
            </w:r>
            <w:r w:rsidR="00780D92" w:rsidRPr="00A613E3">
              <w:rPr>
                <w:b/>
                <w:bCs/>
                <w:i/>
                <w:lang w:val="uk-UA"/>
              </w:rPr>
              <w:t>кту наказу</w:t>
            </w:r>
          </w:p>
        </w:tc>
      </w:tr>
      <w:tr w:rsidR="00A613E3" w:rsidRPr="00A613E3" w:rsidTr="00566C10">
        <w:trPr>
          <w:trHeight w:val="1478"/>
        </w:trPr>
        <w:tc>
          <w:tcPr>
            <w:tcW w:w="3540" w:type="dxa"/>
            <w:tcBorders>
              <w:top w:val="nil"/>
              <w:left w:val="double" w:sz="6" w:space="0" w:color="auto"/>
              <w:bottom w:val="double" w:sz="6" w:space="0" w:color="auto"/>
              <w:right w:val="double" w:sz="6" w:space="0" w:color="auto"/>
            </w:tcBorders>
            <w:shd w:val="clear" w:color="auto" w:fill="auto"/>
            <w:vAlign w:val="center"/>
            <w:hideMark/>
          </w:tcPr>
          <w:p w:rsidR="00566C10" w:rsidRPr="00A613E3" w:rsidRDefault="00566C10" w:rsidP="00461937">
            <w:pPr>
              <w:rPr>
                <w:b/>
                <w:bCs/>
                <w:lang w:val="uk-UA"/>
              </w:rPr>
            </w:pPr>
            <w:r w:rsidRPr="00A613E3">
              <w:rPr>
                <w:b/>
                <w:bCs/>
                <w:lang w:val="uk-UA"/>
              </w:rPr>
              <w:t>Кількість МД у разі зменшення кількості митних оглядів на 1 відсоток</w:t>
            </w:r>
          </w:p>
        </w:tc>
        <w:tc>
          <w:tcPr>
            <w:tcW w:w="5793" w:type="dxa"/>
            <w:gridSpan w:val="2"/>
            <w:tcBorders>
              <w:top w:val="nil"/>
              <w:left w:val="nil"/>
              <w:right w:val="double" w:sz="6" w:space="0" w:color="auto"/>
            </w:tcBorders>
            <w:shd w:val="clear" w:color="auto" w:fill="auto"/>
            <w:vAlign w:val="center"/>
            <w:hideMark/>
          </w:tcPr>
          <w:p w:rsidR="00566C10" w:rsidRPr="00A613E3" w:rsidRDefault="00566C10" w:rsidP="00566C10">
            <w:pPr>
              <w:jc w:val="center"/>
              <w:rPr>
                <w:lang w:val="uk-UA"/>
              </w:rPr>
            </w:pPr>
            <w:r w:rsidRPr="00A613E3">
              <w:rPr>
                <w:lang w:val="uk-UA"/>
              </w:rPr>
              <w:t xml:space="preserve">85 502 шт. - 1 % = 84 646 шт. </w:t>
            </w:r>
          </w:p>
          <w:p w:rsidR="00566C10" w:rsidRPr="00A613E3" w:rsidRDefault="00566C10" w:rsidP="00566C10">
            <w:pPr>
              <w:jc w:val="center"/>
              <w:rPr>
                <w:lang w:val="uk-UA"/>
              </w:rPr>
            </w:pPr>
            <w:r w:rsidRPr="00A613E3">
              <w:rPr>
                <w:lang w:val="uk-UA"/>
              </w:rPr>
              <w:t>(тобто зменшення кількості МД на 855 шт.)</w:t>
            </w:r>
          </w:p>
        </w:tc>
      </w:tr>
      <w:tr w:rsidR="00A613E3" w:rsidRPr="00A613E3" w:rsidTr="00461937">
        <w:trPr>
          <w:trHeight w:val="975"/>
        </w:trPr>
        <w:tc>
          <w:tcPr>
            <w:tcW w:w="3540" w:type="dxa"/>
            <w:tcBorders>
              <w:top w:val="nil"/>
              <w:left w:val="double" w:sz="6" w:space="0" w:color="auto"/>
              <w:bottom w:val="double" w:sz="6" w:space="0" w:color="auto"/>
              <w:right w:val="double" w:sz="6" w:space="0" w:color="auto"/>
            </w:tcBorders>
            <w:shd w:val="clear" w:color="auto" w:fill="auto"/>
            <w:vAlign w:val="center"/>
            <w:hideMark/>
          </w:tcPr>
          <w:p w:rsidR="00780D92" w:rsidRPr="00A613E3" w:rsidRDefault="00780D92" w:rsidP="00461937">
            <w:pPr>
              <w:rPr>
                <w:b/>
                <w:bCs/>
                <w:lang w:val="uk-UA"/>
              </w:rPr>
            </w:pPr>
            <w:r w:rsidRPr="00A613E3">
              <w:rPr>
                <w:b/>
                <w:bCs/>
                <w:lang w:val="uk-UA"/>
              </w:rPr>
              <w:lastRenderedPageBreak/>
              <w:t>Загальна економія часу від зменшення кількості митних оглядів на 1 відсоток</w:t>
            </w:r>
          </w:p>
        </w:tc>
        <w:tc>
          <w:tcPr>
            <w:tcW w:w="5793" w:type="dxa"/>
            <w:gridSpan w:val="2"/>
            <w:tcBorders>
              <w:top w:val="double" w:sz="6" w:space="0" w:color="auto"/>
              <w:left w:val="nil"/>
              <w:bottom w:val="double" w:sz="6" w:space="0" w:color="auto"/>
              <w:right w:val="double" w:sz="6" w:space="0" w:color="auto"/>
            </w:tcBorders>
            <w:shd w:val="clear" w:color="auto" w:fill="auto"/>
            <w:vAlign w:val="center"/>
            <w:hideMark/>
          </w:tcPr>
          <w:p w:rsidR="00780D92" w:rsidRPr="00A613E3" w:rsidRDefault="004D158D" w:rsidP="00266D2B">
            <w:pPr>
              <w:jc w:val="center"/>
              <w:rPr>
                <w:lang w:val="uk-UA"/>
              </w:rPr>
            </w:pPr>
            <w:r w:rsidRPr="00A613E3">
              <w:rPr>
                <w:lang w:val="uk-UA"/>
              </w:rPr>
              <w:t>855</w:t>
            </w:r>
            <w:r w:rsidR="00780D92" w:rsidRPr="00A613E3">
              <w:rPr>
                <w:lang w:val="uk-UA"/>
              </w:rPr>
              <w:t xml:space="preserve"> шт. * </w:t>
            </w:r>
            <w:r w:rsidRPr="00A613E3">
              <w:rPr>
                <w:lang w:val="uk-UA"/>
              </w:rPr>
              <w:t>79</w:t>
            </w:r>
            <w:r w:rsidR="00780D92" w:rsidRPr="00A613E3">
              <w:rPr>
                <w:lang w:val="uk-UA"/>
              </w:rPr>
              <w:t xml:space="preserve"> хв</w:t>
            </w:r>
            <w:r w:rsidR="000719C1" w:rsidRPr="00A613E3">
              <w:t>.</w:t>
            </w:r>
            <w:r w:rsidR="00780D92" w:rsidRPr="00A613E3">
              <w:rPr>
                <w:lang w:val="uk-UA"/>
              </w:rPr>
              <w:t xml:space="preserve"> = </w:t>
            </w:r>
            <w:r w:rsidRPr="00A613E3">
              <w:rPr>
                <w:lang w:val="uk-UA"/>
              </w:rPr>
              <w:t>67 545</w:t>
            </w:r>
            <w:r w:rsidR="00780D92" w:rsidRPr="00A613E3">
              <w:rPr>
                <w:lang w:val="uk-UA"/>
              </w:rPr>
              <w:t xml:space="preserve"> хв</w:t>
            </w:r>
            <w:r w:rsidR="000719C1" w:rsidRPr="00A613E3">
              <w:t>.</w:t>
            </w:r>
            <w:r w:rsidR="00780D92" w:rsidRPr="00A613E3">
              <w:rPr>
                <w:lang w:val="uk-UA"/>
              </w:rPr>
              <w:t xml:space="preserve"> (або </w:t>
            </w:r>
            <w:r w:rsidRPr="00A613E3">
              <w:rPr>
                <w:lang w:val="uk-UA"/>
              </w:rPr>
              <w:t>1125</w:t>
            </w:r>
            <w:r w:rsidR="00780D92" w:rsidRPr="00A613E3">
              <w:rPr>
                <w:lang w:val="uk-UA"/>
              </w:rPr>
              <w:t xml:space="preserve"> год</w:t>
            </w:r>
            <w:r w:rsidR="000719C1" w:rsidRPr="00A613E3">
              <w:t>.</w:t>
            </w:r>
            <w:r w:rsidR="00780D92" w:rsidRPr="00A613E3">
              <w:rPr>
                <w:lang w:val="uk-UA"/>
              </w:rPr>
              <w:t xml:space="preserve"> 4</w:t>
            </w:r>
            <w:r w:rsidRPr="00A613E3">
              <w:rPr>
                <w:lang w:val="uk-UA"/>
              </w:rPr>
              <w:t>5</w:t>
            </w:r>
            <w:r w:rsidR="00780D92" w:rsidRPr="00A613E3">
              <w:rPr>
                <w:lang w:val="uk-UA"/>
              </w:rPr>
              <w:t xml:space="preserve"> хв</w:t>
            </w:r>
            <w:r w:rsidR="000719C1" w:rsidRPr="00A613E3">
              <w:t>.</w:t>
            </w:r>
            <w:r w:rsidR="00780D92" w:rsidRPr="00A613E3">
              <w:rPr>
                <w:lang w:val="uk-UA"/>
              </w:rPr>
              <w:t>)</w:t>
            </w:r>
          </w:p>
        </w:tc>
      </w:tr>
      <w:tr w:rsidR="00A613E3" w:rsidRPr="00A613E3" w:rsidTr="005C6149">
        <w:trPr>
          <w:trHeight w:val="975"/>
        </w:trPr>
        <w:tc>
          <w:tcPr>
            <w:tcW w:w="3540" w:type="dxa"/>
            <w:tcBorders>
              <w:top w:val="nil"/>
              <w:left w:val="double" w:sz="6" w:space="0" w:color="auto"/>
              <w:bottom w:val="double" w:sz="6" w:space="0" w:color="auto"/>
              <w:right w:val="double" w:sz="6" w:space="0" w:color="auto"/>
            </w:tcBorders>
            <w:shd w:val="clear" w:color="auto" w:fill="auto"/>
            <w:vAlign w:val="center"/>
            <w:hideMark/>
          </w:tcPr>
          <w:p w:rsidR="00566C10" w:rsidRPr="00A613E3" w:rsidRDefault="00566C10" w:rsidP="00461937">
            <w:pPr>
              <w:rPr>
                <w:b/>
                <w:bCs/>
                <w:lang w:val="uk-UA"/>
              </w:rPr>
            </w:pPr>
            <w:r w:rsidRPr="00A613E3">
              <w:rPr>
                <w:b/>
                <w:bCs/>
                <w:lang w:val="uk-UA"/>
              </w:rPr>
              <w:t>Умовна кількість МД, що може бути оформлена протягом зекономленого часу</w:t>
            </w:r>
          </w:p>
        </w:tc>
        <w:tc>
          <w:tcPr>
            <w:tcW w:w="5793" w:type="dxa"/>
            <w:gridSpan w:val="2"/>
            <w:tcBorders>
              <w:top w:val="nil"/>
              <w:left w:val="nil"/>
              <w:bottom w:val="double" w:sz="6" w:space="0" w:color="auto"/>
              <w:right w:val="double" w:sz="6" w:space="0" w:color="auto"/>
            </w:tcBorders>
            <w:shd w:val="clear" w:color="auto" w:fill="auto"/>
            <w:vAlign w:val="center"/>
            <w:hideMark/>
          </w:tcPr>
          <w:p w:rsidR="00566C10" w:rsidRPr="00A613E3" w:rsidRDefault="00566C10" w:rsidP="00D7112D">
            <w:pPr>
              <w:jc w:val="center"/>
              <w:rPr>
                <w:lang w:val="uk-UA"/>
              </w:rPr>
            </w:pPr>
            <w:r w:rsidRPr="00A613E3">
              <w:rPr>
                <w:lang w:val="uk-UA"/>
              </w:rPr>
              <w:t>67</w:t>
            </w:r>
            <w:r w:rsidR="00B735CA" w:rsidRPr="00A613E3">
              <w:rPr>
                <w:lang w:val="uk-UA"/>
              </w:rPr>
              <w:t xml:space="preserve"> </w:t>
            </w:r>
            <w:r w:rsidRPr="00A613E3">
              <w:rPr>
                <w:lang w:val="uk-UA"/>
              </w:rPr>
              <w:t>545 хв</w:t>
            </w:r>
            <w:r w:rsidR="000719C1" w:rsidRPr="00A613E3">
              <w:t>.</w:t>
            </w:r>
            <w:r w:rsidR="000D7795" w:rsidRPr="00A613E3">
              <w:rPr>
                <w:lang w:val="uk-UA"/>
              </w:rPr>
              <w:t xml:space="preserve"> </w:t>
            </w:r>
            <w:r w:rsidRPr="00A613E3">
              <w:rPr>
                <w:lang w:val="uk-UA"/>
              </w:rPr>
              <w:t>*</w:t>
            </w:r>
            <w:r w:rsidR="000D7795" w:rsidRPr="00A613E3">
              <w:rPr>
                <w:lang w:val="uk-UA"/>
              </w:rPr>
              <w:t xml:space="preserve"> </w:t>
            </w:r>
            <w:r w:rsidR="00B735CA" w:rsidRPr="00A613E3">
              <w:rPr>
                <w:lang w:val="uk-UA"/>
              </w:rPr>
              <w:t>0,005</w:t>
            </w:r>
            <w:r w:rsidRPr="00A613E3">
              <w:rPr>
                <w:lang w:val="uk-UA"/>
              </w:rPr>
              <w:t xml:space="preserve"> </w:t>
            </w:r>
            <w:proofErr w:type="spellStart"/>
            <w:r w:rsidRPr="00A613E3">
              <w:rPr>
                <w:lang w:val="uk-UA"/>
              </w:rPr>
              <w:t>шт</w:t>
            </w:r>
            <w:proofErr w:type="spellEnd"/>
            <w:r w:rsidR="000D7795" w:rsidRPr="00A613E3">
              <w:rPr>
                <w:lang w:val="uk-UA"/>
              </w:rPr>
              <w:t>/хв</w:t>
            </w:r>
            <w:r w:rsidR="000719C1" w:rsidRPr="00A613E3">
              <w:t>.</w:t>
            </w:r>
            <w:r w:rsidRPr="00A613E3">
              <w:rPr>
                <w:lang w:val="uk-UA"/>
              </w:rPr>
              <w:t xml:space="preserve"> = </w:t>
            </w:r>
            <w:r w:rsidR="00B735CA" w:rsidRPr="00A613E3">
              <w:rPr>
                <w:lang w:val="uk-UA"/>
              </w:rPr>
              <w:t>338</w:t>
            </w:r>
            <w:r w:rsidRPr="00A613E3">
              <w:rPr>
                <w:lang w:val="uk-UA"/>
              </w:rPr>
              <w:t xml:space="preserve"> шт.</w:t>
            </w:r>
          </w:p>
        </w:tc>
      </w:tr>
      <w:tr w:rsidR="00780D92" w:rsidRPr="00A613E3" w:rsidTr="00461937">
        <w:trPr>
          <w:trHeight w:val="660"/>
        </w:trPr>
        <w:tc>
          <w:tcPr>
            <w:tcW w:w="3540" w:type="dxa"/>
            <w:tcBorders>
              <w:top w:val="nil"/>
              <w:left w:val="double" w:sz="6" w:space="0" w:color="auto"/>
              <w:bottom w:val="double" w:sz="6" w:space="0" w:color="auto"/>
              <w:right w:val="double" w:sz="6" w:space="0" w:color="auto"/>
            </w:tcBorders>
            <w:shd w:val="clear" w:color="auto" w:fill="auto"/>
            <w:vAlign w:val="center"/>
            <w:hideMark/>
          </w:tcPr>
          <w:p w:rsidR="00780D92" w:rsidRPr="00A613E3" w:rsidRDefault="00780D92" w:rsidP="00CD187F">
            <w:pPr>
              <w:rPr>
                <w:b/>
                <w:bCs/>
                <w:lang w:val="uk-UA"/>
              </w:rPr>
            </w:pPr>
            <w:r w:rsidRPr="00A613E3">
              <w:rPr>
                <w:b/>
                <w:bCs/>
                <w:lang w:val="uk-UA"/>
              </w:rPr>
              <w:t>Сума умовних додаткових надходжен</w:t>
            </w:r>
            <w:r w:rsidR="00CD187F" w:rsidRPr="00A613E3">
              <w:rPr>
                <w:b/>
                <w:bCs/>
                <w:lang w:val="uk-UA"/>
              </w:rPr>
              <w:t>ь</w:t>
            </w:r>
            <w:r w:rsidRPr="00A613E3">
              <w:rPr>
                <w:b/>
                <w:bCs/>
                <w:lang w:val="uk-UA"/>
              </w:rPr>
              <w:t xml:space="preserve"> до </w:t>
            </w:r>
            <w:r w:rsidR="00F5386D" w:rsidRPr="00A613E3">
              <w:rPr>
                <w:b/>
                <w:bCs/>
                <w:lang w:val="uk-UA"/>
              </w:rPr>
              <w:t>д</w:t>
            </w:r>
            <w:r w:rsidRPr="00A613E3">
              <w:rPr>
                <w:b/>
                <w:bCs/>
                <w:lang w:val="uk-UA"/>
              </w:rPr>
              <w:t>ержбюджету</w:t>
            </w:r>
          </w:p>
        </w:tc>
        <w:tc>
          <w:tcPr>
            <w:tcW w:w="5793" w:type="dxa"/>
            <w:gridSpan w:val="2"/>
            <w:tcBorders>
              <w:top w:val="double" w:sz="6" w:space="0" w:color="auto"/>
              <w:left w:val="nil"/>
              <w:bottom w:val="double" w:sz="6" w:space="0" w:color="auto"/>
              <w:right w:val="double" w:sz="6" w:space="0" w:color="auto"/>
            </w:tcBorders>
            <w:shd w:val="clear" w:color="auto" w:fill="auto"/>
            <w:vAlign w:val="center"/>
            <w:hideMark/>
          </w:tcPr>
          <w:p w:rsidR="00780D92" w:rsidRPr="00A613E3" w:rsidRDefault="00D02FF0" w:rsidP="00D7112D">
            <w:pPr>
              <w:jc w:val="center"/>
              <w:rPr>
                <w:lang w:val="uk-UA"/>
              </w:rPr>
            </w:pPr>
            <w:r w:rsidRPr="00A613E3">
              <w:rPr>
                <w:lang w:val="uk-UA"/>
              </w:rPr>
              <w:t>2</w:t>
            </w:r>
            <w:r w:rsidR="00B735CA" w:rsidRPr="00A613E3">
              <w:rPr>
                <w:lang w:val="uk-UA"/>
              </w:rPr>
              <w:t>10</w:t>
            </w:r>
            <w:r w:rsidRPr="00A613E3">
              <w:rPr>
                <w:lang w:val="uk-UA"/>
              </w:rPr>
              <w:t xml:space="preserve"> 621</w:t>
            </w:r>
            <w:r w:rsidR="00780D92" w:rsidRPr="00A613E3">
              <w:rPr>
                <w:lang w:val="uk-UA"/>
              </w:rPr>
              <w:t xml:space="preserve"> грн * </w:t>
            </w:r>
            <w:r w:rsidR="00B735CA" w:rsidRPr="00A613E3">
              <w:rPr>
                <w:lang w:val="uk-UA"/>
              </w:rPr>
              <w:t>338</w:t>
            </w:r>
            <w:r w:rsidR="00780D92" w:rsidRPr="00A613E3">
              <w:rPr>
                <w:lang w:val="uk-UA"/>
              </w:rPr>
              <w:t xml:space="preserve"> шт. = </w:t>
            </w:r>
            <w:r w:rsidR="00B735CA" w:rsidRPr="00A613E3">
              <w:rPr>
                <w:lang w:val="uk-UA"/>
              </w:rPr>
              <w:t>71,19</w:t>
            </w:r>
            <w:r w:rsidR="00780D92" w:rsidRPr="00A613E3">
              <w:rPr>
                <w:lang w:val="uk-UA"/>
              </w:rPr>
              <w:t xml:space="preserve"> млн грн</w:t>
            </w:r>
          </w:p>
        </w:tc>
      </w:tr>
    </w:tbl>
    <w:p w:rsidR="00780D92" w:rsidRPr="00A613E3" w:rsidRDefault="00780D92" w:rsidP="00CD4374">
      <w:pPr>
        <w:pStyle w:val="StyleZakonu"/>
        <w:spacing w:after="0" w:line="240" w:lineRule="auto"/>
        <w:ind w:firstLine="567"/>
        <w:rPr>
          <w:sz w:val="28"/>
          <w:szCs w:val="28"/>
        </w:rPr>
      </w:pPr>
    </w:p>
    <w:p w:rsidR="00CD4374" w:rsidRPr="00A613E3" w:rsidRDefault="00CD4374" w:rsidP="00CD4374">
      <w:pPr>
        <w:pStyle w:val="3"/>
        <w:widowControl w:val="0"/>
        <w:spacing w:before="0" w:beforeAutospacing="0" w:after="0" w:afterAutospacing="0"/>
        <w:ind w:firstLine="567"/>
        <w:jc w:val="both"/>
        <w:rPr>
          <w:b w:val="0"/>
          <w:sz w:val="28"/>
          <w:szCs w:val="28"/>
          <w:lang w:val="uk-UA"/>
        </w:rPr>
      </w:pPr>
      <w:r w:rsidRPr="00A613E3">
        <w:rPr>
          <w:b w:val="0"/>
          <w:sz w:val="28"/>
          <w:szCs w:val="28"/>
          <w:lang w:val="uk-UA"/>
        </w:rPr>
        <w:t>Тест малого підприємництва (М-тест) не проводився, оскільки суб’єкти малого підприємництва додаткових витрат на виконання регулювання не зазнають та будуть в однакових умовах з іншими суб’єктами підприємництва.</w:t>
      </w:r>
    </w:p>
    <w:p w:rsidR="00D7112D" w:rsidRPr="00A613E3" w:rsidRDefault="00D7112D" w:rsidP="006370C2">
      <w:pPr>
        <w:widowControl w:val="0"/>
        <w:ind w:firstLine="567"/>
        <w:jc w:val="both"/>
        <w:rPr>
          <w:bCs/>
          <w:sz w:val="28"/>
          <w:szCs w:val="28"/>
          <w:lang w:val="uk-UA"/>
        </w:rPr>
      </w:pPr>
    </w:p>
    <w:p w:rsidR="006370C2" w:rsidRPr="00A613E3" w:rsidRDefault="00CD4374" w:rsidP="006370C2">
      <w:pPr>
        <w:widowControl w:val="0"/>
        <w:ind w:firstLine="567"/>
        <w:jc w:val="both"/>
        <w:rPr>
          <w:sz w:val="28"/>
          <w:szCs w:val="28"/>
          <w:lang w:val="uk-UA"/>
        </w:rPr>
      </w:pPr>
      <w:r w:rsidRPr="00A613E3">
        <w:rPr>
          <w:bCs/>
          <w:sz w:val="28"/>
          <w:szCs w:val="28"/>
          <w:lang w:val="uk-UA"/>
        </w:rPr>
        <w:t xml:space="preserve">Витрати Держмитслужби на </w:t>
      </w:r>
      <w:r w:rsidR="006370C2" w:rsidRPr="00A613E3">
        <w:rPr>
          <w:sz w:val="28"/>
          <w:szCs w:val="28"/>
          <w:lang w:val="uk-UA"/>
        </w:rPr>
        <w:t>доопрацювання програмного забезпечення митних органів</w:t>
      </w:r>
      <w:r w:rsidR="00240157" w:rsidRPr="00A613E3">
        <w:rPr>
          <w:sz w:val="28"/>
          <w:szCs w:val="28"/>
          <w:lang w:val="uk-UA"/>
        </w:rPr>
        <w:t>,</w:t>
      </w:r>
      <w:r w:rsidR="006370C2" w:rsidRPr="00A613E3">
        <w:rPr>
          <w:sz w:val="28"/>
          <w:szCs w:val="28"/>
          <w:lang w:val="uk-UA"/>
        </w:rPr>
        <w:t xml:space="preserve"> пов’язан</w:t>
      </w:r>
      <w:r w:rsidR="00240157" w:rsidRPr="00A613E3">
        <w:rPr>
          <w:sz w:val="28"/>
          <w:szCs w:val="28"/>
          <w:lang w:val="uk-UA"/>
        </w:rPr>
        <w:t>і</w:t>
      </w:r>
      <w:r w:rsidR="006370C2" w:rsidRPr="00A613E3">
        <w:rPr>
          <w:sz w:val="28"/>
          <w:szCs w:val="28"/>
          <w:lang w:val="uk-UA"/>
        </w:rPr>
        <w:t xml:space="preserve"> із впровадження</w:t>
      </w:r>
      <w:r w:rsidR="00240157" w:rsidRPr="00A613E3">
        <w:rPr>
          <w:sz w:val="28"/>
          <w:szCs w:val="28"/>
          <w:lang w:val="uk-UA"/>
        </w:rPr>
        <w:t>м</w:t>
      </w:r>
      <w:r w:rsidR="006370C2" w:rsidRPr="00A613E3">
        <w:rPr>
          <w:sz w:val="28"/>
          <w:szCs w:val="28"/>
          <w:lang w:val="uk-UA"/>
        </w:rPr>
        <w:t xml:space="preserve"> регуляторного </w:t>
      </w:r>
      <w:proofErr w:type="spellStart"/>
      <w:r w:rsidR="006370C2" w:rsidRPr="00A613E3">
        <w:rPr>
          <w:sz w:val="28"/>
          <w:szCs w:val="28"/>
          <w:lang w:val="uk-UA"/>
        </w:rPr>
        <w:t>акта</w:t>
      </w:r>
      <w:proofErr w:type="spellEnd"/>
      <w:r w:rsidR="00240157" w:rsidRPr="00A613E3">
        <w:rPr>
          <w:sz w:val="28"/>
          <w:szCs w:val="28"/>
          <w:lang w:val="uk-UA"/>
        </w:rPr>
        <w:t>,</w:t>
      </w:r>
      <w:r w:rsidR="006370C2" w:rsidRPr="00A613E3">
        <w:rPr>
          <w:sz w:val="28"/>
          <w:szCs w:val="28"/>
          <w:lang w:val="uk-UA"/>
        </w:rPr>
        <w:t xml:space="preserve"> здійснюватимуться в межах фінансування державних органів. </w:t>
      </w:r>
    </w:p>
    <w:p w:rsidR="00CD4374" w:rsidRPr="00A613E3" w:rsidRDefault="00CD4374" w:rsidP="00E0072E">
      <w:pPr>
        <w:pStyle w:val="a4"/>
        <w:widowControl w:val="0"/>
        <w:spacing w:before="0" w:beforeAutospacing="0" w:after="0" w:afterAutospacing="0"/>
        <w:ind w:firstLine="567"/>
        <w:jc w:val="both"/>
        <w:rPr>
          <w:sz w:val="28"/>
          <w:szCs w:val="28"/>
          <w:lang w:val="uk-UA"/>
        </w:rPr>
      </w:pPr>
    </w:p>
    <w:p w:rsidR="00CD4374" w:rsidRPr="00A613E3" w:rsidRDefault="00CD4374" w:rsidP="008242EF">
      <w:pPr>
        <w:pStyle w:val="rvps12"/>
        <w:shd w:val="clear" w:color="auto" w:fill="FFFFFF"/>
        <w:spacing w:before="0" w:beforeAutospacing="0" w:after="0" w:afterAutospacing="0"/>
        <w:jc w:val="center"/>
        <w:rPr>
          <w:sz w:val="19"/>
          <w:szCs w:val="19"/>
          <w:lang w:val="uk-UA"/>
        </w:rPr>
      </w:pPr>
      <w:r w:rsidRPr="00A613E3">
        <w:rPr>
          <w:rStyle w:val="rvts15"/>
          <w:b/>
          <w:bCs/>
          <w:sz w:val="28"/>
          <w:szCs w:val="28"/>
          <w:lang w:val="uk-UA"/>
        </w:rPr>
        <w:t xml:space="preserve">VII. Обґрунтування запропонованого строку дії регуляторного </w:t>
      </w:r>
      <w:proofErr w:type="spellStart"/>
      <w:r w:rsidRPr="00A613E3">
        <w:rPr>
          <w:rStyle w:val="rvts15"/>
          <w:b/>
          <w:bCs/>
          <w:sz w:val="28"/>
          <w:szCs w:val="28"/>
          <w:lang w:val="uk-UA"/>
        </w:rPr>
        <w:t>акта</w:t>
      </w:r>
      <w:proofErr w:type="spellEnd"/>
    </w:p>
    <w:p w:rsidR="008242EF" w:rsidRPr="00A613E3" w:rsidRDefault="008242EF" w:rsidP="008242EF">
      <w:pPr>
        <w:pStyle w:val="a4"/>
        <w:widowControl w:val="0"/>
        <w:spacing w:before="0" w:beforeAutospacing="0" w:after="0" w:afterAutospacing="0"/>
        <w:ind w:firstLine="567"/>
        <w:jc w:val="both"/>
        <w:rPr>
          <w:sz w:val="28"/>
          <w:szCs w:val="28"/>
          <w:lang w:val="uk-UA"/>
        </w:rPr>
      </w:pPr>
      <w:bookmarkStart w:id="2" w:name="n167"/>
      <w:bookmarkEnd w:id="2"/>
    </w:p>
    <w:p w:rsidR="00CD4374" w:rsidRPr="00A613E3" w:rsidRDefault="00CD4374" w:rsidP="008242EF">
      <w:pPr>
        <w:pStyle w:val="a4"/>
        <w:widowControl w:val="0"/>
        <w:spacing w:before="0" w:beforeAutospacing="0" w:after="0" w:afterAutospacing="0"/>
        <w:ind w:firstLine="567"/>
        <w:jc w:val="both"/>
        <w:rPr>
          <w:sz w:val="28"/>
          <w:szCs w:val="28"/>
          <w:lang w:val="uk-UA"/>
        </w:rPr>
      </w:pPr>
      <w:r w:rsidRPr="00A613E3">
        <w:rPr>
          <w:sz w:val="28"/>
          <w:szCs w:val="28"/>
          <w:lang w:val="uk-UA"/>
        </w:rPr>
        <w:t xml:space="preserve">Строк дії регуляторного </w:t>
      </w:r>
      <w:proofErr w:type="spellStart"/>
      <w:r w:rsidRPr="00A613E3">
        <w:rPr>
          <w:sz w:val="28"/>
          <w:szCs w:val="28"/>
          <w:lang w:val="uk-UA"/>
        </w:rPr>
        <w:t>акта</w:t>
      </w:r>
      <w:proofErr w:type="spellEnd"/>
      <w:r w:rsidRPr="00A613E3">
        <w:rPr>
          <w:sz w:val="28"/>
          <w:szCs w:val="28"/>
          <w:lang w:val="uk-UA"/>
        </w:rPr>
        <w:t xml:space="preserve"> не обмежується в часі, що </w:t>
      </w:r>
      <w:proofErr w:type="spellStart"/>
      <w:r w:rsidRPr="00A613E3">
        <w:rPr>
          <w:sz w:val="28"/>
          <w:szCs w:val="28"/>
          <w:lang w:val="uk-UA"/>
        </w:rPr>
        <w:t>надасть</w:t>
      </w:r>
      <w:proofErr w:type="spellEnd"/>
      <w:r w:rsidRPr="00A613E3">
        <w:rPr>
          <w:sz w:val="28"/>
          <w:szCs w:val="28"/>
          <w:lang w:val="uk-UA"/>
        </w:rPr>
        <w:t xml:space="preserve"> можливість розв’язати проблеми та досягти цілей державного регулювання.</w:t>
      </w:r>
    </w:p>
    <w:p w:rsidR="00D57167" w:rsidRPr="00A613E3" w:rsidRDefault="00D57167" w:rsidP="008242EF">
      <w:pPr>
        <w:pStyle w:val="a4"/>
        <w:widowControl w:val="0"/>
        <w:spacing w:before="0" w:beforeAutospacing="0" w:after="0" w:afterAutospacing="0"/>
        <w:ind w:firstLine="567"/>
        <w:jc w:val="both"/>
        <w:rPr>
          <w:sz w:val="28"/>
          <w:szCs w:val="28"/>
          <w:lang w:val="uk-UA"/>
        </w:rPr>
      </w:pPr>
      <w:r w:rsidRPr="00A613E3">
        <w:rPr>
          <w:sz w:val="28"/>
          <w:szCs w:val="28"/>
          <w:lang w:val="uk-UA"/>
        </w:rPr>
        <w:t xml:space="preserve">Регуляторний акт набирає чинності з дня його офіційного опублікування, за виключенням його окремих положень, які набирають чинності одночасно із введенням в дію програмних рішень. </w:t>
      </w:r>
    </w:p>
    <w:p w:rsidR="007D7302" w:rsidRPr="00A613E3" w:rsidRDefault="00CD4374" w:rsidP="008242EF">
      <w:pPr>
        <w:pStyle w:val="a4"/>
        <w:widowControl w:val="0"/>
        <w:spacing w:before="0" w:beforeAutospacing="0" w:after="0" w:afterAutospacing="0"/>
        <w:ind w:firstLine="567"/>
        <w:jc w:val="both"/>
        <w:rPr>
          <w:sz w:val="28"/>
          <w:szCs w:val="28"/>
          <w:lang w:val="uk-UA"/>
        </w:rPr>
      </w:pPr>
      <w:r w:rsidRPr="00A613E3">
        <w:rPr>
          <w:sz w:val="28"/>
          <w:szCs w:val="28"/>
          <w:lang w:val="uk-UA"/>
        </w:rPr>
        <w:t xml:space="preserve">Зміна </w:t>
      </w:r>
      <w:r w:rsidR="007D7302" w:rsidRPr="00A613E3">
        <w:rPr>
          <w:sz w:val="28"/>
          <w:szCs w:val="28"/>
          <w:lang w:val="uk-UA"/>
        </w:rPr>
        <w:t>строку</w:t>
      </w:r>
      <w:r w:rsidRPr="00A613E3">
        <w:rPr>
          <w:sz w:val="28"/>
          <w:szCs w:val="28"/>
          <w:lang w:val="uk-UA"/>
        </w:rPr>
        <w:t xml:space="preserve"> дії </w:t>
      </w:r>
      <w:r w:rsidR="007D7302" w:rsidRPr="00A613E3">
        <w:rPr>
          <w:sz w:val="28"/>
          <w:szCs w:val="28"/>
          <w:lang w:val="uk-UA"/>
        </w:rPr>
        <w:t xml:space="preserve">регуляторного </w:t>
      </w:r>
      <w:proofErr w:type="spellStart"/>
      <w:r w:rsidRPr="00A613E3">
        <w:rPr>
          <w:sz w:val="28"/>
          <w:szCs w:val="28"/>
          <w:lang w:val="uk-UA"/>
        </w:rPr>
        <w:t>акта</w:t>
      </w:r>
      <w:proofErr w:type="spellEnd"/>
      <w:r w:rsidRPr="00A613E3">
        <w:rPr>
          <w:sz w:val="28"/>
          <w:szCs w:val="28"/>
          <w:lang w:val="uk-UA"/>
        </w:rPr>
        <w:t xml:space="preserve"> можлива в разі зміни </w:t>
      </w:r>
      <w:r w:rsidR="00D942AF" w:rsidRPr="00A613E3">
        <w:rPr>
          <w:sz w:val="28"/>
          <w:szCs w:val="28"/>
          <w:lang w:val="uk-UA"/>
        </w:rPr>
        <w:t>положень</w:t>
      </w:r>
      <w:r w:rsidR="007D7302" w:rsidRPr="00A613E3">
        <w:rPr>
          <w:sz w:val="28"/>
          <w:szCs w:val="28"/>
          <w:lang w:val="uk-UA"/>
        </w:rPr>
        <w:t xml:space="preserve"> актів законодавства, на виконання яких ро</w:t>
      </w:r>
      <w:r w:rsidR="00D57167" w:rsidRPr="00A613E3">
        <w:rPr>
          <w:sz w:val="28"/>
          <w:szCs w:val="28"/>
          <w:lang w:val="uk-UA"/>
        </w:rPr>
        <w:t>зро</w:t>
      </w:r>
      <w:r w:rsidR="007D7302" w:rsidRPr="00A613E3">
        <w:rPr>
          <w:sz w:val="28"/>
          <w:szCs w:val="28"/>
          <w:lang w:val="uk-UA"/>
        </w:rPr>
        <w:t>блен</w:t>
      </w:r>
      <w:r w:rsidR="00881ED0" w:rsidRPr="00A613E3">
        <w:rPr>
          <w:sz w:val="28"/>
          <w:szCs w:val="28"/>
          <w:lang w:val="uk-UA"/>
        </w:rPr>
        <w:t>о</w:t>
      </w:r>
      <w:r w:rsidR="007D7302" w:rsidRPr="00A613E3">
        <w:rPr>
          <w:sz w:val="28"/>
          <w:szCs w:val="28"/>
          <w:lang w:val="uk-UA"/>
        </w:rPr>
        <w:t xml:space="preserve"> та прийнят</w:t>
      </w:r>
      <w:r w:rsidR="00881ED0" w:rsidRPr="00A613E3">
        <w:rPr>
          <w:sz w:val="28"/>
          <w:szCs w:val="28"/>
          <w:lang w:val="uk-UA"/>
        </w:rPr>
        <w:t>о</w:t>
      </w:r>
      <w:r w:rsidR="007D7302" w:rsidRPr="00A613E3">
        <w:rPr>
          <w:sz w:val="28"/>
          <w:szCs w:val="28"/>
          <w:lang w:val="uk-UA"/>
        </w:rPr>
        <w:t xml:space="preserve"> регуляторний акт.</w:t>
      </w:r>
    </w:p>
    <w:p w:rsidR="008C1933" w:rsidRPr="00A613E3" w:rsidRDefault="008C1933" w:rsidP="00E0072E">
      <w:pPr>
        <w:pStyle w:val="a4"/>
        <w:widowControl w:val="0"/>
        <w:spacing w:before="0" w:beforeAutospacing="0" w:after="0" w:afterAutospacing="0"/>
        <w:ind w:firstLine="567"/>
        <w:jc w:val="both"/>
        <w:rPr>
          <w:b/>
          <w:bCs/>
          <w:sz w:val="28"/>
          <w:szCs w:val="28"/>
          <w:shd w:val="clear" w:color="auto" w:fill="FFFFFF"/>
          <w:lang w:val="uk-UA"/>
        </w:rPr>
      </w:pPr>
    </w:p>
    <w:p w:rsidR="00D57167" w:rsidRPr="00A613E3" w:rsidRDefault="008C1933" w:rsidP="00E0072E">
      <w:pPr>
        <w:pStyle w:val="a4"/>
        <w:widowControl w:val="0"/>
        <w:spacing w:before="0" w:beforeAutospacing="0" w:after="0" w:afterAutospacing="0"/>
        <w:ind w:firstLine="567"/>
        <w:jc w:val="both"/>
        <w:rPr>
          <w:sz w:val="28"/>
          <w:szCs w:val="28"/>
          <w:lang w:val="uk-UA"/>
        </w:rPr>
      </w:pPr>
      <w:r w:rsidRPr="00A613E3">
        <w:rPr>
          <w:b/>
          <w:bCs/>
          <w:sz w:val="28"/>
          <w:szCs w:val="28"/>
          <w:shd w:val="clear" w:color="auto" w:fill="FFFFFF"/>
          <w:lang w:val="uk-UA"/>
        </w:rPr>
        <w:t xml:space="preserve">VIII. Визначення показників результативності дії регуляторного </w:t>
      </w:r>
      <w:proofErr w:type="spellStart"/>
      <w:r w:rsidRPr="00A613E3">
        <w:rPr>
          <w:b/>
          <w:bCs/>
          <w:sz w:val="28"/>
          <w:szCs w:val="28"/>
          <w:shd w:val="clear" w:color="auto" w:fill="FFFFFF"/>
          <w:lang w:val="uk-UA"/>
        </w:rPr>
        <w:t>акта</w:t>
      </w:r>
      <w:proofErr w:type="spellEnd"/>
    </w:p>
    <w:p w:rsidR="00D57167" w:rsidRPr="00A613E3" w:rsidRDefault="00D57167" w:rsidP="00E0072E">
      <w:pPr>
        <w:pStyle w:val="a4"/>
        <w:widowControl w:val="0"/>
        <w:spacing w:before="0" w:beforeAutospacing="0" w:after="0" w:afterAutospacing="0"/>
        <w:ind w:firstLine="567"/>
        <w:jc w:val="both"/>
        <w:rPr>
          <w:sz w:val="28"/>
          <w:szCs w:val="28"/>
          <w:lang w:val="uk-UA"/>
        </w:rPr>
      </w:pPr>
    </w:p>
    <w:p w:rsidR="00994FAB" w:rsidRPr="00A613E3" w:rsidRDefault="00994FAB" w:rsidP="00994FAB">
      <w:pPr>
        <w:tabs>
          <w:tab w:val="left" w:pos="9921"/>
        </w:tabs>
        <w:ind w:firstLine="567"/>
        <w:jc w:val="both"/>
        <w:rPr>
          <w:sz w:val="28"/>
          <w:szCs w:val="28"/>
          <w:lang w:val="uk-UA"/>
        </w:rPr>
      </w:pPr>
      <w:r w:rsidRPr="00A613E3">
        <w:rPr>
          <w:sz w:val="28"/>
          <w:szCs w:val="28"/>
          <w:lang w:val="uk-UA"/>
        </w:rPr>
        <w:t>1. Додаткових надходжень до держбюджету та місцевих бюджетів</w:t>
      </w:r>
      <w:r w:rsidR="00240157" w:rsidRPr="00A613E3">
        <w:rPr>
          <w:sz w:val="28"/>
          <w:szCs w:val="28"/>
          <w:lang w:val="uk-UA"/>
        </w:rPr>
        <w:t>,</w:t>
      </w:r>
      <w:r w:rsidRPr="00A613E3">
        <w:rPr>
          <w:sz w:val="28"/>
          <w:szCs w:val="28"/>
          <w:lang w:val="uk-UA"/>
        </w:rPr>
        <w:t xml:space="preserve"> </w:t>
      </w:r>
      <w:r w:rsidR="00242AA9" w:rsidRPr="00A613E3">
        <w:rPr>
          <w:sz w:val="28"/>
          <w:szCs w:val="28"/>
          <w:lang w:val="uk-UA"/>
        </w:rPr>
        <w:t xml:space="preserve">пов’язаних </w:t>
      </w:r>
      <w:r w:rsidRPr="00A613E3">
        <w:rPr>
          <w:sz w:val="28"/>
          <w:szCs w:val="28"/>
          <w:lang w:val="uk-UA"/>
        </w:rPr>
        <w:t xml:space="preserve">із дією регуляторного </w:t>
      </w:r>
      <w:proofErr w:type="spellStart"/>
      <w:r w:rsidRPr="00A613E3">
        <w:rPr>
          <w:sz w:val="28"/>
          <w:szCs w:val="28"/>
          <w:lang w:val="uk-UA"/>
        </w:rPr>
        <w:t>акта</w:t>
      </w:r>
      <w:proofErr w:type="spellEnd"/>
      <w:r w:rsidR="00240157" w:rsidRPr="00A613E3">
        <w:rPr>
          <w:sz w:val="28"/>
          <w:szCs w:val="28"/>
          <w:lang w:val="uk-UA"/>
        </w:rPr>
        <w:t>,</w:t>
      </w:r>
      <w:r w:rsidRPr="00A613E3">
        <w:rPr>
          <w:sz w:val="28"/>
          <w:szCs w:val="28"/>
          <w:lang w:val="uk-UA"/>
        </w:rPr>
        <w:t xml:space="preserve"> не передбачається. </w:t>
      </w:r>
      <w:r w:rsidR="00881ED0" w:rsidRPr="00A613E3">
        <w:rPr>
          <w:sz w:val="28"/>
          <w:szCs w:val="28"/>
          <w:lang w:val="uk-UA"/>
        </w:rPr>
        <w:t>Водночас</w:t>
      </w:r>
      <w:r w:rsidRPr="00A613E3">
        <w:rPr>
          <w:sz w:val="28"/>
          <w:szCs w:val="28"/>
          <w:lang w:val="uk-UA"/>
        </w:rPr>
        <w:t xml:space="preserve"> очіку</w:t>
      </w:r>
      <w:r w:rsidR="00CB05D2" w:rsidRPr="00A613E3">
        <w:rPr>
          <w:sz w:val="28"/>
          <w:szCs w:val="28"/>
          <w:lang w:val="uk-UA"/>
        </w:rPr>
        <w:t>ю</w:t>
      </w:r>
      <w:r w:rsidRPr="00A613E3">
        <w:rPr>
          <w:sz w:val="28"/>
          <w:szCs w:val="28"/>
          <w:lang w:val="uk-UA"/>
        </w:rPr>
        <w:t xml:space="preserve">ться додаткові надходження до державного бюджету за рахунок </w:t>
      </w:r>
      <w:r w:rsidR="00242AA9" w:rsidRPr="00A613E3">
        <w:rPr>
          <w:sz w:val="28"/>
          <w:szCs w:val="28"/>
          <w:lang w:val="uk-UA"/>
        </w:rPr>
        <w:t xml:space="preserve">збільшення товаропотоку у зв’язку із вдосконаленням та прискоренням здійснення процедур митного контролю та </w:t>
      </w:r>
      <w:r w:rsidR="00E15C9E" w:rsidRPr="00A613E3">
        <w:rPr>
          <w:sz w:val="28"/>
          <w:szCs w:val="28"/>
          <w:lang w:val="uk-UA"/>
        </w:rPr>
        <w:t xml:space="preserve">митного </w:t>
      </w:r>
      <w:r w:rsidR="00242AA9" w:rsidRPr="00A613E3">
        <w:rPr>
          <w:sz w:val="28"/>
          <w:szCs w:val="28"/>
          <w:lang w:val="uk-UA"/>
        </w:rPr>
        <w:t xml:space="preserve">оформлення. </w:t>
      </w:r>
    </w:p>
    <w:p w:rsidR="00994FAB" w:rsidRPr="00A613E3" w:rsidRDefault="00994FAB" w:rsidP="00994FAB">
      <w:pPr>
        <w:tabs>
          <w:tab w:val="left" w:pos="9921"/>
        </w:tabs>
        <w:ind w:firstLine="567"/>
        <w:jc w:val="both"/>
        <w:rPr>
          <w:sz w:val="28"/>
          <w:szCs w:val="28"/>
          <w:lang w:val="uk-UA"/>
        </w:rPr>
      </w:pPr>
      <w:r w:rsidRPr="00A613E3">
        <w:rPr>
          <w:sz w:val="28"/>
          <w:szCs w:val="28"/>
          <w:lang w:val="uk-UA"/>
        </w:rPr>
        <w:t xml:space="preserve">2. Дія </w:t>
      </w:r>
      <w:proofErr w:type="spellStart"/>
      <w:r w:rsidRPr="00A613E3">
        <w:rPr>
          <w:sz w:val="28"/>
          <w:szCs w:val="28"/>
          <w:lang w:val="uk-UA"/>
        </w:rPr>
        <w:t>акта</w:t>
      </w:r>
      <w:proofErr w:type="spellEnd"/>
      <w:r w:rsidRPr="00A613E3">
        <w:rPr>
          <w:sz w:val="28"/>
          <w:szCs w:val="28"/>
          <w:lang w:val="uk-UA"/>
        </w:rPr>
        <w:t xml:space="preserve"> поширюється на громадян, </w:t>
      </w:r>
      <w:r w:rsidR="00471834" w:rsidRPr="00A613E3">
        <w:rPr>
          <w:sz w:val="28"/>
          <w:szCs w:val="28"/>
          <w:lang w:val="uk-UA"/>
        </w:rPr>
        <w:t>які</w:t>
      </w:r>
      <w:r w:rsidRPr="00A613E3">
        <w:rPr>
          <w:sz w:val="28"/>
          <w:szCs w:val="28"/>
          <w:lang w:val="uk-UA"/>
        </w:rPr>
        <w:t xml:space="preserve"> переміщують через митний кордон України товари, транспортні засоби, суб’єктів господарювання, </w:t>
      </w:r>
      <w:r w:rsidR="00471834" w:rsidRPr="00A613E3">
        <w:rPr>
          <w:sz w:val="28"/>
          <w:szCs w:val="28"/>
          <w:lang w:val="uk-UA"/>
        </w:rPr>
        <w:t>що</w:t>
      </w:r>
      <w:r w:rsidRPr="00A613E3">
        <w:rPr>
          <w:sz w:val="28"/>
          <w:szCs w:val="28"/>
          <w:lang w:val="uk-UA"/>
        </w:rPr>
        <w:t xml:space="preserve"> здійснюють зовнішньоекономічну діяльність</w:t>
      </w:r>
      <w:r w:rsidR="00471834" w:rsidRPr="00A613E3">
        <w:rPr>
          <w:sz w:val="28"/>
          <w:szCs w:val="28"/>
          <w:lang w:val="uk-UA"/>
        </w:rPr>
        <w:t>.</w:t>
      </w:r>
    </w:p>
    <w:p w:rsidR="00994FAB" w:rsidRPr="00A613E3" w:rsidRDefault="00471834" w:rsidP="00994FAB">
      <w:pPr>
        <w:tabs>
          <w:tab w:val="left" w:pos="9921"/>
        </w:tabs>
        <w:ind w:firstLine="567"/>
        <w:jc w:val="both"/>
        <w:rPr>
          <w:szCs w:val="24"/>
          <w:lang w:val="uk-UA"/>
        </w:rPr>
      </w:pPr>
      <w:r w:rsidRPr="00A613E3">
        <w:rPr>
          <w:sz w:val="28"/>
          <w:szCs w:val="28"/>
          <w:lang w:val="uk-UA"/>
        </w:rPr>
        <w:t xml:space="preserve">3. </w:t>
      </w:r>
      <w:r w:rsidR="00F013C1" w:rsidRPr="00A613E3">
        <w:rPr>
          <w:sz w:val="28"/>
          <w:szCs w:val="28"/>
          <w:lang w:val="uk-UA"/>
        </w:rPr>
        <w:t xml:space="preserve">Виконання вимог </w:t>
      </w:r>
      <w:proofErr w:type="spellStart"/>
      <w:r w:rsidR="00F013C1" w:rsidRPr="00A613E3">
        <w:rPr>
          <w:sz w:val="28"/>
          <w:szCs w:val="28"/>
          <w:lang w:val="uk-UA"/>
        </w:rPr>
        <w:t>акта</w:t>
      </w:r>
      <w:proofErr w:type="spellEnd"/>
      <w:r w:rsidR="00F013C1" w:rsidRPr="00A613E3">
        <w:rPr>
          <w:sz w:val="28"/>
          <w:szCs w:val="28"/>
          <w:lang w:val="uk-UA"/>
        </w:rPr>
        <w:t xml:space="preserve"> н</w:t>
      </w:r>
      <w:r w:rsidRPr="00A613E3">
        <w:rPr>
          <w:sz w:val="28"/>
          <w:szCs w:val="28"/>
          <w:lang w:val="uk-UA"/>
        </w:rPr>
        <w:t xml:space="preserve">е передбачає </w:t>
      </w:r>
      <w:r w:rsidR="00F013C1" w:rsidRPr="00A613E3">
        <w:rPr>
          <w:sz w:val="28"/>
          <w:szCs w:val="28"/>
          <w:lang w:val="uk-UA"/>
        </w:rPr>
        <w:t xml:space="preserve">додаткових </w:t>
      </w:r>
      <w:r w:rsidRPr="00A613E3">
        <w:rPr>
          <w:sz w:val="28"/>
          <w:szCs w:val="28"/>
          <w:lang w:val="uk-UA"/>
        </w:rPr>
        <w:t xml:space="preserve">витрат коштів та часу громадян та суб’єктів господарювання. Навпаки, реалізація положень регуляторного </w:t>
      </w:r>
      <w:proofErr w:type="spellStart"/>
      <w:r w:rsidRPr="00A613E3">
        <w:rPr>
          <w:sz w:val="28"/>
          <w:szCs w:val="28"/>
          <w:lang w:val="uk-UA"/>
        </w:rPr>
        <w:t>акта</w:t>
      </w:r>
      <w:proofErr w:type="spellEnd"/>
      <w:r w:rsidR="00F013C1" w:rsidRPr="00A613E3">
        <w:rPr>
          <w:sz w:val="28"/>
          <w:szCs w:val="28"/>
          <w:lang w:val="uk-UA"/>
        </w:rPr>
        <w:t>, пов’язаних із здійсненням процедур митного контролю,</w:t>
      </w:r>
      <w:r w:rsidRPr="00A613E3">
        <w:rPr>
          <w:sz w:val="28"/>
          <w:szCs w:val="28"/>
          <w:lang w:val="uk-UA"/>
        </w:rPr>
        <w:t xml:space="preserve"> забезпечуватиме скорочення витрат та часу громадян та суб’єктів господарювання</w:t>
      </w:r>
      <w:r w:rsidR="00F013C1" w:rsidRPr="00A613E3">
        <w:rPr>
          <w:sz w:val="28"/>
          <w:szCs w:val="28"/>
          <w:lang w:val="uk-UA"/>
        </w:rPr>
        <w:t>.</w:t>
      </w:r>
    </w:p>
    <w:p w:rsidR="00F013C1" w:rsidRPr="00A613E3" w:rsidRDefault="00F013C1" w:rsidP="00F013C1">
      <w:pPr>
        <w:widowControl w:val="0"/>
        <w:ind w:firstLine="567"/>
        <w:jc w:val="both"/>
        <w:rPr>
          <w:sz w:val="28"/>
          <w:szCs w:val="28"/>
          <w:lang w:val="uk-UA"/>
        </w:rPr>
      </w:pPr>
      <w:r w:rsidRPr="00A613E3">
        <w:rPr>
          <w:sz w:val="28"/>
          <w:lang w:val="uk-UA"/>
        </w:rPr>
        <w:lastRenderedPageBreak/>
        <w:t xml:space="preserve">4. </w:t>
      </w:r>
      <w:r w:rsidRPr="00A613E3">
        <w:rPr>
          <w:sz w:val="28"/>
          <w:szCs w:val="28"/>
          <w:lang w:val="uk-UA"/>
        </w:rPr>
        <w:t xml:space="preserve">Показниками результативності </w:t>
      </w:r>
      <w:proofErr w:type="spellStart"/>
      <w:r w:rsidRPr="00A613E3">
        <w:rPr>
          <w:sz w:val="28"/>
          <w:szCs w:val="28"/>
          <w:lang w:val="uk-UA"/>
        </w:rPr>
        <w:t>акта</w:t>
      </w:r>
      <w:proofErr w:type="spellEnd"/>
      <w:r w:rsidRPr="00A613E3">
        <w:rPr>
          <w:sz w:val="28"/>
          <w:szCs w:val="28"/>
          <w:lang w:val="uk-UA"/>
        </w:rPr>
        <w:t xml:space="preserve"> є:</w:t>
      </w:r>
    </w:p>
    <w:p w:rsidR="008242EF" w:rsidRPr="00A613E3" w:rsidRDefault="008242EF" w:rsidP="008242EF">
      <w:pPr>
        <w:widowControl w:val="0"/>
        <w:tabs>
          <w:tab w:val="left" w:pos="993"/>
        </w:tabs>
        <w:ind w:firstLine="567"/>
        <w:jc w:val="both"/>
        <w:rPr>
          <w:sz w:val="28"/>
          <w:lang w:val="uk-UA"/>
        </w:rPr>
      </w:pPr>
      <w:r w:rsidRPr="00A613E3">
        <w:rPr>
          <w:sz w:val="28"/>
          <w:lang w:val="uk-UA"/>
        </w:rPr>
        <w:t xml:space="preserve">кількість та частка митних декларацій, </w:t>
      </w:r>
      <w:r w:rsidR="00CB05D2" w:rsidRPr="00A613E3">
        <w:rPr>
          <w:sz w:val="28"/>
          <w:lang w:val="uk-UA"/>
        </w:rPr>
        <w:t>за</w:t>
      </w:r>
      <w:r w:rsidRPr="00A613E3">
        <w:rPr>
          <w:sz w:val="28"/>
          <w:lang w:val="uk-UA"/>
        </w:rPr>
        <w:t xml:space="preserve"> яки</w:t>
      </w:r>
      <w:r w:rsidR="00CB05D2" w:rsidRPr="00A613E3">
        <w:rPr>
          <w:sz w:val="28"/>
          <w:lang w:val="uk-UA"/>
        </w:rPr>
        <w:t>ми</w:t>
      </w:r>
      <w:r w:rsidRPr="00A613E3">
        <w:rPr>
          <w:sz w:val="28"/>
          <w:lang w:val="uk-UA"/>
        </w:rPr>
        <w:t xml:space="preserve"> не визначалась необхідність проведення митного огляду через відповідність встановленим критеріям; </w:t>
      </w:r>
    </w:p>
    <w:p w:rsidR="008242EF" w:rsidRPr="00A613E3" w:rsidRDefault="008242EF" w:rsidP="008242EF">
      <w:pPr>
        <w:widowControl w:val="0"/>
        <w:tabs>
          <w:tab w:val="left" w:pos="993"/>
        </w:tabs>
        <w:ind w:firstLine="567"/>
        <w:jc w:val="both"/>
        <w:rPr>
          <w:sz w:val="28"/>
          <w:lang w:val="uk-UA"/>
        </w:rPr>
      </w:pPr>
      <w:r w:rsidRPr="00A613E3">
        <w:rPr>
          <w:sz w:val="28"/>
          <w:lang w:val="uk-UA"/>
        </w:rPr>
        <w:t>витрати часу на проведення митних формальностей.</w:t>
      </w:r>
    </w:p>
    <w:p w:rsidR="00F013C1" w:rsidRPr="00A613E3" w:rsidRDefault="00F013C1" w:rsidP="00F013C1">
      <w:pPr>
        <w:pStyle w:val="a7"/>
        <w:ind w:firstLine="567"/>
        <w:jc w:val="both"/>
        <w:rPr>
          <w:rStyle w:val="FontStyle21"/>
          <w:sz w:val="28"/>
          <w:szCs w:val="28"/>
          <w:lang w:val="uk-UA"/>
        </w:rPr>
      </w:pPr>
      <w:r w:rsidRPr="00A613E3">
        <w:rPr>
          <w:sz w:val="28"/>
          <w:szCs w:val="28"/>
          <w:lang w:val="uk-UA"/>
        </w:rPr>
        <w:t>5. Рівень поінформованості оцінюється як середній</w:t>
      </w:r>
      <w:r w:rsidRPr="00A613E3">
        <w:rPr>
          <w:rStyle w:val="FontStyle21"/>
          <w:sz w:val="28"/>
          <w:szCs w:val="28"/>
          <w:lang w:val="uk-UA"/>
        </w:rPr>
        <w:t>.</w:t>
      </w:r>
    </w:p>
    <w:p w:rsidR="00F013C1" w:rsidRPr="00A613E3" w:rsidRDefault="00F013C1" w:rsidP="00F013C1">
      <w:pPr>
        <w:pStyle w:val="a7"/>
        <w:ind w:firstLine="567"/>
        <w:jc w:val="both"/>
        <w:rPr>
          <w:sz w:val="28"/>
          <w:lang w:val="uk-UA"/>
        </w:rPr>
      </w:pPr>
      <w:r w:rsidRPr="00A613E3">
        <w:rPr>
          <w:rStyle w:val="FontStyle21"/>
          <w:sz w:val="28"/>
          <w:szCs w:val="28"/>
          <w:lang w:val="uk-UA"/>
        </w:rPr>
        <w:t>Про</w:t>
      </w:r>
      <w:r w:rsidR="00881ED0" w:rsidRPr="00A613E3">
        <w:rPr>
          <w:rStyle w:val="FontStyle21"/>
          <w:sz w:val="28"/>
          <w:szCs w:val="28"/>
          <w:lang w:val="uk-UA"/>
        </w:rPr>
        <w:t>е</w:t>
      </w:r>
      <w:r w:rsidRPr="00A613E3">
        <w:rPr>
          <w:rStyle w:val="FontStyle21"/>
          <w:sz w:val="28"/>
          <w:szCs w:val="28"/>
          <w:lang w:val="uk-UA"/>
        </w:rPr>
        <w:t xml:space="preserve">кт регуляторного </w:t>
      </w:r>
      <w:proofErr w:type="spellStart"/>
      <w:r w:rsidRPr="00A613E3">
        <w:rPr>
          <w:rStyle w:val="FontStyle21"/>
          <w:sz w:val="28"/>
          <w:szCs w:val="28"/>
          <w:lang w:val="uk-UA"/>
        </w:rPr>
        <w:t>акта</w:t>
      </w:r>
      <w:proofErr w:type="spellEnd"/>
      <w:r w:rsidRPr="00A613E3">
        <w:rPr>
          <w:rStyle w:val="FontStyle21"/>
          <w:sz w:val="28"/>
          <w:szCs w:val="28"/>
          <w:lang w:val="uk-UA"/>
        </w:rPr>
        <w:t xml:space="preserve"> розміщено на офіційному </w:t>
      </w:r>
      <w:proofErr w:type="spellStart"/>
      <w:r w:rsidRPr="00A613E3">
        <w:rPr>
          <w:rStyle w:val="FontStyle21"/>
          <w:sz w:val="28"/>
          <w:szCs w:val="28"/>
          <w:lang w:val="uk-UA"/>
        </w:rPr>
        <w:t>вебсайті</w:t>
      </w:r>
      <w:proofErr w:type="spellEnd"/>
      <w:r w:rsidRPr="00A613E3">
        <w:rPr>
          <w:rStyle w:val="FontStyle21"/>
          <w:sz w:val="28"/>
          <w:szCs w:val="28"/>
          <w:lang w:val="uk-UA"/>
        </w:rPr>
        <w:t xml:space="preserve"> Міністерства фінансів України за </w:t>
      </w:r>
      <w:proofErr w:type="spellStart"/>
      <w:r w:rsidRPr="00A613E3">
        <w:rPr>
          <w:sz w:val="28"/>
          <w:lang w:val="uk-UA"/>
        </w:rPr>
        <w:t>адресою</w:t>
      </w:r>
      <w:proofErr w:type="spellEnd"/>
      <w:r w:rsidRPr="00A613E3">
        <w:rPr>
          <w:sz w:val="28"/>
          <w:lang w:val="uk-UA"/>
        </w:rPr>
        <w:t>: https://www.minfin.gov.ua.</w:t>
      </w:r>
    </w:p>
    <w:p w:rsidR="001E11AA" w:rsidRPr="00A613E3" w:rsidRDefault="001E11AA" w:rsidP="00E0072E">
      <w:pPr>
        <w:pStyle w:val="a4"/>
        <w:widowControl w:val="0"/>
        <w:spacing w:before="0" w:beforeAutospacing="0" w:after="0" w:afterAutospacing="0"/>
        <w:ind w:firstLine="567"/>
        <w:jc w:val="both"/>
        <w:rPr>
          <w:sz w:val="28"/>
          <w:szCs w:val="28"/>
          <w:lang w:val="uk-UA"/>
        </w:rPr>
      </w:pPr>
    </w:p>
    <w:p w:rsidR="00E032AF" w:rsidRPr="00A613E3" w:rsidRDefault="00E032AF" w:rsidP="00E032AF">
      <w:pPr>
        <w:widowControl w:val="0"/>
        <w:ind w:firstLine="567"/>
        <w:jc w:val="center"/>
        <w:rPr>
          <w:b/>
          <w:sz w:val="28"/>
          <w:szCs w:val="28"/>
          <w:lang w:val="uk-UA"/>
        </w:rPr>
      </w:pPr>
      <w:r w:rsidRPr="00A613E3">
        <w:rPr>
          <w:b/>
          <w:sz w:val="28"/>
          <w:szCs w:val="28"/>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A613E3">
        <w:rPr>
          <w:b/>
          <w:sz w:val="28"/>
          <w:szCs w:val="28"/>
          <w:lang w:val="uk-UA"/>
        </w:rPr>
        <w:t>акта</w:t>
      </w:r>
      <w:proofErr w:type="spellEnd"/>
    </w:p>
    <w:p w:rsidR="00E032AF" w:rsidRPr="00A613E3" w:rsidRDefault="00E032AF" w:rsidP="00E032AF">
      <w:pPr>
        <w:widowControl w:val="0"/>
        <w:tabs>
          <w:tab w:val="num" w:pos="142"/>
        </w:tabs>
        <w:ind w:firstLine="567"/>
        <w:jc w:val="both"/>
        <w:rPr>
          <w:sz w:val="28"/>
          <w:szCs w:val="28"/>
          <w:lang w:val="uk-UA"/>
        </w:rPr>
      </w:pPr>
    </w:p>
    <w:p w:rsidR="00E032AF" w:rsidRPr="00A613E3" w:rsidRDefault="00E032AF" w:rsidP="0030095D">
      <w:pPr>
        <w:widowControl w:val="0"/>
        <w:ind w:firstLine="567"/>
        <w:jc w:val="both"/>
        <w:rPr>
          <w:sz w:val="28"/>
          <w:szCs w:val="28"/>
          <w:lang w:val="uk-UA"/>
        </w:rPr>
      </w:pPr>
      <w:r w:rsidRPr="00A613E3">
        <w:rPr>
          <w:sz w:val="28"/>
          <w:szCs w:val="28"/>
          <w:lang w:val="uk-UA"/>
        </w:rPr>
        <w:t xml:space="preserve">Відстеження результативності регуляторного </w:t>
      </w:r>
      <w:proofErr w:type="spellStart"/>
      <w:r w:rsidRPr="00A613E3">
        <w:rPr>
          <w:sz w:val="28"/>
          <w:szCs w:val="28"/>
          <w:lang w:val="uk-UA"/>
        </w:rPr>
        <w:t>акта</w:t>
      </w:r>
      <w:proofErr w:type="spellEnd"/>
      <w:r w:rsidRPr="00A613E3">
        <w:rPr>
          <w:sz w:val="28"/>
          <w:szCs w:val="28"/>
          <w:lang w:val="uk-UA"/>
        </w:rPr>
        <w:t xml:space="preserve"> буде проводитись шляхом статистичного методу із використанням інформаційних систем Держмитслужби.</w:t>
      </w:r>
    </w:p>
    <w:p w:rsidR="00E032AF" w:rsidRPr="00A613E3" w:rsidRDefault="00E032AF" w:rsidP="0030095D">
      <w:pPr>
        <w:widowControl w:val="0"/>
        <w:ind w:firstLine="567"/>
        <w:jc w:val="both"/>
        <w:rPr>
          <w:sz w:val="28"/>
          <w:szCs w:val="28"/>
          <w:lang w:val="uk-UA"/>
        </w:rPr>
      </w:pPr>
      <w:r w:rsidRPr="00A613E3">
        <w:rPr>
          <w:sz w:val="28"/>
          <w:szCs w:val="28"/>
          <w:lang w:val="uk-UA"/>
        </w:rPr>
        <w:t xml:space="preserve">Базове відстеження результативності регуляторного </w:t>
      </w:r>
      <w:proofErr w:type="spellStart"/>
      <w:r w:rsidRPr="00A613E3">
        <w:rPr>
          <w:sz w:val="28"/>
          <w:szCs w:val="28"/>
          <w:lang w:val="uk-UA"/>
        </w:rPr>
        <w:t>акта</w:t>
      </w:r>
      <w:proofErr w:type="spellEnd"/>
      <w:r w:rsidRPr="00A613E3">
        <w:rPr>
          <w:sz w:val="28"/>
          <w:szCs w:val="28"/>
          <w:lang w:val="uk-UA"/>
        </w:rPr>
        <w:t xml:space="preserve"> буде проводитись через рік після набрання чинності </w:t>
      </w:r>
      <w:r w:rsidR="00E51385" w:rsidRPr="00A613E3">
        <w:rPr>
          <w:sz w:val="28"/>
          <w:szCs w:val="28"/>
          <w:lang w:val="uk-UA"/>
        </w:rPr>
        <w:t>цим актом</w:t>
      </w:r>
      <w:r w:rsidRPr="00A613E3">
        <w:rPr>
          <w:sz w:val="28"/>
          <w:szCs w:val="28"/>
          <w:lang w:val="uk-UA"/>
        </w:rPr>
        <w:t>.</w:t>
      </w:r>
    </w:p>
    <w:p w:rsidR="00E032AF" w:rsidRPr="00A613E3" w:rsidRDefault="00E032AF" w:rsidP="0030095D">
      <w:pPr>
        <w:widowControl w:val="0"/>
        <w:ind w:firstLine="567"/>
        <w:jc w:val="both"/>
        <w:rPr>
          <w:sz w:val="28"/>
          <w:szCs w:val="28"/>
          <w:lang w:val="uk-UA"/>
        </w:rPr>
      </w:pPr>
      <w:r w:rsidRPr="00A613E3">
        <w:rPr>
          <w:sz w:val="28"/>
          <w:szCs w:val="28"/>
          <w:lang w:val="uk-UA"/>
        </w:rPr>
        <w:t xml:space="preserve">Повторне відстеження </w:t>
      </w:r>
      <w:r w:rsidR="00E51385" w:rsidRPr="00A613E3">
        <w:rPr>
          <w:sz w:val="28"/>
          <w:szCs w:val="28"/>
          <w:lang w:val="uk-UA"/>
        </w:rPr>
        <w:t xml:space="preserve">результативності регуляторного </w:t>
      </w:r>
      <w:proofErr w:type="spellStart"/>
      <w:r w:rsidR="00E51385" w:rsidRPr="00A613E3">
        <w:rPr>
          <w:sz w:val="28"/>
          <w:szCs w:val="28"/>
          <w:lang w:val="uk-UA"/>
        </w:rPr>
        <w:t>акта</w:t>
      </w:r>
      <w:proofErr w:type="spellEnd"/>
      <w:r w:rsidR="00E51385" w:rsidRPr="00A613E3">
        <w:rPr>
          <w:sz w:val="28"/>
          <w:szCs w:val="28"/>
          <w:lang w:val="uk-UA"/>
        </w:rPr>
        <w:t xml:space="preserve"> </w:t>
      </w:r>
      <w:r w:rsidRPr="00A613E3">
        <w:rPr>
          <w:sz w:val="28"/>
          <w:szCs w:val="28"/>
          <w:lang w:val="uk-UA"/>
        </w:rPr>
        <w:t xml:space="preserve">буде здійснюватися через два роки </w:t>
      </w:r>
      <w:r w:rsidR="00E51385" w:rsidRPr="00A613E3">
        <w:rPr>
          <w:sz w:val="28"/>
          <w:szCs w:val="28"/>
          <w:lang w:val="uk-UA"/>
        </w:rPr>
        <w:t xml:space="preserve">з дня </w:t>
      </w:r>
      <w:r w:rsidRPr="00A613E3">
        <w:rPr>
          <w:sz w:val="28"/>
          <w:szCs w:val="28"/>
          <w:lang w:val="uk-UA"/>
        </w:rPr>
        <w:t xml:space="preserve">набрання </w:t>
      </w:r>
      <w:r w:rsidR="00E51385" w:rsidRPr="00A613E3">
        <w:rPr>
          <w:sz w:val="28"/>
          <w:szCs w:val="28"/>
          <w:lang w:val="uk-UA"/>
        </w:rPr>
        <w:t xml:space="preserve">ним </w:t>
      </w:r>
      <w:r w:rsidRPr="00A613E3">
        <w:rPr>
          <w:sz w:val="28"/>
          <w:szCs w:val="28"/>
          <w:lang w:val="uk-UA"/>
        </w:rPr>
        <w:t>чинності.</w:t>
      </w:r>
    </w:p>
    <w:p w:rsidR="00E032AF" w:rsidRPr="00A613E3" w:rsidRDefault="00E032AF" w:rsidP="0030095D">
      <w:pPr>
        <w:pStyle w:val="a4"/>
        <w:spacing w:before="0" w:beforeAutospacing="0" w:after="0" w:afterAutospacing="0"/>
        <w:ind w:firstLine="567"/>
        <w:jc w:val="both"/>
        <w:rPr>
          <w:sz w:val="28"/>
          <w:szCs w:val="28"/>
          <w:lang w:val="uk-UA"/>
        </w:rPr>
      </w:pPr>
      <w:r w:rsidRPr="00A613E3">
        <w:rPr>
          <w:sz w:val="28"/>
          <w:szCs w:val="28"/>
          <w:lang w:val="uk-UA"/>
        </w:rPr>
        <w:t xml:space="preserve">У разі виявлення неврегульованих та/або проблемних питань на підставі аналізу зауважень та пропозицій державних органів, </w:t>
      </w:r>
      <w:r w:rsidR="00E51385" w:rsidRPr="00A613E3">
        <w:rPr>
          <w:sz w:val="28"/>
          <w:szCs w:val="28"/>
          <w:lang w:val="uk-UA"/>
        </w:rPr>
        <w:t xml:space="preserve">громадян, </w:t>
      </w:r>
      <w:r w:rsidRPr="00A613E3">
        <w:rPr>
          <w:sz w:val="28"/>
          <w:szCs w:val="28"/>
          <w:lang w:val="uk-UA"/>
        </w:rPr>
        <w:t>суб’єктів господарювання ці питання будуть врегульовані шляхом внесення відповідних змін.</w:t>
      </w:r>
    </w:p>
    <w:p w:rsidR="00E032AF" w:rsidRPr="00A613E3" w:rsidRDefault="00E032AF" w:rsidP="0030095D">
      <w:pPr>
        <w:widowControl w:val="0"/>
        <w:ind w:firstLine="567"/>
        <w:jc w:val="both"/>
        <w:rPr>
          <w:sz w:val="28"/>
          <w:szCs w:val="28"/>
          <w:lang w:val="uk-UA"/>
        </w:rPr>
      </w:pPr>
      <w:r w:rsidRPr="00A613E3">
        <w:rPr>
          <w:sz w:val="28"/>
          <w:szCs w:val="28"/>
          <w:lang w:val="uk-UA"/>
        </w:rPr>
        <w:t xml:space="preserve">Виконавцем заходів з відстеження результативності дії регуляторного </w:t>
      </w:r>
      <w:proofErr w:type="spellStart"/>
      <w:r w:rsidRPr="00A613E3">
        <w:rPr>
          <w:sz w:val="28"/>
          <w:szCs w:val="28"/>
          <w:lang w:val="uk-UA"/>
        </w:rPr>
        <w:t>акта</w:t>
      </w:r>
      <w:proofErr w:type="spellEnd"/>
      <w:r w:rsidRPr="00A613E3">
        <w:rPr>
          <w:sz w:val="28"/>
          <w:szCs w:val="28"/>
          <w:lang w:val="uk-UA"/>
        </w:rPr>
        <w:t xml:space="preserve"> є Міністерство фінансів України.</w:t>
      </w:r>
    </w:p>
    <w:p w:rsidR="00E032AF" w:rsidRPr="00A613E3" w:rsidRDefault="00E032AF" w:rsidP="00E032AF">
      <w:pPr>
        <w:pStyle w:val="1"/>
        <w:widowControl w:val="0"/>
        <w:ind w:firstLine="567"/>
        <w:jc w:val="both"/>
        <w:rPr>
          <w:sz w:val="28"/>
          <w:szCs w:val="28"/>
          <w:lang w:val="uk-UA"/>
        </w:rPr>
      </w:pPr>
    </w:p>
    <w:p w:rsidR="00E032AF" w:rsidRPr="00A613E3" w:rsidRDefault="00E032AF" w:rsidP="00E032AF">
      <w:pPr>
        <w:pStyle w:val="1"/>
        <w:widowControl w:val="0"/>
        <w:ind w:firstLine="567"/>
        <w:jc w:val="both"/>
        <w:rPr>
          <w:sz w:val="28"/>
          <w:szCs w:val="28"/>
          <w:lang w:val="uk-UA"/>
        </w:rPr>
      </w:pPr>
    </w:p>
    <w:p w:rsidR="00E032AF" w:rsidRPr="00A613E3" w:rsidRDefault="00E032AF" w:rsidP="00E032AF">
      <w:pPr>
        <w:pStyle w:val="1"/>
        <w:widowControl w:val="0"/>
        <w:jc w:val="both"/>
        <w:rPr>
          <w:b/>
          <w:sz w:val="28"/>
          <w:szCs w:val="28"/>
          <w:lang w:val="uk-UA"/>
        </w:rPr>
      </w:pPr>
      <w:r w:rsidRPr="00A613E3">
        <w:rPr>
          <w:b/>
          <w:sz w:val="28"/>
          <w:szCs w:val="28"/>
          <w:lang w:val="uk-UA"/>
        </w:rPr>
        <w:t xml:space="preserve">Міністр фінансів України </w:t>
      </w:r>
      <w:r w:rsidRPr="00A613E3">
        <w:rPr>
          <w:b/>
          <w:sz w:val="28"/>
          <w:szCs w:val="28"/>
          <w:lang w:val="uk-UA"/>
        </w:rPr>
        <w:tab/>
      </w:r>
      <w:r w:rsidRPr="00A613E3">
        <w:rPr>
          <w:b/>
          <w:sz w:val="28"/>
          <w:szCs w:val="28"/>
          <w:lang w:val="uk-UA"/>
        </w:rPr>
        <w:tab/>
        <w:t xml:space="preserve">                </w:t>
      </w:r>
      <w:r w:rsidR="00B86497" w:rsidRPr="00A613E3">
        <w:rPr>
          <w:b/>
          <w:sz w:val="28"/>
          <w:szCs w:val="28"/>
          <w:lang w:val="uk-UA"/>
        </w:rPr>
        <w:t xml:space="preserve">                   </w:t>
      </w:r>
      <w:r w:rsidR="009171C4" w:rsidRPr="00A613E3">
        <w:rPr>
          <w:b/>
          <w:sz w:val="28"/>
          <w:szCs w:val="28"/>
          <w:lang w:val="uk-UA"/>
        </w:rPr>
        <w:t xml:space="preserve">     </w:t>
      </w:r>
      <w:r w:rsidR="00B86497" w:rsidRPr="00A613E3">
        <w:rPr>
          <w:b/>
          <w:sz w:val="28"/>
          <w:szCs w:val="28"/>
          <w:lang w:val="uk-UA"/>
        </w:rPr>
        <w:t>Сергій МАРЧЕНКО</w:t>
      </w:r>
    </w:p>
    <w:p w:rsidR="00E032AF" w:rsidRPr="00A613E3" w:rsidRDefault="00E032AF" w:rsidP="00E032AF">
      <w:pPr>
        <w:pStyle w:val="1"/>
        <w:widowControl w:val="0"/>
        <w:jc w:val="both"/>
        <w:rPr>
          <w:b/>
          <w:sz w:val="28"/>
          <w:szCs w:val="28"/>
          <w:lang w:val="uk-UA"/>
        </w:rPr>
      </w:pPr>
    </w:p>
    <w:p w:rsidR="00E032AF" w:rsidRPr="00A613E3" w:rsidRDefault="009171C4" w:rsidP="00E032AF">
      <w:pPr>
        <w:pStyle w:val="14"/>
        <w:spacing w:line="360" w:lineRule="auto"/>
        <w:ind w:firstLine="0"/>
        <w:rPr>
          <w:bCs/>
        </w:rPr>
      </w:pPr>
      <w:r w:rsidRPr="00A613E3">
        <w:rPr>
          <w:bCs/>
        </w:rPr>
        <w:t xml:space="preserve"> ___</w:t>
      </w:r>
      <w:r w:rsidR="00E032AF" w:rsidRPr="00A613E3">
        <w:rPr>
          <w:bCs/>
        </w:rPr>
        <w:t xml:space="preserve"> ________________ 2020 року</w:t>
      </w:r>
      <w:bookmarkStart w:id="3" w:name="_GoBack"/>
      <w:bookmarkEnd w:id="3"/>
    </w:p>
    <w:p w:rsidR="00E032AF" w:rsidRPr="00A613E3" w:rsidRDefault="00E032AF" w:rsidP="00E0072E">
      <w:pPr>
        <w:pStyle w:val="a4"/>
        <w:widowControl w:val="0"/>
        <w:spacing w:before="0" w:beforeAutospacing="0" w:after="0" w:afterAutospacing="0"/>
        <w:ind w:firstLine="567"/>
        <w:jc w:val="both"/>
        <w:rPr>
          <w:sz w:val="28"/>
          <w:szCs w:val="28"/>
          <w:lang w:val="uk-UA"/>
        </w:rPr>
      </w:pPr>
    </w:p>
    <w:sectPr w:rsidR="00E032AF" w:rsidRPr="00A613E3" w:rsidSect="009171C4">
      <w:headerReference w:type="default" r:id="rId8"/>
      <w:pgSz w:w="11906" w:h="16838"/>
      <w:pgMar w:top="1134" w:right="567" w:bottom="1702" w:left="1701" w:header="567"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E1E" w:rsidRDefault="00122E1E" w:rsidP="00CA0D8E">
      <w:r>
        <w:separator/>
      </w:r>
    </w:p>
  </w:endnote>
  <w:endnote w:type="continuationSeparator" w:id="0">
    <w:p w:rsidR="00122E1E" w:rsidRDefault="00122E1E" w:rsidP="00CA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E1E" w:rsidRDefault="00122E1E" w:rsidP="00CA0D8E">
      <w:r>
        <w:separator/>
      </w:r>
    </w:p>
  </w:footnote>
  <w:footnote w:type="continuationSeparator" w:id="0">
    <w:p w:rsidR="00122E1E" w:rsidRDefault="00122E1E" w:rsidP="00CA0D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977400"/>
      <w:docPartObj>
        <w:docPartGallery w:val="Page Numbers (Top of Page)"/>
        <w:docPartUnique/>
      </w:docPartObj>
    </w:sdtPr>
    <w:sdtEndPr/>
    <w:sdtContent>
      <w:p w:rsidR="00712075" w:rsidRDefault="00AF31CC">
        <w:pPr>
          <w:pStyle w:val="a9"/>
          <w:jc w:val="center"/>
        </w:pPr>
        <w:r>
          <w:fldChar w:fldCharType="begin"/>
        </w:r>
        <w:r>
          <w:instrText xml:space="preserve"> PAGE   \* MERGEFORMAT </w:instrText>
        </w:r>
        <w:r>
          <w:fldChar w:fldCharType="separate"/>
        </w:r>
        <w:r w:rsidR="00A613E3">
          <w:rPr>
            <w:noProof/>
          </w:rPr>
          <w:t>12</w:t>
        </w:r>
        <w:r>
          <w:rPr>
            <w:noProof/>
          </w:rPr>
          <w:fldChar w:fldCharType="end"/>
        </w:r>
      </w:p>
    </w:sdtContent>
  </w:sdt>
  <w:p w:rsidR="00CA0D8E" w:rsidRDefault="00CA0D8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D593B"/>
    <w:multiLevelType w:val="hybridMultilevel"/>
    <w:tmpl w:val="402E9B8E"/>
    <w:lvl w:ilvl="0" w:tplc="DEBA1B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6598531F"/>
    <w:multiLevelType w:val="hybridMultilevel"/>
    <w:tmpl w:val="133674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DC"/>
    <w:rsid w:val="00000F53"/>
    <w:rsid w:val="000039BF"/>
    <w:rsid w:val="000434BB"/>
    <w:rsid w:val="00053CD8"/>
    <w:rsid w:val="0005447A"/>
    <w:rsid w:val="000635EA"/>
    <w:rsid w:val="000719C1"/>
    <w:rsid w:val="00073BDF"/>
    <w:rsid w:val="000C04C1"/>
    <w:rsid w:val="000D7795"/>
    <w:rsid w:val="000E520E"/>
    <w:rsid w:val="000E6528"/>
    <w:rsid w:val="001078FA"/>
    <w:rsid w:val="0011440A"/>
    <w:rsid w:val="00122E1E"/>
    <w:rsid w:val="001269D3"/>
    <w:rsid w:val="001320D5"/>
    <w:rsid w:val="00146845"/>
    <w:rsid w:val="001911ED"/>
    <w:rsid w:val="001935A0"/>
    <w:rsid w:val="001B3B4B"/>
    <w:rsid w:val="001B5F7D"/>
    <w:rsid w:val="001E11AA"/>
    <w:rsid w:val="00212327"/>
    <w:rsid w:val="0022789F"/>
    <w:rsid w:val="00240157"/>
    <w:rsid w:val="00242AA9"/>
    <w:rsid w:val="00257BFF"/>
    <w:rsid w:val="00266D2B"/>
    <w:rsid w:val="00276BBF"/>
    <w:rsid w:val="00286BDC"/>
    <w:rsid w:val="002D08E8"/>
    <w:rsid w:val="002D37B0"/>
    <w:rsid w:val="002E5A53"/>
    <w:rsid w:val="002F3C9B"/>
    <w:rsid w:val="0030095D"/>
    <w:rsid w:val="00334BC5"/>
    <w:rsid w:val="00346E15"/>
    <w:rsid w:val="003531E5"/>
    <w:rsid w:val="00382697"/>
    <w:rsid w:val="00397584"/>
    <w:rsid w:val="003B3A08"/>
    <w:rsid w:val="00406CC6"/>
    <w:rsid w:val="004168EB"/>
    <w:rsid w:val="00434845"/>
    <w:rsid w:val="0044630E"/>
    <w:rsid w:val="004574D0"/>
    <w:rsid w:val="00471834"/>
    <w:rsid w:val="00480886"/>
    <w:rsid w:val="004B7062"/>
    <w:rsid w:val="004C14B9"/>
    <w:rsid w:val="004D158D"/>
    <w:rsid w:val="00500DF9"/>
    <w:rsid w:val="00502E10"/>
    <w:rsid w:val="005164CC"/>
    <w:rsid w:val="005373A2"/>
    <w:rsid w:val="005651C0"/>
    <w:rsid w:val="00566C10"/>
    <w:rsid w:val="005814D8"/>
    <w:rsid w:val="00584872"/>
    <w:rsid w:val="005A78B4"/>
    <w:rsid w:val="005D2F08"/>
    <w:rsid w:val="005F2A28"/>
    <w:rsid w:val="00614239"/>
    <w:rsid w:val="006370C2"/>
    <w:rsid w:val="00640E46"/>
    <w:rsid w:val="00647CB5"/>
    <w:rsid w:val="006636D8"/>
    <w:rsid w:val="006728D8"/>
    <w:rsid w:val="00695356"/>
    <w:rsid w:val="00695873"/>
    <w:rsid w:val="006C5352"/>
    <w:rsid w:val="006D0927"/>
    <w:rsid w:val="006D3B3A"/>
    <w:rsid w:val="006D48F4"/>
    <w:rsid w:val="006E1CA6"/>
    <w:rsid w:val="006E79CB"/>
    <w:rsid w:val="006F2B14"/>
    <w:rsid w:val="00712075"/>
    <w:rsid w:val="00721F1C"/>
    <w:rsid w:val="0073653E"/>
    <w:rsid w:val="00766C82"/>
    <w:rsid w:val="007730ED"/>
    <w:rsid w:val="00776D03"/>
    <w:rsid w:val="00780D92"/>
    <w:rsid w:val="007840CF"/>
    <w:rsid w:val="007B6DBC"/>
    <w:rsid w:val="007C58BC"/>
    <w:rsid w:val="007D0AA2"/>
    <w:rsid w:val="007D7302"/>
    <w:rsid w:val="007F3BBA"/>
    <w:rsid w:val="00812CF6"/>
    <w:rsid w:val="008227DE"/>
    <w:rsid w:val="008242EF"/>
    <w:rsid w:val="008413BC"/>
    <w:rsid w:val="008634E9"/>
    <w:rsid w:val="00871051"/>
    <w:rsid w:val="00872749"/>
    <w:rsid w:val="00881ED0"/>
    <w:rsid w:val="00885B30"/>
    <w:rsid w:val="008938B5"/>
    <w:rsid w:val="00893AE0"/>
    <w:rsid w:val="008C1933"/>
    <w:rsid w:val="008D6354"/>
    <w:rsid w:val="00900090"/>
    <w:rsid w:val="00905D8E"/>
    <w:rsid w:val="009171C4"/>
    <w:rsid w:val="00925E17"/>
    <w:rsid w:val="009403A9"/>
    <w:rsid w:val="00957EC0"/>
    <w:rsid w:val="00971CBF"/>
    <w:rsid w:val="0099134C"/>
    <w:rsid w:val="00994D39"/>
    <w:rsid w:val="00994FAB"/>
    <w:rsid w:val="00995BE9"/>
    <w:rsid w:val="009B3273"/>
    <w:rsid w:val="009C0131"/>
    <w:rsid w:val="009C596F"/>
    <w:rsid w:val="009F2872"/>
    <w:rsid w:val="00A020F6"/>
    <w:rsid w:val="00A02AA0"/>
    <w:rsid w:val="00A0613E"/>
    <w:rsid w:val="00A461ED"/>
    <w:rsid w:val="00A60226"/>
    <w:rsid w:val="00A613E3"/>
    <w:rsid w:val="00A8340B"/>
    <w:rsid w:val="00A9488B"/>
    <w:rsid w:val="00AB4D19"/>
    <w:rsid w:val="00AC2062"/>
    <w:rsid w:val="00AF31CC"/>
    <w:rsid w:val="00AF5523"/>
    <w:rsid w:val="00B063C2"/>
    <w:rsid w:val="00B16365"/>
    <w:rsid w:val="00B3367F"/>
    <w:rsid w:val="00B513B4"/>
    <w:rsid w:val="00B552FE"/>
    <w:rsid w:val="00B606DB"/>
    <w:rsid w:val="00B735CA"/>
    <w:rsid w:val="00B80E93"/>
    <w:rsid w:val="00B85A52"/>
    <w:rsid w:val="00B86497"/>
    <w:rsid w:val="00B95F49"/>
    <w:rsid w:val="00BA233A"/>
    <w:rsid w:val="00BF414D"/>
    <w:rsid w:val="00C01CE9"/>
    <w:rsid w:val="00C15D0E"/>
    <w:rsid w:val="00C1695F"/>
    <w:rsid w:val="00C17BE2"/>
    <w:rsid w:val="00C23122"/>
    <w:rsid w:val="00C32533"/>
    <w:rsid w:val="00C5347C"/>
    <w:rsid w:val="00C6665D"/>
    <w:rsid w:val="00C745D5"/>
    <w:rsid w:val="00C75620"/>
    <w:rsid w:val="00C82892"/>
    <w:rsid w:val="00C844D6"/>
    <w:rsid w:val="00C90F72"/>
    <w:rsid w:val="00C91A41"/>
    <w:rsid w:val="00C92BA5"/>
    <w:rsid w:val="00CA0D8E"/>
    <w:rsid w:val="00CB03F0"/>
    <w:rsid w:val="00CB05D2"/>
    <w:rsid w:val="00CD187F"/>
    <w:rsid w:val="00CD4374"/>
    <w:rsid w:val="00CD50C8"/>
    <w:rsid w:val="00D02FF0"/>
    <w:rsid w:val="00D443A8"/>
    <w:rsid w:val="00D4708E"/>
    <w:rsid w:val="00D57167"/>
    <w:rsid w:val="00D7112D"/>
    <w:rsid w:val="00D8241A"/>
    <w:rsid w:val="00D942AF"/>
    <w:rsid w:val="00DA561C"/>
    <w:rsid w:val="00DA7511"/>
    <w:rsid w:val="00DE1AD4"/>
    <w:rsid w:val="00DE556F"/>
    <w:rsid w:val="00E0072E"/>
    <w:rsid w:val="00E022AC"/>
    <w:rsid w:val="00E032AF"/>
    <w:rsid w:val="00E15C9E"/>
    <w:rsid w:val="00E404D8"/>
    <w:rsid w:val="00E51385"/>
    <w:rsid w:val="00E73A86"/>
    <w:rsid w:val="00E85BA5"/>
    <w:rsid w:val="00EB2EBD"/>
    <w:rsid w:val="00EB4B98"/>
    <w:rsid w:val="00EC1C1D"/>
    <w:rsid w:val="00EC62CD"/>
    <w:rsid w:val="00ED32E6"/>
    <w:rsid w:val="00ED7583"/>
    <w:rsid w:val="00EE46E6"/>
    <w:rsid w:val="00F013C1"/>
    <w:rsid w:val="00F13032"/>
    <w:rsid w:val="00F171E8"/>
    <w:rsid w:val="00F2407B"/>
    <w:rsid w:val="00F26FE3"/>
    <w:rsid w:val="00F37E70"/>
    <w:rsid w:val="00F5386D"/>
    <w:rsid w:val="00F91083"/>
    <w:rsid w:val="00F96182"/>
    <w:rsid w:val="00F9668A"/>
    <w:rsid w:val="00FB2C44"/>
    <w:rsid w:val="00FB30D6"/>
    <w:rsid w:val="00FC6568"/>
    <w:rsid w:val="00FD3EB3"/>
    <w:rsid w:val="00FD3FE9"/>
    <w:rsid w:val="00FD6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E7112"/>
  <w15:docId w15:val="{576BCAEA-0F11-47B2-9253-6E0449D8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86BDC"/>
    <w:pPr>
      <w:spacing w:after="0" w:line="240" w:lineRule="auto"/>
    </w:pPr>
    <w:rPr>
      <w:rFonts w:ascii="Times New Roman" w:eastAsia="Times New Roman" w:hAnsi="Times New Roman" w:cs="Times New Roman"/>
      <w:sz w:val="24"/>
      <w:szCs w:val="20"/>
      <w:lang w:eastAsia="ru-RU"/>
    </w:rPr>
  </w:style>
  <w:style w:type="paragraph" w:styleId="3">
    <w:name w:val="heading 3"/>
    <w:basedOn w:val="a"/>
    <w:link w:val="30"/>
    <w:uiPriority w:val="9"/>
    <w:qFormat/>
    <w:rsid w:val="00286BD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86BDC"/>
    <w:rPr>
      <w:rFonts w:ascii="Times New Roman" w:eastAsia="Times New Roman" w:hAnsi="Times New Roman" w:cs="Times New Roman"/>
      <w:b/>
      <w:bCs/>
      <w:sz w:val="27"/>
      <w:szCs w:val="27"/>
      <w:lang w:eastAsia="ru-RU"/>
    </w:rPr>
  </w:style>
  <w:style w:type="paragraph" w:customStyle="1" w:styleId="a3">
    <w:name w:val="Назва документа"/>
    <w:basedOn w:val="a"/>
    <w:next w:val="a"/>
    <w:rsid w:val="00286BDC"/>
    <w:pPr>
      <w:keepNext/>
      <w:keepLines/>
      <w:spacing w:before="240" w:after="240"/>
      <w:jc w:val="center"/>
    </w:pPr>
    <w:rPr>
      <w:rFonts w:ascii="Antiqua" w:hAnsi="Antiqua"/>
      <w:b/>
      <w:sz w:val="26"/>
      <w:lang w:val="uk-UA"/>
    </w:rPr>
  </w:style>
  <w:style w:type="paragraph" w:customStyle="1" w:styleId="rvps2">
    <w:name w:val="rvps2"/>
    <w:basedOn w:val="a"/>
    <w:rsid w:val="00434845"/>
    <w:pPr>
      <w:spacing w:before="100" w:beforeAutospacing="1" w:after="100" w:afterAutospacing="1"/>
    </w:pPr>
    <w:rPr>
      <w:szCs w:val="24"/>
    </w:rPr>
  </w:style>
  <w:style w:type="paragraph" w:styleId="a4">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a5"/>
    <w:uiPriority w:val="99"/>
    <w:qFormat/>
    <w:rsid w:val="00E0072E"/>
    <w:pPr>
      <w:spacing w:before="100" w:beforeAutospacing="1" w:after="100" w:afterAutospacing="1"/>
    </w:pPr>
  </w:style>
  <w:style w:type="character" w:customStyle="1" w:styleId="a5">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4"/>
    <w:locked/>
    <w:rsid w:val="00E0072E"/>
    <w:rPr>
      <w:rFonts w:ascii="Times New Roman" w:eastAsia="Times New Roman" w:hAnsi="Times New Roman" w:cs="Times New Roman"/>
      <w:sz w:val="24"/>
      <w:szCs w:val="20"/>
      <w:lang w:eastAsia="ru-RU"/>
    </w:rPr>
  </w:style>
  <w:style w:type="character" w:customStyle="1" w:styleId="FontStyle">
    <w:name w:val="Font Style"/>
    <w:rsid w:val="00EC62CD"/>
    <w:rPr>
      <w:color w:val="000000"/>
      <w:sz w:val="20"/>
    </w:rPr>
  </w:style>
  <w:style w:type="paragraph" w:customStyle="1" w:styleId="1">
    <w:name w:val="Обычный1"/>
    <w:rsid w:val="00E032AF"/>
    <w:pPr>
      <w:spacing w:after="0" w:line="240" w:lineRule="auto"/>
    </w:pPr>
    <w:rPr>
      <w:rFonts w:ascii="Times New Roman" w:eastAsia="Times New Roman" w:hAnsi="Times New Roman" w:cs="Times New Roman"/>
      <w:sz w:val="24"/>
      <w:szCs w:val="20"/>
      <w:lang w:eastAsia="ru-RU"/>
    </w:rPr>
  </w:style>
  <w:style w:type="paragraph" w:customStyle="1" w:styleId="14">
    <w:name w:val="Стиль14 (абзац)"/>
    <w:uiPriority w:val="99"/>
    <w:rsid w:val="00E032AF"/>
    <w:pPr>
      <w:spacing w:after="0" w:line="240" w:lineRule="auto"/>
      <w:ind w:firstLine="709"/>
      <w:jc w:val="both"/>
    </w:pPr>
    <w:rPr>
      <w:rFonts w:ascii="Times New Roman" w:eastAsia="Times New Roman" w:hAnsi="Times New Roman" w:cs="Times New Roman"/>
      <w:sz w:val="28"/>
      <w:szCs w:val="28"/>
      <w:lang w:val="uk-UA" w:eastAsia="ru-RU"/>
    </w:rPr>
  </w:style>
  <w:style w:type="paragraph" w:styleId="a6">
    <w:name w:val="List Paragraph"/>
    <w:basedOn w:val="a"/>
    <w:uiPriority w:val="34"/>
    <w:qFormat/>
    <w:rsid w:val="00000F53"/>
    <w:pPr>
      <w:ind w:left="720"/>
      <w:contextualSpacing/>
    </w:pPr>
  </w:style>
  <w:style w:type="paragraph" w:customStyle="1" w:styleId="StyleZakonu">
    <w:name w:val="StyleZakonu"/>
    <w:basedOn w:val="a"/>
    <w:link w:val="StyleZakonu0"/>
    <w:rsid w:val="00CD4374"/>
    <w:pPr>
      <w:spacing w:after="60" w:line="220" w:lineRule="exact"/>
      <w:ind w:firstLine="284"/>
      <w:jc w:val="both"/>
    </w:pPr>
    <w:rPr>
      <w:sz w:val="20"/>
      <w:lang w:val="uk-UA"/>
    </w:rPr>
  </w:style>
  <w:style w:type="character" w:customStyle="1" w:styleId="StyleZakonu0">
    <w:name w:val="StyleZakonu Знак"/>
    <w:link w:val="StyleZakonu"/>
    <w:locked/>
    <w:rsid w:val="00CD4374"/>
    <w:rPr>
      <w:rFonts w:ascii="Times New Roman" w:eastAsia="Times New Roman" w:hAnsi="Times New Roman" w:cs="Times New Roman"/>
      <w:sz w:val="20"/>
      <w:szCs w:val="20"/>
      <w:lang w:val="uk-UA" w:eastAsia="ru-RU"/>
    </w:rPr>
  </w:style>
  <w:style w:type="paragraph" w:customStyle="1" w:styleId="rvps12">
    <w:name w:val="rvps12"/>
    <w:basedOn w:val="a"/>
    <w:rsid w:val="00CD4374"/>
    <w:pPr>
      <w:spacing w:before="100" w:beforeAutospacing="1" w:after="100" w:afterAutospacing="1"/>
    </w:pPr>
    <w:rPr>
      <w:szCs w:val="24"/>
    </w:rPr>
  </w:style>
  <w:style w:type="character" w:customStyle="1" w:styleId="rvts15">
    <w:name w:val="rvts15"/>
    <w:basedOn w:val="a0"/>
    <w:rsid w:val="00CD4374"/>
  </w:style>
  <w:style w:type="character" w:customStyle="1" w:styleId="FontStyle21">
    <w:name w:val="Font Style21"/>
    <w:uiPriority w:val="99"/>
    <w:rsid w:val="00994FAB"/>
    <w:rPr>
      <w:rFonts w:ascii="Times New Roman" w:hAnsi="Times New Roman"/>
      <w:sz w:val="26"/>
    </w:rPr>
  </w:style>
  <w:style w:type="paragraph" w:styleId="a7">
    <w:name w:val="No Spacing"/>
    <w:uiPriority w:val="1"/>
    <w:qFormat/>
    <w:rsid w:val="00994FAB"/>
    <w:pPr>
      <w:spacing w:after="0" w:line="240" w:lineRule="auto"/>
    </w:pPr>
    <w:rPr>
      <w:rFonts w:ascii="Times New Roman" w:eastAsia="Times New Roman" w:hAnsi="Times New Roman" w:cs="Times New Roman"/>
      <w:sz w:val="20"/>
      <w:szCs w:val="20"/>
      <w:lang w:eastAsia="ru-RU"/>
    </w:rPr>
  </w:style>
  <w:style w:type="character" w:styleId="a8">
    <w:name w:val="Hyperlink"/>
    <w:basedOn w:val="a0"/>
    <w:uiPriority w:val="99"/>
    <w:unhideWhenUsed/>
    <w:rsid w:val="00994FAB"/>
    <w:rPr>
      <w:rFonts w:cs="Times New Roman"/>
      <w:color w:val="0000FF"/>
      <w:u w:val="single"/>
    </w:rPr>
  </w:style>
  <w:style w:type="paragraph" w:styleId="a9">
    <w:name w:val="header"/>
    <w:basedOn w:val="a"/>
    <w:link w:val="aa"/>
    <w:uiPriority w:val="99"/>
    <w:unhideWhenUsed/>
    <w:rsid w:val="00CA0D8E"/>
    <w:pPr>
      <w:tabs>
        <w:tab w:val="center" w:pos="4677"/>
        <w:tab w:val="right" w:pos="9355"/>
      </w:tabs>
    </w:pPr>
  </w:style>
  <w:style w:type="character" w:customStyle="1" w:styleId="aa">
    <w:name w:val="Верхній колонтитул Знак"/>
    <w:basedOn w:val="a0"/>
    <w:link w:val="a9"/>
    <w:uiPriority w:val="99"/>
    <w:rsid w:val="00CA0D8E"/>
    <w:rPr>
      <w:rFonts w:ascii="Times New Roman" w:eastAsia="Times New Roman" w:hAnsi="Times New Roman" w:cs="Times New Roman"/>
      <w:sz w:val="24"/>
      <w:szCs w:val="20"/>
      <w:lang w:eastAsia="ru-RU"/>
    </w:rPr>
  </w:style>
  <w:style w:type="paragraph" w:styleId="ab">
    <w:name w:val="footer"/>
    <w:basedOn w:val="a"/>
    <w:link w:val="ac"/>
    <w:uiPriority w:val="99"/>
    <w:unhideWhenUsed/>
    <w:rsid w:val="00CA0D8E"/>
    <w:pPr>
      <w:tabs>
        <w:tab w:val="center" w:pos="4677"/>
        <w:tab w:val="right" w:pos="9355"/>
      </w:tabs>
    </w:pPr>
  </w:style>
  <w:style w:type="character" w:customStyle="1" w:styleId="ac">
    <w:name w:val="Нижній колонтитул Знак"/>
    <w:basedOn w:val="a0"/>
    <w:link w:val="ab"/>
    <w:uiPriority w:val="99"/>
    <w:rsid w:val="00CA0D8E"/>
    <w:rPr>
      <w:rFonts w:ascii="Times New Roman" w:eastAsia="Times New Roman" w:hAnsi="Times New Roman" w:cs="Times New Roman"/>
      <w:sz w:val="24"/>
      <w:szCs w:val="20"/>
      <w:lang w:eastAsia="ru-RU"/>
    </w:rPr>
  </w:style>
  <w:style w:type="paragraph" w:styleId="ad">
    <w:name w:val="Balloon Text"/>
    <w:basedOn w:val="a"/>
    <w:link w:val="ae"/>
    <w:uiPriority w:val="99"/>
    <w:semiHidden/>
    <w:unhideWhenUsed/>
    <w:rsid w:val="00566C10"/>
    <w:rPr>
      <w:rFonts w:ascii="Segoe UI" w:hAnsi="Segoe UI" w:cs="Segoe UI"/>
      <w:sz w:val="18"/>
      <w:szCs w:val="18"/>
    </w:rPr>
  </w:style>
  <w:style w:type="character" w:customStyle="1" w:styleId="ae">
    <w:name w:val="Текст у виносці Знак"/>
    <w:basedOn w:val="a0"/>
    <w:link w:val="ad"/>
    <w:uiPriority w:val="99"/>
    <w:semiHidden/>
    <w:rsid w:val="00566C1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60432">
      <w:bodyDiv w:val="1"/>
      <w:marLeft w:val="0"/>
      <w:marRight w:val="0"/>
      <w:marTop w:val="0"/>
      <w:marBottom w:val="0"/>
      <w:divBdr>
        <w:top w:val="none" w:sz="0" w:space="0" w:color="auto"/>
        <w:left w:val="none" w:sz="0" w:space="0" w:color="auto"/>
        <w:bottom w:val="none" w:sz="0" w:space="0" w:color="auto"/>
        <w:right w:val="none" w:sz="0" w:space="0" w:color="auto"/>
      </w:divBdr>
    </w:div>
    <w:div w:id="683048412">
      <w:bodyDiv w:val="1"/>
      <w:marLeft w:val="0"/>
      <w:marRight w:val="0"/>
      <w:marTop w:val="0"/>
      <w:marBottom w:val="0"/>
      <w:divBdr>
        <w:top w:val="none" w:sz="0" w:space="0" w:color="auto"/>
        <w:left w:val="none" w:sz="0" w:space="0" w:color="auto"/>
        <w:bottom w:val="none" w:sz="0" w:space="0" w:color="auto"/>
        <w:right w:val="none" w:sz="0" w:space="0" w:color="auto"/>
      </w:divBdr>
    </w:div>
    <w:div w:id="757794594">
      <w:bodyDiv w:val="1"/>
      <w:marLeft w:val="0"/>
      <w:marRight w:val="0"/>
      <w:marTop w:val="0"/>
      <w:marBottom w:val="0"/>
      <w:divBdr>
        <w:top w:val="none" w:sz="0" w:space="0" w:color="auto"/>
        <w:left w:val="none" w:sz="0" w:space="0" w:color="auto"/>
        <w:bottom w:val="none" w:sz="0" w:space="0" w:color="auto"/>
        <w:right w:val="none" w:sz="0" w:space="0" w:color="auto"/>
      </w:divBdr>
    </w:div>
    <w:div w:id="941491303">
      <w:bodyDiv w:val="1"/>
      <w:marLeft w:val="0"/>
      <w:marRight w:val="0"/>
      <w:marTop w:val="0"/>
      <w:marBottom w:val="0"/>
      <w:divBdr>
        <w:top w:val="none" w:sz="0" w:space="0" w:color="auto"/>
        <w:left w:val="none" w:sz="0" w:space="0" w:color="auto"/>
        <w:bottom w:val="none" w:sz="0" w:space="0" w:color="auto"/>
        <w:right w:val="none" w:sz="0" w:space="0" w:color="auto"/>
      </w:divBdr>
    </w:div>
    <w:div w:id="1638755372">
      <w:bodyDiv w:val="1"/>
      <w:marLeft w:val="0"/>
      <w:marRight w:val="0"/>
      <w:marTop w:val="0"/>
      <w:marBottom w:val="0"/>
      <w:divBdr>
        <w:top w:val="none" w:sz="0" w:space="0" w:color="auto"/>
        <w:left w:val="none" w:sz="0" w:space="0" w:color="auto"/>
        <w:bottom w:val="none" w:sz="0" w:space="0" w:color="auto"/>
        <w:right w:val="none" w:sz="0" w:space="0" w:color="auto"/>
      </w:divBdr>
    </w:div>
    <w:div w:id="1865820049">
      <w:bodyDiv w:val="1"/>
      <w:marLeft w:val="0"/>
      <w:marRight w:val="0"/>
      <w:marTop w:val="0"/>
      <w:marBottom w:val="0"/>
      <w:divBdr>
        <w:top w:val="none" w:sz="0" w:space="0" w:color="auto"/>
        <w:left w:val="none" w:sz="0" w:space="0" w:color="auto"/>
        <w:bottom w:val="none" w:sz="0" w:space="0" w:color="auto"/>
        <w:right w:val="none" w:sz="0" w:space="0" w:color="auto"/>
      </w:divBdr>
    </w:div>
    <w:div w:id="1877424419">
      <w:bodyDiv w:val="1"/>
      <w:marLeft w:val="0"/>
      <w:marRight w:val="0"/>
      <w:marTop w:val="0"/>
      <w:marBottom w:val="0"/>
      <w:divBdr>
        <w:top w:val="none" w:sz="0" w:space="0" w:color="auto"/>
        <w:left w:val="none" w:sz="0" w:space="0" w:color="auto"/>
        <w:bottom w:val="none" w:sz="0" w:space="0" w:color="auto"/>
        <w:right w:val="none" w:sz="0" w:space="0" w:color="auto"/>
      </w:divBdr>
    </w:div>
    <w:div w:id="209801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9ADBA-9B89-4E2B-B81F-4BA7DD38C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14942</Words>
  <Characters>8518</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Кислицька Юлія Василівна</cp:lastModifiedBy>
  <cp:revision>10</cp:revision>
  <cp:lastPrinted>2020-06-05T07:27:00Z</cp:lastPrinted>
  <dcterms:created xsi:type="dcterms:W3CDTF">2020-11-03T06:59:00Z</dcterms:created>
  <dcterms:modified xsi:type="dcterms:W3CDTF">2020-11-23T09:40:00Z</dcterms:modified>
</cp:coreProperties>
</file>