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9F" w:rsidRPr="00A45649" w:rsidRDefault="00B91E6A" w:rsidP="00A45649">
      <w:pPr>
        <w:jc w:val="center"/>
        <w:rPr>
          <w:rStyle w:val="font171"/>
          <w:b/>
          <w:bCs/>
        </w:rPr>
      </w:pPr>
      <w:r w:rsidRPr="00A45649">
        <w:rPr>
          <w:rStyle w:val="font171"/>
          <w:b/>
          <w:bCs/>
        </w:rPr>
        <w:t>АНАЛІЗ РЕГУЛЯТОРНОГО ВПЛИВУ</w:t>
      </w:r>
    </w:p>
    <w:p w:rsidR="00A06E31" w:rsidRPr="00A45649" w:rsidRDefault="00BF09A2" w:rsidP="00A45649">
      <w:pPr>
        <w:jc w:val="center"/>
        <w:rPr>
          <w:b/>
          <w:sz w:val="28"/>
          <w:szCs w:val="28"/>
        </w:rPr>
      </w:pPr>
      <w:r w:rsidRPr="00A45649">
        <w:rPr>
          <w:rStyle w:val="font171"/>
          <w:b/>
        </w:rPr>
        <w:t>проекту</w:t>
      </w:r>
      <w:r w:rsidRPr="00A456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746BF">
        <w:rPr>
          <w:rFonts w:eastAsiaTheme="minorHAnsi"/>
          <w:b/>
          <w:sz w:val="28"/>
          <w:szCs w:val="28"/>
          <w:lang w:eastAsia="en-US"/>
        </w:rPr>
        <w:t>постанови Кабінету Міністрів України</w:t>
      </w:r>
      <w:r w:rsidR="00657A69" w:rsidRPr="00A45649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A45649">
        <w:rPr>
          <w:b/>
          <w:sz w:val="28"/>
          <w:szCs w:val="28"/>
          <w:lang w:eastAsia="ru-RU"/>
        </w:rPr>
        <w:t>«</w:t>
      </w:r>
      <w:r w:rsidR="005746BF" w:rsidRPr="00BF09A2">
        <w:rPr>
          <w:rFonts w:eastAsiaTheme="minorHAnsi"/>
          <w:b/>
          <w:sz w:val="28"/>
          <w:szCs w:val="28"/>
          <w:lang w:eastAsia="en-US"/>
        </w:rPr>
        <w:t>Про внесення змін до Порядку верифікації (перевірки достовірності) сертифікатів і декларацій про походження товару з України</w:t>
      </w:r>
      <w:r w:rsidR="00A06E31" w:rsidRPr="00A45649">
        <w:rPr>
          <w:b/>
          <w:iCs/>
          <w:sz w:val="28"/>
          <w:szCs w:val="28"/>
        </w:rPr>
        <w:t>»</w:t>
      </w:r>
    </w:p>
    <w:p w:rsidR="00871221" w:rsidRPr="0070189F" w:rsidRDefault="00871221" w:rsidP="00A45649"/>
    <w:p w:rsidR="00B91E6A" w:rsidRDefault="00B91E6A" w:rsidP="00A45649">
      <w:pPr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І. Визначення проблеми</w:t>
      </w:r>
    </w:p>
    <w:p w:rsidR="007C7991" w:rsidRPr="002528AA" w:rsidRDefault="007C7991" w:rsidP="007C7991">
      <w:pPr>
        <w:ind w:firstLine="567"/>
        <w:jc w:val="both"/>
        <w:rPr>
          <w:rStyle w:val="font171"/>
          <w:lang w:val="ru-RU"/>
        </w:rPr>
      </w:pPr>
    </w:p>
    <w:p w:rsidR="002528AA" w:rsidRPr="008376A2" w:rsidRDefault="002528AA" w:rsidP="002528AA">
      <w:pPr>
        <w:autoSpaceDE w:val="0"/>
        <w:autoSpaceDN w:val="0"/>
        <w:adjustRightInd w:val="0"/>
        <w:ind w:firstLine="567"/>
        <w:jc w:val="both"/>
        <w:rPr>
          <w:rStyle w:val="font171"/>
          <w:rFonts w:eastAsiaTheme="minorHAnsi"/>
          <w:lang w:eastAsia="en-US"/>
        </w:rPr>
      </w:pPr>
      <w:r w:rsidRPr="00F61AAE">
        <w:rPr>
          <w:rStyle w:val="font171"/>
        </w:rPr>
        <w:t>Протягом 2022 – 2023 років</w:t>
      </w:r>
      <w:r w:rsidRPr="00F61AA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</w:t>
      </w:r>
      <w:r w:rsidRPr="00F61AAE">
        <w:rPr>
          <w:rFonts w:eastAsia="Times New Roman"/>
          <w:sz w:val="28"/>
          <w:szCs w:val="28"/>
          <w:lang w:eastAsia="ru-RU"/>
        </w:rPr>
        <w:t>станом на 01.04.2023</w:t>
      </w:r>
      <w:r>
        <w:rPr>
          <w:rFonts w:eastAsia="Times New Roman"/>
          <w:sz w:val="28"/>
          <w:szCs w:val="28"/>
          <w:lang w:eastAsia="ru-RU"/>
        </w:rPr>
        <w:t>)</w:t>
      </w:r>
      <w:r w:rsidRPr="00F61AAE">
        <w:rPr>
          <w:rStyle w:val="font171"/>
        </w:rPr>
        <w:t xml:space="preserve"> </w:t>
      </w:r>
      <w:r>
        <w:rPr>
          <w:rStyle w:val="font171"/>
        </w:rPr>
        <w:t>е</w:t>
      </w:r>
      <w:r w:rsidRPr="00F61AAE">
        <w:rPr>
          <w:rStyle w:val="font171"/>
        </w:rPr>
        <w:t>ксп</w:t>
      </w:r>
      <w:r>
        <w:rPr>
          <w:rStyle w:val="font171"/>
        </w:rPr>
        <w:t>орт товарів на пільгових умовах оподаткування вивізним митом на підставі сертифікатів про поход</w:t>
      </w:r>
      <w:r w:rsidR="00100282">
        <w:rPr>
          <w:rStyle w:val="font171"/>
        </w:rPr>
        <w:t>ження товару</w:t>
      </w:r>
      <w:r>
        <w:rPr>
          <w:rStyle w:val="font171"/>
        </w:rPr>
        <w:t xml:space="preserve"> з України</w:t>
      </w:r>
      <w:r w:rsidRPr="00F61AAE">
        <w:rPr>
          <w:rFonts w:eastAsiaTheme="minorHAnsi"/>
          <w:sz w:val="28"/>
          <w:szCs w:val="28"/>
          <w:lang w:eastAsia="en-US"/>
        </w:rPr>
        <w:t xml:space="preserve"> </w:t>
      </w:r>
      <w:r w:rsidR="00310C56">
        <w:rPr>
          <w:rFonts w:eastAsia="Times New Roman"/>
          <w:sz w:val="28"/>
          <w:szCs w:val="28"/>
          <w:lang w:eastAsia="ru-RU"/>
        </w:rPr>
        <w:t>здійснили</w:t>
      </w:r>
      <w:r w:rsidRPr="00F61AAE">
        <w:rPr>
          <w:rStyle w:val="font171"/>
        </w:rPr>
        <w:t xml:space="preserve"> </w:t>
      </w:r>
      <w:r>
        <w:rPr>
          <w:rStyle w:val="font171"/>
        </w:rPr>
        <w:t>1136</w:t>
      </w:r>
      <w:r w:rsidRPr="00F61AAE">
        <w:rPr>
          <w:rStyle w:val="font171"/>
        </w:rPr>
        <w:t xml:space="preserve"> суб’єкт</w:t>
      </w:r>
      <w:r w:rsidR="00310C56">
        <w:rPr>
          <w:rStyle w:val="font171"/>
        </w:rPr>
        <w:t>ів</w:t>
      </w:r>
      <w:r w:rsidRPr="00F61AAE">
        <w:rPr>
          <w:rStyle w:val="font171"/>
        </w:rPr>
        <w:t xml:space="preserve"> господарювання</w:t>
      </w:r>
      <w:r w:rsidR="00310C56">
        <w:rPr>
          <w:rStyle w:val="font171"/>
        </w:rPr>
        <w:t>.</w:t>
      </w:r>
      <w:r>
        <w:rPr>
          <w:rStyle w:val="font171"/>
        </w:rPr>
        <w:t xml:space="preserve"> </w:t>
      </w:r>
    </w:p>
    <w:p w:rsidR="00E63AFD" w:rsidRPr="00343417" w:rsidRDefault="00E63AFD" w:rsidP="00E63A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417">
        <w:rPr>
          <w:rFonts w:eastAsiaTheme="minorHAnsi"/>
          <w:sz w:val="28"/>
          <w:szCs w:val="28"/>
          <w:lang w:eastAsia="en-US"/>
        </w:rPr>
        <w:t>Відповідно до частини першої статті 47 Митного кодексу України та постанови Кабінету Міністрів України від 09 грудня 2015 року № 1029 «Про затвердження Порядку верифікації (перевірки достовірності) сертифікатів і декларацій про походження товару з України» (далі – Порядок) митні органи здійснюють верифікацію (перевірку достовірності) сертифікатів про походження товару з України.</w:t>
      </w:r>
    </w:p>
    <w:p w:rsidR="00E63AFD" w:rsidRPr="00343417" w:rsidRDefault="00E63AFD" w:rsidP="00E63A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417">
        <w:rPr>
          <w:rFonts w:eastAsiaTheme="minorHAnsi"/>
          <w:sz w:val="28"/>
          <w:szCs w:val="28"/>
          <w:lang w:eastAsia="en-US"/>
        </w:rPr>
        <w:t>Згідно з пунктом 3 Порядку така верифікація здійснюється митницями виключно на підставі запитів митних органів країни ввезення товару.</w:t>
      </w:r>
    </w:p>
    <w:p w:rsidR="00E63AFD" w:rsidRPr="00343417" w:rsidRDefault="00E63AFD" w:rsidP="00E63A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417">
        <w:rPr>
          <w:rFonts w:eastAsiaTheme="minorHAnsi"/>
          <w:sz w:val="28"/>
          <w:szCs w:val="28"/>
          <w:lang w:eastAsia="en-US"/>
        </w:rPr>
        <w:t xml:space="preserve">Натомість </w:t>
      </w:r>
      <w:r w:rsidRPr="00343417">
        <w:rPr>
          <w:rFonts w:eastAsiaTheme="minorHAnsi"/>
          <w:sz w:val="28"/>
          <w:szCs w:val="28"/>
          <w:lang w:val="ru-RU" w:eastAsia="en-US"/>
        </w:rPr>
        <w:t xml:space="preserve">без </w:t>
      </w:r>
      <w:r w:rsidRPr="00343417">
        <w:rPr>
          <w:rFonts w:eastAsiaTheme="minorHAnsi"/>
          <w:sz w:val="28"/>
          <w:szCs w:val="28"/>
          <w:lang w:eastAsia="en-US"/>
        </w:rPr>
        <w:t>запитів митних органів країни ввезення товару митницею</w:t>
      </w:r>
      <w:r w:rsidRPr="0034341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43417">
        <w:rPr>
          <w:rFonts w:eastAsiaTheme="minorHAnsi"/>
          <w:sz w:val="28"/>
          <w:szCs w:val="28"/>
          <w:lang w:eastAsia="en-US"/>
        </w:rPr>
        <w:t>за результатами проведених перевірок (після здійснення митного оформлення) встановлюються непоодинокі випадки подання українськими експортерами недостовірних документів (відомостей) для цілей отримання сертифікатів з перевезення на товари</w:t>
      </w:r>
      <w:r w:rsidRPr="00343417">
        <w:rPr>
          <w:rFonts w:eastAsiaTheme="minorHAnsi"/>
          <w:sz w:val="28"/>
          <w:szCs w:val="28"/>
          <w:lang w:val="ru-RU" w:eastAsia="en-US"/>
        </w:rPr>
        <w:t xml:space="preserve"> </w:t>
      </w:r>
      <w:r w:rsidRPr="00343417">
        <w:rPr>
          <w:rFonts w:eastAsiaTheme="minorHAnsi"/>
          <w:sz w:val="28"/>
          <w:szCs w:val="28"/>
          <w:lang w:eastAsia="en-US"/>
        </w:rPr>
        <w:t xml:space="preserve">українського походження, які оподатковуються вивізним митом за зниженими ставками відповідно до угод про вільну торгівлю. </w:t>
      </w:r>
    </w:p>
    <w:p w:rsidR="00E63AFD" w:rsidRPr="00343417" w:rsidRDefault="00E63AFD" w:rsidP="00E63A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43417">
        <w:rPr>
          <w:rFonts w:eastAsiaTheme="minorHAnsi"/>
          <w:sz w:val="28"/>
          <w:szCs w:val="28"/>
          <w:lang w:eastAsia="en-US"/>
        </w:rPr>
        <w:t>Крім того, Порядком не визначено процедуру анулювання уповноваженим органом</w:t>
      </w:r>
      <w:r w:rsidR="00E9245F">
        <w:rPr>
          <w:rFonts w:eastAsiaTheme="minorHAnsi"/>
          <w:sz w:val="28"/>
          <w:szCs w:val="28"/>
          <w:lang w:eastAsia="en-US"/>
        </w:rPr>
        <w:t xml:space="preserve"> або організацією</w:t>
      </w:r>
      <w:r w:rsidRPr="00343417">
        <w:rPr>
          <w:rFonts w:eastAsia="Times New Roman"/>
          <w:sz w:val="28"/>
          <w:szCs w:val="28"/>
          <w:lang w:eastAsia="ru-RU"/>
        </w:rPr>
        <w:t xml:space="preserve"> сертифіката про походження товару з України у </w:t>
      </w:r>
      <w:r w:rsidRPr="00343417">
        <w:rPr>
          <w:rFonts w:eastAsiaTheme="minorHAnsi"/>
          <w:sz w:val="28"/>
          <w:szCs w:val="28"/>
          <w:lang w:eastAsia="en-US"/>
        </w:rPr>
        <w:t xml:space="preserve">разі встановлення випадків його видачі </w:t>
      </w:r>
      <w:r w:rsidRPr="00343417">
        <w:rPr>
          <w:rFonts w:eastAsia="Times New Roman"/>
          <w:sz w:val="28"/>
          <w:szCs w:val="28"/>
          <w:lang w:eastAsia="ru-RU"/>
        </w:rPr>
        <w:t xml:space="preserve">на підставі поданих експортером недостовірних </w:t>
      </w:r>
      <w:r w:rsidR="00206846">
        <w:rPr>
          <w:rFonts w:eastAsiaTheme="minorHAnsi"/>
          <w:sz w:val="28"/>
          <w:szCs w:val="28"/>
          <w:lang w:eastAsia="en-US"/>
        </w:rPr>
        <w:t xml:space="preserve">документів (відомостей) про </w:t>
      </w:r>
      <w:r w:rsidR="007552A1">
        <w:rPr>
          <w:rFonts w:eastAsiaTheme="minorHAnsi"/>
          <w:sz w:val="28"/>
          <w:szCs w:val="28"/>
          <w:lang w:eastAsia="en-US"/>
        </w:rPr>
        <w:t>(</w:t>
      </w:r>
      <w:r w:rsidR="00206846">
        <w:rPr>
          <w:rFonts w:eastAsiaTheme="minorHAnsi"/>
          <w:sz w:val="28"/>
          <w:szCs w:val="28"/>
          <w:lang w:eastAsia="en-US"/>
        </w:rPr>
        <w:t>не</w:t>
      </w:r>
      <w:r w:rsidR="007552A1">
        <w:rPr>
          <w:rFonts w:eastAsiaTheme="minorHAnsi"/>
          <w:sz w:val="28"/>
          <w:szCs w:val="28"/>
          <w:lang w:eastAsia="en-US"/>
        </w:rPr>
        <w:t>)</w:t>
      </w:r>
      <w:r w:rsidRPr="00343417">
        <w:rPr>
          <w:rFonts w:eastAsiaTheme="minorHAnsi"/>
          <w:sz w:val="28"/>
          <w:szCs w:val="28"/>
          <w:lang w:eastAsia="en-US"/>
        </w:rPr>
        <w:t>преференційне походження товарів з України.</w:t>
      </w:r>
    </w:p>
    <w:p w:rsidR="00E63AFD" w:rsidRPr="00343417" w:rsidRDefault="00E63AFD" w:rsidP="00E63AF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3417">
        <w:rPr>
          <w:sz w:val="28"/>
          <w:szCs w:val="28"/>
        </w:rPr>
        <w:t xml:space="preserve">З огляду на зазначене, чинний </w:t>
      </w:r>
      <w:r w:rsidRPr="00343417">
        <w:rPr>
          <w:rFonts w:eastAsiaTheme="minorHAnsi"/>
          <w:sz w:val="28"/>
          <w:szCs w:val="28"/>
          <w:lang w:eastAsia="en-US"/>
        </w:rPr>
        <w:t>порядок здійснення митними органами верифікації (перевір</w:t>
      </w:r>
      <w:r w:rsidR="00100282">
        <w:rPr>
          <w:rFonts w:eastAsiaTheme="minorHAnsi"/>
          <w:sz w:val="28"/>
          <w:szCs w:val="28"/>
          <w:lang w:eastAsia="en-US"/>
        </w:rPr>
        <w:t>ки достовірності) сертифікатів про</w:t>
      </w:r>
      <w:r w:rsidRPr="00343417">
        <w:rPr>
          <w:rFonts w:eastAsiaTheme="minorHAnsi"/>
          <w:sz w:val="28"/>
          <w:szCs w:val="28"/>
          <w:lang w:eastAsia="en-US"/>
        </w:rPr>
        <w:t xml:space="preserve"> походження товару з України</w:t>
      </w:r>
      <w:r w:rsidRPr="00343417">
        <w:rPr>
          <w:sz w:val="28"/>
          <w:szCs w:val="28"/>
        </w:rPr>
        <w:t xml:space="preserve"> потребує актуалізації та вдосконалення для забезпечення належного контролю за достовірністю декларування експортерами (не)преференційного походження товарів з України та повнотою справляння митних платежів при експорті товарів до країн, з якими укладено </w:t>
      </w:r>
      <w:r w:rsidR="00E9245F">
        <w:rPr>
          <w:sz w:val="28"/>
          <w:szCs w:val="28"/>
        </w:rPr>
        <w:t xml:space="preserve">міжнародні договори </w:t>
      </w:r>
      <w:r w:rsidRPr="00343417">
        <w:rPr>
          <w:sz w:val="28"/>
          <w:szCs w:val="28"/>
        </w:rPr>
        <w:t>про вільну торгівлю.</w:t>
      </w:r>
    </w:p>
    <w:p w:rsidR="00E63AFD" w:rsidRDefault="00E63AFD" w:rsidP="00A45649">
      <w:pPr>
        <w:ind w:firstLine="567"/>
        <w:rPr>
          <w:rStyle w:val="font171"/>
        </w:rPr>
      </w:pPr>
    </w:p>
    <w:p w:rsidR="002B1D9E" w:rsidRDefault="002B1D9E" w:rsidP="00A45649">
      <w:pPr>
        <w:ind w:firstLine="567"/>
        <w:rPr>
          <w:rFonts w:eastAsiaTheme="minorHAnsi"/>
          <w:lang w:eastAsia="en-US"/>
        </w:rPr>
      </w:pPr>
      <w:r>
        <w:rPr>
          <w:rStyle w:val="font171"/>
        </w:rPr>
        <w:t>Основні групи (підгрупи), на які проблема справляє вплив: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134"/>
        <w:gridCol w:w="1085"/>
      </w:tblGrid>
      <w:tr w:rsidR="002B1D9E" w:rsidRPr="00691089" w:rsidTr="005A0374">
        <w:trPr>
          <w:tblHeader/>
          <w:jc w:val="center"/>
        </w:trPr>
        <w:tc>
          <w:tcPr>
            <w:tcW w:w="5672" w:type="dxa"/>
          </w:tcPr>
          <w:p w:rsidR="002B1D9E" w:rsidRPr="00691089" w:rsidRDefault="002B1D9E" w:rsidP="00A45649">
            <w:bookmarkStart w:id="0" w:name="_GoBack" w:colFirst="1" w:colLast="2"/>
            <w:r w:rsidRPr="00691089">
              <w:rPr>
                <w:rStyle w:val="font141"/>
                <w:sz w:val="24"/>
                <w:szCs w:val="24"/>
              </w:rPr>
              <w:t>Групи (підгрупи)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B26D79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Так</w:t>
            </w:r>
          </w:p>
        </w:tc>
        <w:tc>
          <w:tcPr>
            <w:tcW w:w="1085" w:type="dxa"/>
            <w:vAlign w:val="center"/>
          </w:tcPr>
          <w:p w:rsidR="002B1D9E" w:rsidRPr="00691089" w:rsidRDefault="002B1D9E" w:rsidP="00B26D79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Ні</w:t>
            </w:r>
          </w:p>
        </w:tc>
      </w:tr>
      <w:bookmarkEnd w:id="0"/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Громадяни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5A0374">
        <w:trPr>
          <w:jc w:val="center"/>
        </w:trPr>
        <w:tc>
          <w:tcPr>
            <w:tcW w:w="5672" w:type="dxa"/>
            <w:vAlign w:val="center"/>
          </w:tcPr>
          <w:p w:rsidR="002B1D9E" w:rsidRPr="00EB30EC" w:rsidRDefault="002B1D9E" w:rsidP="00A45649">
            <w:pPr>
              <w:rPr>
                <w:lang w:val="ru-RU"/>
              </w:rPr>
            </w:pPr>
            <w:r w:rsidRPr="00691089">
              <w:rPr>
                <w:rStyle w:val="font141"/>
                <w:sz w:val="24"/>
                <w:szCs w:val="24"/>
              </w:rPr>
              <w:t>у тому числі суб’єкти малого підприємництва</w:t>
            </w:r>
            <w:r w:rsidRPr="00EB30EC">
              <w:rPr>
                <w:rStyle w:val="font141"/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</w:tbl>
    <w:p w:rsidR="002B1D9E" w:rsidRDefault="002B1D9E" w:rsidP="005352D4">
      <w:pPr>
        <w:ind w:firstLine="567"/>
        <w:jc w:val="both"/>
        <w:rPr>
          <w:rStyle w:val="font171"/>
        </w:rPr>
      </w:pPr>
      <w:r w:rsidRPr="00EB30EC">
        <w:rPr>
          <w:rStyle w:val="font141"/>
          <w:sz w:val="24"/>
          <w:szCs w:val="24"/>
        </w:rPr>
        <w:t>* Питому вагу суб’єктів малого підприємництва зазначити неможливо, оскільки проблема однаково впливає на всіх суб’єктів господарювання незалежно від рівня доходу.</w:t>
      </w:r>
    </w:p>
    <w:p w:rsidR="008264C0" w:rsidRDefault="008264C0" w:rsidP="005352D4">
      <w:pPr>
        <w:ind w:firstLine="567"/>
        <w:jc w:val="both"/>
        <w:rPr>
          <w:rStyle w:val="font171"/>
        </w:rPr>
      </w:pPr>
    </w:p>
    <w:p w:rsidR="00C12599" w:rsidRDefault="00B91E6A" w:rsidP="00A45649">
      <w:pPr>
        <w:ind w:firstLine="567"/>
        <w:jc w:val="both"/>
        <w:rPr>
          <w:rStyle w:val="font171"/>
        </w:rPr>
      </w:pPr>
      <w:r>
        <w:rPr>
          <w:rStyle w:val="font171"/>
        </w:rPr>
        <w:lastRenderedPageBreak/>
        <w:t xml:space="preserve">Врегулювання зазначеного питання не може бути здійснено за допомогою: </w:t>
      </w:r>
    </w:p>
    <w:p w:rsidR="00B91E6A" w:rsidRDefault="00B91E6A" w:rsidP="00A45649">
      <w:pPr>
        <w:ind w:firstLine="567"/>
        <w:jc w:val="both"/>
      </w:pPr>
      <w:r>
        <w:rPr>
          <w:rStyle w:val="font171"/>
        </w:rPr>
        <w:t>ринкових механізмів, оскільки такі питання регулюються виключно нормативно-правовим актом;</w:t>
      </w:r>
    </w:p>
    <w:p w:rsidR="00B91E6A" w:rsidRDefault="00B91E6A" w:rsidP="00A45649">
      <w:pPr>
        <w:ind w:firstLine="567"/>
        <w:rPr>
          <w:rStyle w:val="font171"/>
        </w:rPr>
      </w:pPr>
      <w:r>
        <w:rPr>
          <w:rStyle w:val="font171"/>
        </w:rPr>
        <w:t>чинного регуляторного акта, оскільки він не дає змоги усунути зазначені проблеми.</w:t>
      </w:r>
    </w:p>
    <w:p w:rsidR="00A45649" w:rsidRDefault="00A45649" w:rsidP="00A45649">
      <w:pPr>
        <w:ind w:firstLine="567"/>
      </w:pPr>
    </w:p>
    <w:p w:rsidR="00B91E6A" w:rsidRDefault="00B91E6A" w:rsidP="00A45649">
      <w:pPr>
        <w:ind w:firstLine="567"/>
        <w:rPr>
          <w:rStyle w:val="font171"/>
          <w:b/>
          <w:bCs/>
        </w:rPr>
      </w:pPr>
      <w:bookmarkStart w:id="1" w:name="bookmark14"/>
      <w:bookmarkEnd w:id="1"/>
      <w:r>
        <w:rPr>
          <w:rStyle w:val="font171"/>
          <w:b/>
          <w:bCs/>
        </w:rPr>
        <w:t>II. Цілі державного регулювання</w:t>
      </w:r>
    </w:p>
    <w:p w:rsidR="00A45649" w:rsidRDefault="00A45649" w:rsidP="00A45649"/>
    <w:p w:rsidR="00027DF6" w:rsidRPr="00206846" w:rsidRDefault="00027DF6" w:rsidP="00206846">
      <w:pPr>
        <w:ind w:firstLine="567"/>
        <w:jc w:val="both"/>
        <w:rPr>
          <w:rStyle w:val="font171"/>
          <w:lang w:val="ru-RU"/>
        </w:rPr>
      </w:pPr>
      <w:r w:rsidRPr="00206846">
        <w:rPr>
          <w:rStyle w:val="font171"/>
        </w:rPr>
        <w:t>Цілями державного регулювання у цій сфері є</w:t>
      </w:r>
      <w:r w:rsidRPr="00206846">
        <w:rPr>
          <w:rStyle w:val="font171"/>
          <w:lang w:val="ru-RU"/>
        </w:rPr>
        <w:t>:</w:t>
      </w:r>
    </w:p>
    <w:p w:rsidR="00027DF6" w:rsidRPr="00206846" w:rsidRDefault="007552A1" w:rsidP="00206846">
      <w:pPr>
        <w:ind w:firstLine="567"/>
        <w:jc w:val="both"/>
        <w:rPr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>визначення підстав для анулювання сертифіката уповноваженим органом або організацією, якими видано такий сертифікат, з метою дотримання правомірності застосування пільгового режиму оподаткування на умовах вільної торгівлі</w:t>
      </w:r>
      <w:r w:rsidR="00027DF6" w:rsidRPr="00206846">
        <w:rPr>
          <w:sz w:val="28"/>
          <w:szCs w:val="28"/>
        </w:rPr>
        <w:t>;</w:t>
      </w:r>
    </w:p>
    <w:p w:rsidR="00027DF6" w:rsidRPr="00E318AB" w:rsidRDefault="00206846" w:rsidP="00206846">
      <w:pPr>
        <w:ind w:firstLine="567"/>
        <w:jc w:val="both"/>
        <w:rPr>
          <w:rStyle w:val="font171"/>
          <w:bCs/>
          <w:lang w:val="ru-RU"/>
        </w:rPr>
      </w:pPr>
      <w:r w:rsidRPr="00206846">
        <w:rPr>
          <w:rStyle w:val="font171"/>
          <w:bCs/>
        </w:rPr>
        <w:t xml:space="preserve">уточнення строків проведення митними органами </w:t>
      </w:r>
      <w:r w:rsidRPr="00206846">
        <w:rPr>
          <w:rFonts w:eastAsiaTheme="minorHAnsi"/>
          <w:sz w:val="28"/>
          <w:szCs w:val="28"/>
          <w:lang w:eastAsia="en-US"/>
        </w:rPr>
        <w:t xml:space="preserve">верифікації (перевірки достовірності) сертифікатів про походження товару з України відповідно до правил </w:t>
      </w:r>
      <w:r w:rsidR="00E318AB">
        <w:rPr>
          <w:rFonts w:eastAsiaTheme="minorHAnsi"/>
          <w:sz w:val="28"/>
          <w:szCs w:val="28"/>
          <w:lang w:eastAsia="en-US"/>
        </w:rPr>
        <w:t xml:space="preserve">походження </w:t>
      </w:r>
      <w:r w:rsidRPr="00206846">
        <w:rPr>
          <w:rFonts w:eastAsiaTheme="minorHAnsi"/>
          <w:sz w:val="28"/>
          <w:szCs w:val="28"/>
          <w:lang w:eastAsia="en-US"/>
        </w:rPr>
        <w:t>товарів</w:t>
      </w:r>
      <w:r w:rsidR="00E318AB">
        <w:rPr>
          <w:rFonts w:eastAsiaTheme="minorHAnsi"/>
          <w:sz w:val="28"/>
          <w:szCs w:val="28"/>
          <w:lang w:eastAsia="en-US"/>
        </w:rPr>
        <w:t>, встановлених міжнародними договорами про вільну торгівлю</w:t>
      </w:r>
      <w:r w:rsidR="00E318AB" w:rsidRPr="00E318AB">
        <w:rPr>
          <w:rFonts w:eastAsiaTheme="minorHAnsi"/>
          <w:sz w:val="28"/>
          <w:szCs w:val="28"/>
          <w:lang w:val="ru-RU" w:eastAsia="en-US"/>
        </w:rPr>
        <w:t>;</w:t>
      </w:r>
    </w:p>
    <w:p w:rsidR="007552A1" w:rsidRPr="00343417" w:rsidRDefault="007552A1" w:rsidP="007552A1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встановлення</w:t>
      </w:r>
      <w:r w:rsidRPr="00343417">
        <w:rPr>
          <w:rFonts w:eastAsia="Times New Roman"/>
          <w:sz w:val="28"/>
          <w:szCs w:val="28"/>
        </w:rPr>
        <w:t xml:space="preserve"> процедури здійснення верифікації (перевірки достовірності) сертифікатів як на підставі запиту митного органу країни ввезення товару, так і за ініціативою митних органів відповідно до статей 337</w:t>
      </w:r>
      <w:r w:rsidRPr="00343417">
        <w:rPr>
          <w:rFonts w:eastAsia="Times New Roman"/>
          <w:sz w:val="28"/>
          <w:szCs w:val="28"/>
          <w:vertAlign w:val="superscript"/>
        </w:rPr>
        <w:t xml:space="preserve">1 </w:t>
      </w:r>
      <w:r w:rsidRPr="00343417">
        <w:rPr>
          <w:rFonts w:eastAsia="Times New Roman"/>
          <w:bCs/>
          <w:sz w:val="28"/>
          <w:szCs w:val="28"/>
        </w:rPr>
        <w:t>та 345 Митного кодексу України</w:t>
      </w:r>
      <w:r w:rsidRPr="00343417">
        <w:rPr>
          <w:rFonts w:eastAsia="Times New Roman"/>
          <w:sz w:val="28"/>
          <w:szCs w:val="28"/>
        </w:rPr>
        <w:t xml:space="preserve">; </w:t>
      </w:r>
    </w:p>
    <w:p w:rsidR="007552A1" w:rsidRPr="00343417" w:rsidRDefault="007552A1" w:rsidP="007552A1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 xml:space="preserve">визначення порядку інформування за результатами верифікації (перевірки достовірності) сертифікатів митного органу країни ввезення товару, уповноваженої організації та підприємства-виробника та/або експортера товару про виявлені порушення. </w:t>
      </w:r>
    </w:p>
    <w:p w:rsidR="007552A1" w:rsidRPr="007552A1" w:rsidRDefault="007552A1" w:rsidP="0020684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91E6A" w:rsidRDefault="00B91E6A" w:rsidP="00F906CB">
      <w:pPr>
        <w:ind w:firstLine="567"/>
        <w:rPr>
          <w:rStyle w:val="font171"/>
          <w:b/>
          <w:bCs/>
        </w:rPr>
      </w:pPr>
      <w:r>
        <w:rPr>
          <w:rStyle w:val="font171"/>
          <w:b/>
          <w:bCs/>
        </w:rPr>
        <w:t>III. Визначення та оцінка альтернативних способів досягнення цілей</w:t>
      </w:r>
    </w:p>
    <w:p w:rsidR="00F906CB" w:rsidRDefault="00F906CB" w:rsidP="00F906CB">
      <w:pPr>
        <w:ind w:firstLine="567"/>
        <w:rPr>
          <w:rStyle w:val="font171"/>
          <w:bCs/>
        </w:rPr>
      </w:pPr>
    </w:p>
    <w:p w:rsidR="00441950" w:rsidRDefault="00441950" w:rsidP="00F906CB">
      <w:pPr>
        <w:ind w:firstLine="567"/>
        <w:rPr>
          <w:rStyle w:val="font171"/>
        </w:rPr>
      </w:pPr>
      <w:r w:rsidRPr="00817C30">
        <w:rPr>
          <w:rStyle w:val="font171"/>
          <w:bCs/>
        </w:rPr>
        <w:t xml:space="preserve">1. </w:t>
      </w:r>
      <w:r w:rsidR="001C0D1D">
        <w:rPr>
          <w:rStyle w:val="font171"/>
        </w:rPr>
        <w:t>Визначення альтернативних способів</w:t>
      </w:r>
    </w:p>
    <w:p w:rsidR="005352D4" w:rsidRDefault="005352D4" w:rsidP="00F906CB">
      <w:pPr>
        <w:ind w:firstLine="567"/>
        <w:rPr>
          <w:rStyle w:val="font171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Опис альтернативи</w:t>
            </w:r>
          </w:p>
        </w:tc>
      </w:tr>
      <w:tr w:rsidR="00E318AB" w:rsidRPr="00691089" w:rsidTr="005352D4">
        <w:tc>
          <w:tcPr>
            <w:tcW w:w="2552" w:type="dxa"/>
            <w:vAlign w:val="center"/>
          </w:tcPr>
          <w:p w:rsidR="00E318AB" w:rsidRPr="00691089" w:rsidRDefault="00E318AB" w:rsidP="005352D4">
            <w:pPr>
              <w:jc w:val="center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6946" w:type="dxa"/>
            <w:vAlign w:val="center"/>
          </w:tcPr>
          <w:p w:rsidR="00E318AB" w:rsidRPr="00D078F4" w:rsidRDefault="00E318AB" w:rsidP="00E318AB">
            <w:pPr>
              <w:pStyle w:val="a4"/>
              <w:jc w:val="both"/>
              <w:rPr>
                <w:rStyle w:val="font141"/>
              </w:rPr>
            </w:pPr>
            <w:r>
              <w:rPr>
                <w:rStyle w:val="font141"/>
              </w:rPr>
              <w:t xml:space="preserve">Залишити постанову Кабінету Міністрів України без змін </w:t>
            </w:r>
          </w:p>
        </w:tc>
      </w:tr>
      <w:tr w:rsidR="00E318AB" w:rsidRPr="00441950" w:rsidTr="005352D4">
        <w:tc>
          <w:tcPr>
            <w:tcW w:w="2552" w:type="dxa"/>
            <w:vAlign w:val="center"/>
          </w:tcPr>
          <w:p w:rsidR="00E318AB" w:rsidRPr="00691089" w:rsidRDefault="00E318AB" w:rsidP="005352D4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6946" w:type="dxa"/>
            <w:vAlign w:val="center"/>
          </w:tcPr>
          <w:p w:rsidR="00E318AB" w:rsidRDefault="00E318AB" w:rsidP="00D846C3">
            <w:pPr>
              <w:pStyle w:val="a4"/>
              <w:jc w:val="both"/>
            </w:pPr>
            <w:r>
              <w:rPr>
                <w:rStyle w:val="font141"/>
              </w:rPr>
              <w:t xml:space="preserve">Прийняти </w:t>
            </w:r>
            <w:r w:rsidRPr="00D078F4">
              <w:rPr>
                <w:rStyle w:val="font141"/>
              </w:rPr>
              <w:t>постанову Кабінету Міністрів України «Про внесення змін до Порядку верифікації (перевірки достовірності) сертифікатів і декларацій про походження товару з України»</w:t>
            </w:r>
          </w:p>
        </w:tc>
      </w:tr>
    </w:tbl>
    <w:p w:rsidR="008264C0" w:rsidRPr="005352D4" w:rsidRDefault="008264C0" w:rsidP="005352D4">
      <w:pPr>
        <w:jc w:val="both"/>
        <w:rPr>
          <w:rFonts w:eastAsia="Calibri"/>
          <w:lang w:eastAsia="en-US"/>
        </w:rPr>
      </w:pPr>
      <w:r w:rsidRPr="008264C0">
        <w:rPr>
          <w:rFonts w:eastAsia="Calibri"/>
          <w:sz w:val="27"/>
          <w:szCs w:val="27"/>
          <w:lang w:eastAsia="en-US"/>
        </w:rPr>
        <w:t xml:space="preserve">⃰⃰⃰⃰⃰⃰ </w:t>
      </w:r>
      <w:r w:rsidR="005352D4">
        <w:rPr>
          <w:rFonts w:eastAsia="Calibri"/>
          <w:lang w:eastAsia="en-US"/>
        </w:rPr>
        <w:t>І</w:t>
      </w:r>
      <w:r w:rsidRPr="005352D4">
        <w:rPr>
          <w:rFonts w:eastAsia="Calibri"/>
          <w:lang w:eastAsia="en-US"/>
        </w:rPr>
        <w:t xml:space="preserve">нших альтернативних способів досягнення основної </w:t>
      </w:r>
      <w:r w:rsidR="005352D4">
        <w:rPr>
          <w:rFonts w:eastAsia="Calibri"/>
          <w:lang w:eastAsia="en-US"/>
        </w:rPr>
        <w:t xml:space="preserve">мети, ніж прийняття зазначеного </w:t>
      </w:r>
      <w:r w:rsidRPr="005352D4">
        <w:rPr>
          <w:rFonts w:eastAsia="Calibri"/>
          <w:lang w:eastAsia="en-US"/>
        </w:rPr>
        <w:t>регуляторного акта, не існує.</w:t>
      </w:r>
    </w:p>
    <w:p w:rsidR="00441950" w:rsidRPr="005352D4" w:rsidRDefault="00441950" w:rsidP="00A45649">
      <w:pPr>
        <w:rPr>
          <w:rStyle w:val="font171"/>
        </w:rPr>
      </w:pPr>
    </w:p>
    <w:p w:rsidR="00441950" w:rsidRDefault="00441950" w:rsidP="00F906CB">
      <w:pPr>
        <w:ind w:firstLine="567"/>
        <w:rPr>
          <w:rStyle w:val="font171"/>
        </w:rPr>
      </w:pPr>
      <w:r>
        <w:rPr>
          <w:rStyle w:val="font171"/>
        </w:rPr>
        <w:t>2. Оцінка вибраних альтернативних способів досягнення цілей</w:t>
      </w:r>
    </w:p>
    <w:p w:rsidR="00441950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2.1. </w:t>
      </w:r>
      <w:r w:rsidR="00441950" w:rsidRPr="00EB30EC">
        <w:rPr>
          <w:rStyle w:val="font171"/>
        </w:rPr>
        <w:t>Оцінка впливу на сферу інтересів держави</w:t>
      </w:r>
      <w:r>
        <w:rPr>
          <w:rStyle w:val="font171"/>
        </w:rPr>
        <w:t>.</w:t>
      </w: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419"/>
        <w:gridCol w:w="4252"/>
        <w:gridCol w:w="2827"/>
      </w:tblGrid>
      <w:tr w:rsidR="00FF426E" w:rsidTr="003B0A0E">
        <w:trPr>
          <w:tblHeader/>
        </w:trPr>
        <w:tc>
          <w:tcPr>
            <w:tcW w:w="2419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252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2827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FF426E" w:rsidRPr="00FF426E" w:rsidTr="003B0A0E">
        <w:tc>
          <w:tcPr>
            <w:tcW w:w="2419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252" w:type="dxa"/>
            <w:vAlign w:val="center"/>
          </w:tcPr>
          <w:p w:rsidR="00441950" w:rsidRPr="005352D4" w:rsidRDefault="00E318AB" w:rsidP="00F906CB">
            <w:pPr>
              <w:jc w:val="both"/>
              <w:rPr>
                <w:lang w:val="ru-RU"/>
              </w:rPr>
            </w:pPr>
            <w:r>
              <w:rPr>
                <w:rStyle w:val="font141"/>
              </w:rPr>
              <w:t>У разі залишення постанови Кабінету Міністрів України без змін вигоди відсутні</w:t>
            </w:r>
          </w:p>
        </w:tc>
        <w:tc>
          <w:tcPr>
            <w:tcW w:w="2827" w:type="dxa"/>
            <w:vAlign w:val="center"/>
          </w:tcPr>
          <w:p w:rsidR="00AF04CA" w:rsidRPr="003E54FF" w:rsidRDefault="00FF426E" w:rsidP="00FF426E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19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 w:rsidRPr="003E54FF">
              <w:rPr>
                <w:rStyle w:val="font141"/>
                <w:sz w:val="24"/>
                <w:szCs w:val="24"/>
                <w:lang w:val="uk-UA" w:eastAsia="uk-UA"/>
              </w:rPr>
              <w:t xml:space="preserve">1) </w:t>
            </w:r>
            <w:r w:rsidR="003241A0">
              <w:rPr>
                <w:rStyle w:val="font141"/>
                <w:sz w:val="24"/>
                <w:szCs w:val="24"/>
                <w:lang w:val="uk-UA" w:eastAsia="uk-UA"/>
              </w:rPr>
              <w:t>н</w:t>
            </w:r>
            <w:r w:rsidR="00974058">
              <w:rPr>
                <w:rStyle w:val="font141"/>
                <w:sz w:val="24"/>
                <w:szCs w:val="24"/>
                <w:lang w:val="uk-UA" w:eastAsia="uk-UA"/>
              </w:rPr>
              <w:t xml:space="preserve">едостовірність декларування преференційного походження товарів з України та </w:t>
            </w:r>
            <w:r w:rsidR="00974058">
              <w:rPr>
                <w:rStyle w:val="font141"/>
                <w:sz w:val="24"/>
                <w:szCs w:val="24"/>
                <w:lang w:val="uk-UA" w:eastAsia="uk-UA"/>
              </w:rPr>
              <w:lastRenderedPageBreak/>
              <w:t>неправомірність застосування пільг зі спл</w:t>
            </w:r>
            <w:r w:rsidR="00E9245F">
              <w:rPr>
                <w:rStyle w:val="font141"/>
                <w:sz w:val="24"/>
                <w:szCs w:val="24"/>
                <w:lang w:val="uk-UA" w:eastAsia="uk-UA"/>
              </w:rPr>
              <w:t>ати вивізного мита при експорт</w:t>
            </w:r>
            <w:r w:rsidR="00974058">
              <w:rPr>
                <w:rStyle w:val="font141"/>
                <w:sz w:val="24"/>
                <w:szCs w:val="24"/>
                <w:lang w:val="uk-UA" w:eastAsia="uk-UA"/>
              </w:rPr>
              <w:t>і товарів</w:t>
            </w:r>
            <w:r w:rsidR="00E9245F" w:rsidRPr="00E9245F">
              <w:rPr>
                <w:rStyle w:val="font141"/>
                <w:sz w:val="24"/>
                <w:szCs w:val="24"/>
                <w:lang w:eastAsia="uk-UA"/>
              </w:rPr>
              <w:t>;</w:t>
            </w:r>
            <w:r w:rsidR="00974058">
              <w:rPr>
                <w:rStyle w:val="font141"/>
                <w:sz w:val="24"/>
                <w:szCs w:val="24"/>
                <w:lang w:val="uk-UA" w:eastAsia="uk-UA"/>
              </w:rPr>
              <w:t xml:space="preserve"> </w:t>
            </w:r>
          </w:p>
          <w:p w:rsidR="00FF426E" w:rsidRPr="003241A0" w:rsidRDefault="003241A0" w:rsidP="00FF426E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>
              <w:rPr>
                <w:rStyle w:val="font141"/>
                <w:rFonts w:eastAsia="Times New Roman"/>
                <w:sz w:val="24"/>
                <w:szCs w:val="24"/>
              </w:rPr>
              <w:t xml:space="preserve">2) </w:t>
            </w:r>
            <w:r w:rsidRPr="003241A0">
              <w:rPr>
                <w:rStyle w:val="font141"/>
                <w:rFonts w:eastAsia="Times New Roman"/>
                <w:sz w:val="24"/>
                <w:szCs w:val="24"/>
              </w:rPr>
              <w:t>н</w:t>
            </w:r>
            <w:r w:rsidR="00FF426E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еможливість пільгового режиму оподаткування на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умовах вільної торгівлі </w:t>
            </w:r>
            <w:r w:rsidR="00E9245F" w:rsidRPr="003E54FF">
              <w:rPr>
                <w:rStyle w:val="font141"/>
                <w:sz w:val="24"/>
                <w:szCs w:val="24"/>
              </w:rPr>
              <w:t>при імпорті в країнах призначення</w:t>
            </w:r>
            <w:r w:rsidR="00E9245F" w:rsidRPr="00E9245F">
              <w:rPr>
                <w:rStyle w:val="font141"/>
                <w:sz w:val="24"/>
                <w:szCs w:val="24"/>
              </w:rPr>
              <w:t xml:space="preserve"> товару</w:t>
            </w:r>
            <w:r w:rsidR="00E9245F">
              <w:rPr>
                <w:rStyle w:val="font141"/>
                <w:sz w:val="24"/>
                <w:szCs w:val="24"/>
              </w:rPr>
              <w:t>,</w:t>
            </w:r>
            <w:r w:rsidR="00E9245F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з </w:t>
            </w:r>
            <w:r w:rsidR="00FF426E"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якими Україною укладено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міжнародні договори про </w:t>
            </w:r>
            <w:r w:rsidR="00FF426E" w:rsidRPr="003241A0">
              <w:rPr>
                <w:rStyle w:val="font141"/>
                <w:rFonts w:eastAsia="Times New Roman"/>
                <w:sz w:val="24"/>
                <w:szCs w:val="24"/>
              </w:rPr>
              <w:t>вільну торгівлю;</w:t>
            </w:r>
          </w:p>
          <w:p w:rsidR="00441950" w:rsidRPr="00FF426E" w:rsidRDefault="00FF426E" w:rsidP="003241A0">
            <w:pPr>
              <w:ind w:firstLine="319"/>
              <w:jc w:val="both"/>
              <w:rPr>
                <w:rStyle w:val="font141"/>
                <w:rFonts w:eastAsia="Times New Roman"/>
                <w:color w:val="548DD4" w:themeColor="text2" w:themeTint="99"/>
                <w:sz w:val="24"/>
                <w:szCs w:val="24"/>
              </w:rPr>
            </w:pPr>
            <w:r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 w:rsidR="003241A0" w:rsidRPr="003241A0">
              <w:rPr>
                <w:rStyle w:val="font141"/>
                <w:sz w:val="24"/>
                <w:szCs w:val="24"/>
              </w:rPr>
              <w:t>негативний вплив на к</w:t>
            </w:r>
            <w:r w:rsidRPr="003241A0">
              <w:rPr>
                <w:rStyle w:val="font141"/>
                <w:sz w:val="24"/>
                <w:szCs w:val="24"/>
              </w:rPr>
              <w:t>онкурентоспроможність товарів українського походження на зовнішніх ринках.</w:t>
            </w:r>
          </w:p>
        </w:tc>
      </w:tr>
      <w:tr w:rsidR="00FF426E" w:rsidRPr="00FF426E" w:rsidTr="003B0A0E">
        <w:tc>
          <w:tcPr>
            <w:tcW w:w="2419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4252" w:type="dxa"/>
            <w:vAlign w:val="center"/>
          </w:tcPr>
          <w:p w:rsidR="00E318AB" w:rsidRPr="00E9245F" w:rsidRDefault="00441950" w:rsidP="00F906CB">
            <w:pPr>
              <w:jc w:val="both"/>
              <w:rPr>
                <w:lang w:val="ru-RU"/>
              </w:rPr>
            </w:pPr>
            <w:r w:rsidRPr="005352D4">
              <w:rPr>
                <w:rFonts w:eastAsia="Calibri"/>
                <w:lang w:eastAsia="en-US"/>
              </w:rPr>
              <w:t xml:space="preserve">Вигоди високі, оскільки прийняття нового регуляторного акта надасть 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можливість </w:t>
            </w:r>
            <w:r w:rsidR="00C53FFF" w:rsidRPr="005352D4">
              <w:t>митним органам</w:t>
            </w:r>
            <w:r w:rsidR="00E318AB" w:rsidRPr="00E318AB">
              <w:rPr>
                <w:lang w:val="ru-RU"/>
              </w:rPr>
              <w:t>:</w:t>
            </w:r>
            <w:r w:rsidR="00E318AB">
              <w:rPr>
                <w:lang w:val="ru-RU"/>
              </w:rPr>
              <w:t xml:space="preserve"> </w:t>
            </w:r>
            <w:r w:rsidR="00E318AB" w:rsidRPr="00E318AB">
              <w:rPr>
                <w:lang w:val="ru-RU"/>
              </w:rPr>
              <w:t xml:space="preserve">1) </w:t>
            </w:r>
            <w:r w:rsidR="00E318AB">
              <w:rPr>
                <w:lang w:val="ru-RU"/>
              </w:rPr>
              <w:t>провести</w:t>
            </w:r>
            <w:r w:rsidR="00E318AB">
              <w:t xml:space="preserve"> верифікацію (перевірку</w:t>
            </w:r>
            <w:r w:rsidR="00E318AB" w:rsidRPr="003F457D">
              <w:t xml:space="preserve"> достовірності) без запиту митного органу краї</w:t>
            </w:r>
            <w:r w:rsidR="00E318AB">
              <w:t>ни ввезення товару та анулювати сертифікат</w:t>
            </w:r>
            <w:r w:rsidR="00E318AB" w:rsidRPr="003F457D">
              <w:t xml:space="preserve"> про походження товару з України у разі встановлення фактів його видачі на підставі поданих експортером недостовірних документів (відомостей)</w:t>
            </w:r>
            <w:r w:rsidR="00E9245F" w:rsidRPr="00E9245F">
              <w:rPr>
                <w:lang w:val="ru-RU"/>
              </w:rPr>
              <w:t>;</w:t>
            </w:r>
          </w:p>
          <w:p w:rsidR="00441950" w:rsidRPr="005352D4" w:rsidRDefault="00E318AB" w:rsidP="00F906CB">
            <w:pPr>
              <w:jc w:val="both"/>
            </w:pPr>
            <w:r w:rsidRPr="00E318AB">
              <w:rPr>
                <w:rStyle w:val="font141"/>
                <w:sz w:val="24"/>
                <w:szCs w:val="24"/>
                <w:lang w:val="ru-RU"/>
              </w:rPr>
              <w:t xml:space="preserve">2) </w:t>
            </w:r>
            <w:r w:rsidR="00C53FFF" w:rsidRPr="005352D4">
              <w:rPr>
                <w:rStyle w:val="font141"/>
                <w:sz w:val="24"/>
                <w:szCs w:val="24"/>
              </w:rPr>
              <w:t>забезпечити контроль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за достовірністю </w:t>
            </w:r>
            <w:r w:rsidR="00675645" w:rsidRPr="005352D4">
              <w:rPr>
                <w:rStyle w:val="font141"/>
                <w:sz w:val="24"/>
                <w:szCs w:val="24"/>
              </w:rPr>
              <w:t xml:space="preserve">декларування </w:t>
            </w:r>
            <w:r w:rsidR="00A553BA" w:rsidRPr="005352D4">
              <w:rPr>
                <w:rStyle w:val="font141"/>
                <w:sz w:val="24"/>
                <w:szCs w:val="24"/>
              </w:rPr>
              <w:t>пре</w:t>
            </w:r>
            <w:r w:rsidR="00675645" w:rsidRPr="005352D4">
              <w:rPr>
                <w:rStyle w:val="font141"/>
                <w:sz w:val="24"/>
                <w:szCs w:val="24"/>
              </w:rPr>
              <w:t>ференційного</w:t>
            </w:r>
            <w:r w:rsidR="00C53FFF" w:rsidRPr="005352D4">
              <w:rPr>
                <w:rStyle w:val="font141"/>
                <w:sz w:val="24"/>
                <w:szCs w:val="24"/>
              </w:rPr>
              <w:t xml:space="preserve"> походження товарів з України,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на які законодавством України встановлено заходи </w:t>
            </w:r>
            <w:proofErr w:type="gramStart"/>
            <w:r w:rsidR="00A553BA" w:rsidRPr="005352D4">
              <w:rPr>
                <w:rStyle w:val="font141"/>
                <w:sz w:val="24"/>
                <w:szCs w:val="24"/>
              </w:rPr>
              <w:t>тариф</w:t>
            </w:r>
            <w:r w:rsidR="005352D4">
              <w:rPr>
                <w:rStyle w:val="font141"/>
                <w:sz w:val="24"/>
                <w:szCs w:val="24"/>
              </w:rPr>
              <w:t>ного</w:t>
            </w:r>
            <w:proofErr w:type="gramEnd"/>
            <w:r w:rsidR="005352D4">
              <w:rPr>
                <w:rStyle w:val="font141"/>
                <w:sz w:val="24"/>
                <w:szCs w:val="24"/>
              </w:rPr>
              <w:t xml:space="preserve"> та нетарифного регулювання</w:t>
            </w:r>
          </w:p>
        </w:tc>
        <w:tc>
          <w:tcPr>
            <w:tcW w:w="2827" w:type="dxa"/>
            <w:vAlign w:val="center"/>
          </w:tcPr>
          <w:p w:rsidR="00441950" w:rsidRPr="00FF426E" w:rsidRDefault="00441950" w:rsidP="005352D4">
            <w:pPr>
              <w:jc w:val="center"/>
              <w:rPr>
                <w:rStyle w:val="font141"/>
                <w:rFonts w:eastAsia="Times New Roman"/>
                <w:sz w:val="24"/>
                <w:szCs w:val="24"/>
              </w:rPr>
            </w:pPr>
            <w:r w:rsidRPr="00FF426E">
              <w:rPr>
                <w:rStyle w:val="font141"/>
                <w:rFonts w:eastAsia="Times New Roman"/>
                <w:sz w:val="24"/>
                <w:szCs w:val="24"/>
              </w:rPr>
              <w:t>Додаткові витрати відсутні</w:t>
            </w:r>
          </w:p>
        </w:tc>
      </w:tr>
    </w:tbl>
    <w:p w:rsidR="00441950" w:rsidRDefault="00441950" w:rsidP="00F906CB">
      <w:pPr>
        <w:ind w:firstLine="567"/>
        <w:rPr>
          <w:rFonts w:eastAsia="Times New Roman"/>
          <w:vanish/>
        </w:rPr>
      </w:pPr>
    </w:p>
    <w:p w:rsidR="00441950" w:rsidRPr="00F906CB" w:rsidRDefault="001C0D1D" w:rsidP="00F906CB">
      <w:pPr>
        <w:ind w:firstLine="567"/>
        <w:jc w:val="both"/>
        <w:rPr>
          <w:rFonts w:eastAsia="Times New Roman"/>
          <w:vanish/>
          <w:sz w:val="28"/>
          <w:szCs w:val="28"/>
        </w:rPr>
      </w:pPr>
      <w:r w:rsidRPr="00F906CB">
        <w:rPr>
          <w:rFonts w:eastAsia="Times New Roman"/>
          <w:vanish/>
          <w:sz w:val="28"/>
          <w:szCs w:val="28"/>
        </w:rPr>
        <w:t xml:space="preserve">2.2. </w:t>
      </w:r>
      <w:r w:rsidR="00E5069C">
        <w:rPr>
          <w:rFonts w:eastAsia="Times New Roman"/>
          <w:vanish/>
          <w:sz w:val="28"/>
          <w:szCs w:val="28"/>
        </w:rPr>
        <w:t>Проект постанови</w:t>
      </w:r>
      <w:r w:rsidR="00441950" w:rsidRPr="00F906CB">
        <w:rPr>
          <w:rFonts w:eastAsia="Times New Roman"/>
          <w:vanish/>
          <w:sz w:val="28"/>
          <w:szCs w:val="28"/>
        </w:rPr>
        <w:t xml:space="preserve"> не поширюється на сферу інтересів громадян.</w:t>
      </w:r>
    </w:p>
    <w:p w:rsidR="00A562AC" w:rsidRDefault="00A562AC" w:rsidP="00A45649">
      <w:pPr>
        <w:rPr>
          <w:rStyle w:val="font171"/>
        </w:rPr>
      </w:pPr>
    </w:p>
    <w:p w:rsidR="00441950" w:rsidRPr="00EE6422" w:rsidRDefault="001C0D1D" w:rsidP="00F906CB">
      <w:pPr>
        <w:ind w:firstLine="567"/>
        <w:rPr>
          <w:rStyle w:val="font171"/>
        </w:rPr>
      </w:pPr>
      <w:r w:rsidRPr="00EE6422">
        <w:rPr>
          <w:rStyle w:val="font171"/>
        </w:rPr>
        <w:t xml:space="preserve">2.3. </w:t>
      </w:r>
      <w:r w:rsidR="00441950" w:rsidRPr="00EE6422">
        <w:rPr>
          <w:rStyle w:val="font171"/>
        </w:rPr>
        <w:t>Оцінка впливу на сферу інтересів суб’єктів господарювання</w:t>
      </w:r>
      <w:r w:rsidRPr="00EE6422">
        <w:rPr>
          <w:rStyle w:val="font171"/>
        </w:rPr>
        <w:t>.</w:t>
      </w:r>
    </w:p>
    <w:p w:rsidR="00F906CB" w:rsidRDefault="001C0D1D" w:rsidP="005352D4">
      <w:pPr>
        <w:ind w:firstLine="567"/>
        <w:jc w:val="both"/>
        <w:rPr>
          <w:rStyle w:val="font171"/>
        </w:rPr>
      </w:pPr>
      <w:r w:rsidRPr="00EE6422">
        <w:rPr>
          <w:rStyle w:val="font171"/>
        </w:rPr>
        <w:t>За даними інформаційних систем Держмитслужби</w:t>
      </w:r>
      <w:r w:rsidR="005352D4" w:rsidRPr="00EE6422">
        <w:rPr>
          <w:rStyle w:val="font171"/>
        </w:rPr>
        <w:t>,</w:t>
      </w:r>
      <w:r w:rsidRPr="00EE6422">
        <w:rPr>
          <w:rStyle w:val="font171"/>
        </w:rPr>
        <w:t xml:space="preserve"> </w:t>
      </w:r>
      <w:r w:rsidR="00D75EF8" w:rsidRPr="00EE6422">
        <w:rPr>
          <w:rStyle w:val="font171"/>
        </w:rPr>
        <w:t xml:space="preserve">протягом </w:t>
      </w:r>
      <w:r w:rsidR="005352D4" w:rsidRPr="00EE6422">
        <w:rPr>
          <w:rStyle w:val="font171"/>
        </w:rPr>
        <w:t xml:space="preserve">                      </w:t>
      </w:r>
      <w:r w:rsidR="00D75EF8" w:rsidRPr="00EE6422">
        <w:rPr>
          <w:rStyle w:val="font171"/>
        </w:rPr>
        <w:t>2022</w:t>
      </w:r>
      <w:r w:rsidR="005352D4" w:rsidRPr="00EE6422">
        <w:rPr>
          <w:rStyle w:val="font171"/>
        </w:rPr>
        <w:t xml:space="preserve"> – </w:t>
      </w:r>
      <w:r w:rsidR="00D75EF8" w:rsidRPr="00EE6422">
        <w:rPr>
          <w:rStyle w:val="font171"/>
        </w:rPr>
        <w:t>2023 років</w:t>
      </w:r>
      <w:r w:rsidR="00A90E40" w:rsidRPr="00EE6422">
        <w:rPr>
          <w:rFonts w:eastAsia="Times New Roman"/>
          <w:sz w:val="28"/>
          <w:szCs w:val="28"/>
          <w:lang w:eastAsia="ru-RU"/>
        </w:rPr>
        <w:t xml:space="preserve"> станом на 01.04</w:t>
      </w:r>
      <w:r w:rsidR="00D75EF8" w:rsidRPr="00EE6422">
        <w:rPr>
          <w:rFonts w:eastAsia="Times New Roman"/>
          <w:sz w:val="28"/>
          <w:szCs w:val="28"/>
          <w:lang w:eastAsia="ru-RU"/>
        </w:rPr>
        <w:t xml:space="preserve">.2023 </w:t>
      </w:r>
      <w:r w:rsidR="00411838" w:rsidRPr="00EE6422">
        <w:rPr>
          <w:rFonts w:eastAsia="Times New Roman"/>
          <w:sz w:val="28"/>
          <w:szCs w:val="28"/>
          <w:lang w:eastAsia="ru-RU"/>
        </w:rPr>
        <w:t>експортні операції</w:t>
      </w:r>
      <w:r w:rsidR="00F906CB" w:rsidRPr="00EE6422">
        <w:rPr>
          <w:rFonts w:eastAsia="Times New Roman"/>
          <w:sz w:val="28"/>
          <w:szCs w:val="28"/>
          <w:lang w:eastAsia="ru-RU"/>
        </w:rPr>
        <w:t xml:space="preserve"> </w:t>
      </w:r>
      <w:r w:rsidR="00100282">
        <w:rPr>
          <w:rStyle w:val="font171"/>
        </w:rPr>
        <w:t>на пільгових умовах оподаткування вивізним митом на підставі сертифікатів про походження товарів з України</w:t>
      </w:r>
      <w:r w:rsidR="00100282" w:rsidRPr="00F61AAE">
        <w:rPr>
          <w:rFonts w:eastAsiaTheme="minorHAnsi"/>
          <w:sz w:val="28"/>
          <w:szCs w:val="28"/>
          <w:lang w:eastAsia="en-US"/>
        </w:rPr>
        <w:t xml:space="preserve"> </w:t>
      </w:r>
      <w:r w:rsidR="00100282">
        <w:rPr>
          <w:rFonts w:eastAsia="Times New Roman"/>
          <w:sz w:val="28"/>
          <w:szCs w:val="28"/>
          <w:lang w:eastAsia="ru-RU"/>
        </w:rPr>
        <w:t>здійснили</w:t>
      </w:r>
      <w:r w:rsidR="00100282" w:rsidRPr="00F61AAE">
        <w:rPr>
          <w:rStyle w:val="font171"/>
        </w:rPr>
        <w:t xml:space="preserve"> </w:t>
      </w:r>
      <w:r w:rsidR="00100282">
        <w:rPr>
          <w:rStyle w:val="font171"/>
        </w:rPr>
        <w:t>1136</w:t>
      </w:r>
      <w:r w:rsidR="00100282" w:rsidRPr="00F61AAE">
        <w:rPr>
          <w:rStyle w:val="font171"/>
        </w:rPr>
        <w:t xml:space="preserve"> суб’єкт</w:t>
      </w:r>
      <w:r w:rsidR="00100282">
        <w:rPr>
          <w:rStyle w:val="font171"/>
        </w:rPr>
        <w:t>ів</w:t>
      </w:r>
      <w:r w:rsidR="00100282" w:rsidRPr="00F61AAE">
        <w:rPr>
          <w:rStyle w:val="font171"/>
        </w:rPr>
        <w:t xml:space="preserve"> господарювання</w:t>
      </w:r>
      <w:r w:rsidRPr="00EE6422">
        <w:rPr>
          <w:rStyle w:val="font171"/>
        </w:rPr>
        <w:t>.</w:t>
      </w:r>
    </w:p>
    <w:p w:rsidR="007659A5" w:rsidRPr="00B26D79" w:rsidRDefault="007659A5" w:rsidP="005352D4">
      <w:pPr>
        <w:ind w:firstLine="567"/>
        <w:jc w:val="both"/>
        <w:rPr>
          <w:rStyle w:val="font171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417"/>
        <w:gridCol w:w="1418"/>
        <w:gridCol w:w="1417"/>
        <w:gridCol w:w="1134"/>
        <w:gridCol w:w="1573"/>
      </w:tblGrid>
      <w:tr w:rsidR="003745AD" w:rsidRPr="00300D46" w:rsidTr="007659A5">
        <w:trPr>
          <w:tblHeader/>
        </w:trPr>
        <w:tc>
          <w:tcPr>
            <w:tcW w:w="2552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Показник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Великі</w:t>
            </w:r>
          </w:p>
        </w:tc>
        <w:tc>
          <w:tcPr>
            <w:tcW w:w="141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Середні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Малі</w:t>
            </w:r>
          </w:p>
        </w:tc>
        <w:tc>
          <w:tcPr>
            <w:tcW w:w="113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Мікро</w:t>
            </w:r>
          </w:p>
        </w:tc>
        <w:tc>
          <w:tcPr>
            <w:tcW w:w="157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Разом</w:t>
            </w:r>
          </w:p>
        </w:tc>
      </w:tr>
      <w:tr w:rsidR="003745AD" w:rsidRPr="00300D46" w:rsidTr="00100282">
        <w:tc>
          <w:tcPr>
            <w:tcW w:w="2552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Кількість суб’єктів господарювання, що підпадають під дію регулювання одиниць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2528AA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231</w:t>
            </w:r>
          </w:p>
        </w:tc>
        <w:tc>
          <w:tcPr>
            <w:tcW w:w="1418" w:type="dxa"/>
          </w:tcPr>
          <w:p w:rsidR="001C0D1D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Pr="005352D4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548</w:t>
            </w:r>
          </w:p>
        </w:tc>
        <w:tc>
          <w:tcPr>
            <w:tcW w:w="1417" w:type="dxa"/>
          </w:tcPr>
          <w:p w:rsidR="00411838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Pr="005352D4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328</w:t>
            </w:r>
          </w:p>
        </w:tc>
        <w:tc>
          <w:tcPr>
            <w:tcW w:w="1134" w:type="dxa"/>
          </w:tcPr>
          <w:p w:rsidR="00411838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310C56" w:rsidRPr="005352D4" w:rsidRDefault="00310C56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1573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2528AA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1136</w:t>
            </w:r>
          </w:p>
        </w:tc>
      </w:tr>
      <w:tr w:rsidR="003745AD" w:rsidRPr="00300D46" w:rsidTr="00100282">
        <w:tc>
          <w:tcPr>
            <w:tcW w:w="2552" w:type="dxa"/>
          </w:tcPr>
          <w:p w:rsidR="001C0D1D" w:rsidRPr="005352D4" w:rsidRDefault="005352D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Питома </w:t>
            </w:r>
            <w:r w:rsidR="001C0D1D" w:rsidRPr="005352D4">
              <w:rPr>
                <w:rFonts w:eastAsia="Times New Roman"/>
                <w:lang w:eastAsia="ru-RU"/>
              </w:rPr>
              <w:t>вага  групи у загальній кількості, відсотків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10028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  <w:r w:rsidR="00F162D1">
              <w:rPr>
                <w:rFonts w:eastAsia="Times New Roman"/>
                <w:lang w:eastAsia="ru-RU"/>
              </w:rPr>
              <w:t xml:space="preserve"> відсотків</w:t>
            </w:r>
          </w:p>
        </w:tc>
        <w:tc>
          <w:tcPr>
            <w:tcW w:w="141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10028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="0007041B" w:rsidRPr="005352D4">
              <w:rPr>
                <w:rFonts w:eastAsia="Times New Roman"/>
                <w:lang w:eastAsia="ru-RU"/>
              </w:rPr>
              <w:t xml:space="preserve"> відсотків</w:t>
            </w:r>
          </w:p>
        </w:tc>
        <w:tc>
          <w:tcPr>
            <w:tcW w:w="1417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10028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  <w:r w:rsidR="00F162D1">
              <w:rPr>
                <w:rFonts w:eastAsia="Times New Roman"/>
                <w:lang w:eastAsia="ru-RU"/>
              </w:rPr>
              <w:t xml:space="preserve"> відсотків</w:t>
            </w:r>
          </w:p>
        </w:tc>
        <w:tc>
          <w:tcPr>
            <w:tcW w:w="113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100282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відсотки</w:t>
            </w:r>
          </w:p>
        </w:tc>
        <w:tc>
          <w:tcPr>
            <w:tcW w:w="157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val="en-US" w:eastAsia="ru-RU"/>
              </w:rPr>
            </w:pPr>
            <w:r w:rsidRPr="005352D4">
              <w:rPr>
                <w:rFonts w:eastAsia="Times New Roman"/>
                <w:lang w:val="en-US" w:eastAsia="ru-RU"/>
              </w:rPr>
              <w:t>X</w:t>
            </w:r>
          </w:p>
        </w:tc>
      </w:tr>
    </w:tbl>
    <w:p w:rsidR="00FD56D5" w:rsidRDefault="00FD56D5" w:rsidP="00F906CB">
      <w:pPr>
        <w:ind w:firstLine="567"/>
        <w:jc w:val="center"/>
        <w:rPr>
          <w:rStyle w:val="font171"/>
          <w:b/>
          <w:bCs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139"/>
        <w:gridCol w:w="3247"/>
        <w:gridCol w:w="3112"/>
      </w:tblGrid>
      <w:tr w:rsidR="00A90E40" w:rsidTr="00A90E40">
        <w:tc>
          <w:tcPr>
            <w:tcW w:w="3139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3247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3112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A90E40" w:rsidTr="00A90E40">
        <w:tc>
          <w:tcPr>
            <w:tcW w:w="3139" w:type="dxa"/>
            <w:vAlign w:val="center"/>
          </w:tcPr>
          <w:p w:rsidR="00A90E40" w:rsidRPr="00985801" w:rsidRDefault="00A90E40" w:rsidP="00AA4825">
            <w:pPr>
              <w:jc w:val="center"/>
              <w:rPr>
                <w:lang w:val="en-US"/>
              </w:rPr>
            </w:pPr>
            <w:r w:rsidRPr="00985801">
              <w:rPr>
                <w:rStyle w:val="font141"/>
                <w:sz w:val="24"/>
                <w:szCs w:val="24"/>
              </w:rPr>
              <w:t xml:space="preserve">Альтернатива </w:t>
            </w:r>
            <w:r w:rsidRPr="00985801">
              <w:rPr>
                <w:rStyle w:val="font141"/>
                <w:sz w:val="24"/>
                <w:szCs w:val="24"/>
                <w:lang w:val="en-US"/>
              </w:rPr>
              <w:t>1</w:t>
            </w:r>
          </w:p>
        </w:tc>
        <w:tc>
          <w:tcPr>
            <w:tcW w:w="3247" w:type="dxa"/>
            <w:vAlign w:val="center"/>
          </w:tcPr>
          <w:p w:rsidR="00A90E40" w:rsidRPr="00985801" w:rsidRDefault="00A90E40" w:rsidP="00AA4825">
            <w:pPr>
              <w:jc w:val="both"/>
            </w:pPr>
            <w:r>
              <w:rPr>
                <w:rStyle w:val="font141"/>
                <w:sz w:val="24"/>
                <w:szCs w:val="24"/>
              </w:rPr>
              <w:t>У разі залишення чинної постанови</w:t>
            </w:r>
            <w:r w:rsidRPr="00985801">
              <w:rPr>
                <w:rStyle w:val="font141"/>
                <w:sz w:val="24"/>
                <w:szCs w:val="24"/>
              </w:rPr>
              <w:t xml:space="preserve"> без змін вигоди відсутні, оскільки проблема залишається невирішеною</w:t>
            </w:r>
          </w:p>
        </w:tc>
        <w:tc>
          <w:tcPr>
            <w:tcW w:w="3112" w:type="dxa"/>
            <w:vAlign w:val="center"/>
          </w:tcPr>
          <w:p w:rsidR="00A90E40" w:rsidRPr="003E54FF" w:rsidRDefault="00A90E40" w:rsidP="00AA4825">
            <w:pPr>
              <w:ind w:firstLine="322"/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3E54FF">
              <w:rPr>
                <w:rStyle w:val="font141"/>
                <w:sz w:val="24"/>
                <w:szCs w:val="24"/>
              </w:rPr>
              <w:t xml:space="preserve">1) </w:t>
            </w:r>
            <w:r>
              <w:rPr>
                <w:rStyle w:val="font141"/>
                <w:sz w:val="24"/>
                <w:szCs w:val="24"/>
                <w:lang w:val="ru-RU"/>
              </w:rPr>
              <w:t>в</w:t>
            </w:r>
            <w:proofErr w:type="spellStart"/>
            <w:r w:rsidRPr="003E54FF">
              <w:rPr>
                <w:rStyle w:val="font141"/>
                <w:sz w:val="24"/>
                <w:szCs w:val="24"/>
              </w:rPr>
              <w:t>итрати</w:t>
            </w:r>
            <w:proofErr w:type="spellEnd"/>
            <w:r w:rsidRPr="003E54FF">
              <w:rPr>
                <w:rStyle w:val="font141"/>
                <w:sz w:val="24"/>
                <w:szCs w:val="24"/>
              </w:rPr>
              <w:t xml:space="preserve"> фінансові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Pr="003E54FF">
              <w:rPr>
                <w:rStyle w:val="font141"/>
                <w:sz w:val="24"/>
                <w:szCs w:val="24"/>
              </w:rPr>
              <w:t>на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 w:rsidRPr="003E54FF">
              <w:rPr>
                <w:rStyle w:val="font141"/>
                <w:sz w:val="24"/>
                <w:szCs w:val="24"/>
              </w:rPr>
              <w:t>сплату митних платежів при імпорті в країнах призначення</w:t>
            </w:r>
            <w:r w:rsidRPr="00E9245F">
              <w:rPr>
                <w:rStyle w:val="font14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141"/>
                <w:sz w:val="24"/>
                <w:szCs w:val="24"/>
                <w:lang w:val="ru-RU"/>
              </w:rPr>
              <w:t>товару</w:t>
            </w:r>
            <w:r w:rsidRPr="003E54FF">
              <w:rPr>
                <w:rStyle w:val="font141"/>
                <w:sz w:val="24"/>
                <w:szCs w:val="24"/>
              </w:rPr>
              <w:t xml:space="preserve"> у зв’язку </w:t>
            </w:r>
            <w:r>
              <w:rPr>
                <w:rStyle w:val="font141"/>
                <w:sz w:val="24"/>
                <w:szCs w:val="24"/>
              </w:rPr>
              <w:t xml:space="preserve">недостовірністю преференційного </w:t>
            </w:r>
            <w:r w:rsidRPr="003E54FF">
              <w:rPr>
                <w:rStyle w:val="font141"/>
                <w:sz w:val="24"/>
                <w:szCs w:val="24"/>
              </w:rPr>
              <w:t xml:space="preserve"> походження товарів з України</w:t>
            </w:r>
            <w:r w:rsidRPr="003E54FF">
              <w:rPr>
                <w:rStyle w:val="font141"/>
                <w:sz w:val="24"/>
                <w:szCs w:val="24"/>
                <w:lang w:val="ru-RU"/>
              </w:rPr>
              <w:t>.</w:t>
            </w:r>
          </w:p>
          <w:p w:rsidR="00A90E40" w:rsidRPr="00644F00" w:rsidRDefault="00A90E40" w:rsidP="00AA4825">
            <w:pPr>
              <w:ind w:firstLine="322"/>
              <w:jc w:val="both"/>
              <w:rPr>
                <w:color w:val="548DD4" w:themeColor="text2" w:themeTint="99"/>
              </w:rPr>
            </w:pPr>
            <w:r w:rsidRPr="003E54FF">
              <w:rPr>
                <w:rStyle w:val="font141"/>
                <w:sz w:val="24"/>
                <w:szCs w:val="24"/>
                <w:lang w:val="ru-RU"/>
              </w:rPr>
              <w:t xml:space="preserve">2) </w:t>
            </w:r>
            <w:r>
              <w:rPr>
                <w:rStyle w:val="font141"/>
                <w:sz w:val="24"/>
                <w:szCs w:val="24"/>
              </w:rPr>
              <w:t>ч</w:t>
            </w:r>
            <w:r w:rsidRPr="003E54FF">
              <w:rPr>
                <w:rStyle w:val="font141"/>
                <w:sz w:val="24"/>
                <w:szCs w:val="24"/>
              </w:rPr>
              <w:t xml:space="preserve">асові затрати на оформлення товарів без документального </w:t>
            </w:r>
            <w:proofErr w:type="gramStart"/>
            <w:r w:rsidRPr="003E54FF">
              <w:rPr>
                <w:rStyle w:val="font141"/>
                <w:sz w:val="24"/>
                <w:szCs w:val="24"/>
              </w:rPr>
              <w:t>п</w:t>
            </w:r>
            <w:proofErr w:type="gramEnd"/>
            <w:r w:rsidRPr="003E54FF">
              <w:rPr>
                <w:rStyle w:val="font141"/>
                <w:sz w:val="24"/>
                <w:szCs w:val="24"/>
              </w:rPr>
              <w:t xml:space="preserve">ідтвердження походження товарів з України. </w:t>
            </w:r>
          </w:p>
        </w:tc>
      </w:tr>
      <w:tr w:rsidR="00A90E40" w:rsidTr="00A90E40">
        <w:tc>
          <w:tcPr>
            <w:tcW w:w="3139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3247" w:type="dxa"/>
            <w:vAlign w:val="center"/>
          </w:tcPr>
          <w:p w:rsidR="00A90E40" w:rsidRPr="00985801" w:rsidRDefault="00A90E40" w:rsidP="00AA4825">
            <w:pPr>
              <w:jc w:val="both"/>
              <w:rPr>
                <w:rStyle w:val="font141"/>
                <w:sz w:val="24"/>
                <w:szCs w:val="24"/>
              </w:rPr>
            </w:pPr>
            <w:r>
              <w:t>Реалізація норм проекту постанови</w:t>
            </w:r>
            <w:r w:rsidRPr="00985801">
              <w:t xml:space="preserve"> забезпечить</w:t>
            </w:r>
            <w:r w:rsidRPr="00985801">
              <w:rPr>
                <w:lang w:val="ru-RU"/>
              </w:rPr>
              <w:t>:</w:t>
            </w:r>
            <w:r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A90E40" w:rsidRPr="00985801" w:rsidRDefault="00A90E40" w:rsidP="00AA4825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достовірність декларування преференційного походження товару з України шляхом</w:t>
            </w:r>
            <w:r>
              <w:rPr>
                <w:rStyle w:val="font141"/>
                <w:sz w:val="24"/>
                <w:szCs w:val="24"/>
              </w:rPr>
              <w:t xml:space="preserve"> проведення верифікації </w:t>
            </w:r>
            <w:r w:rsidRPr="003745AD">
              <w:rPr>
                <w:rStyle w:val="font141"/>
                <w:sz w:val="24"/>
                <w:szCs w:val="24"/>
              </w:rPr>
              <w:t>(перевірки достовірності) сертифікатів про походження товару з України;</w:t>
            </w:r>
            <w:r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A90E40" w:rsidRPr="00985801" w:rsidRDefault="00A90E40" w:rsidP="00AA4825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оформлення митними органами результатів верифікації шляхом анулювання </w:t>
            </w:r>
            <w:r>
              <w:rPr>
                <w:rStyle w:val="font141"/>
                <w:sz w:val="24"/>
                <w:szCs w:val="24"/>
              </w:rPr>
              <w:t xml:space="preserve">уповноваженим органом або організацією </w:t>
            </w:r>
            <w:r w:rsidRPr="00985801">
              <w:rPr>
                <w:rStyle w:val="font141"/>
                <w:sz w:val="24"/>
                <w:szCs w:val="24"/>
              </w:rPr>
              <w:t>сертифіката для цілей вжиття контрольно-перевірочних заходів</w:t>
            </w:r>
            <w:r>
              <w:rPr>
                <w:rStyle w:val="font141"/>
                <w:sz w:val="24"/>
                <w:szCs w:val="24"/>
              </w:rPr>
              <w:t xml:space="preserve"> з донарахування вивізного мита.</w:t>
            </w:r>
          </w:p>
        </w:tc>
        <w:tc>
          <w:tcPr>
            <w:tcW w:w="3112" w:type="dxa"/>
            <w:vAlign w:val="center"/>
          </w:tcPr>
          <w:p w:rsidR="00A90E40" w:rsidRPr="00985801" w:rsidRDefault="00A90E40" w:rsidP="00AA4825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A90E40" w:rsidRDefault="00A90E40" w:rsidP="00F906CB">
      <w:pPr>
        <w:ind w:firstLine="567"/>
        <w:jc w:val="center"/>
        <w:rPr>
          <w:rStyle w:val="font171"/>
          <w:b/>
          <w:bCs/>
        </w:rPr>
      </w:pPr>
    </w:p>
    <w:p w:rsidR="00441950" w:rsidRDefault="00441950" w:rsidP="00F906CB">
      <w:pPr>
        <w:ind w:firstLine="567"/>
        <w:jc w:val="center"/>
      </w:pPr>
      <w:r>
        <w:rPr>
          <w:rStyle w:val="font171"/>
          <w:b/>
          <w:bCs/>
        </w:rPr>
        <w:t>IV. Вибір найбільш оптимального альтернативного способу</w:t>
      </w:r>
    </w:p>
    <w:p w:rsidR="00441950" w:rsidRPr="00A90E40" w:rsidRDefault="00441950" w:rsidP="00F906CB">
      <w:pPr>
        <w:ind w:firstLine="567"/>
        <w:jc w:val="center"/>
        <w:rPr>
          <w:rStyle w:val="font171"/>
          <w:b/>
          <w:bCs/>
          <w:lang w:val="ru-RU"/>
        </w:rPr>
      </w:pPr>
      <w:r>
        <w:rPr>
          <w:rStyle w:val="font171"/>
          <w:b/>
          <w:bCs/>
        </w:rPr>
        <w:t>досягнення цілей</w:t>
      </w: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2693"/>
        <w:gridCol w:w="3686"/>
      </w:tblGrid>
      <w:tr w:rsidR="00441950" w:rsidTr="007659A5">
        <w:trPr>
          <w:tblHeader/>
        </w:trPr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693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3686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 xml:space="preserve">Коментарі щодо присвоєння відповідного </w:t>
            </w:r>
            <w:proofErr w:type="spellStart"/>
            <w:r w:rsidRPr="00F906CB">
              <w:rPr>
                <w:rStyle w:val="font141"/>
                <w:b/>
                <w:sz w:val="24"/>
                <w:szCs w:val="24"/>
              </w:rPr>
              <w:t>бала</w:t>
            </w:r>
            <w:proofErr w:type="spellEnd"/>
          </w:p>
        </w:tc>
      </w:tr>
      <w:tr w:rsidR="00441950" w:rsidTr="007659A5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693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Не дає змоги досягнути поставлених цілей державного регулювання</w:t>
            </w:r>
          </w:p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Проблема продовжує існувати</w:t>
            </w:r>
          </w:p>
        </w:tc>
      </w:tr>
      <w:tr w:rsidR="00441950" w:rsidTr="007659A5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693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Цілі прийняття регуляторного акта можуть бути досягнуті повною мірою</w:t>
            </w:r>
          </w:p>
        </w:tc>
      </w:tr>
    </w:tbl>
    <w:p w:rsidR="003241A0" w:rsidRPr="00EE34A6" w:rsidRDefault="003241A0" w:rsidP="00A45649">
      <w:pPr>
        <w:rPr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268"/>
        <w:gridCol w:w="2299"/>
        <w:gridCol w:w="2827"/>
        <w:gridCol w:w="2104"/>
      </w:tblGrid>
      <w:tr w:rsidR="00441950" w:rsidRPr="00985801" w:rsidTr="003E54FF">
        <w:trPr>
          <w:tblHeader/>
        </w:trPr>
        <w:tc>
          <w:tcPr>
            <w:tcW w:w="2268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Рейтинг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результативності</w:t>
            </w:r>
          </w:p>
        </w:tc>
        <w:tc>
          <w:tcPr>
            <w:tcW w:w="2299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 (підсумок)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(підсумок)</w:t>
            </w:r>
          </w:p>
        </w:tc>
        <w:tc>
          <w:tcPr>
            <w:tcW w:w="2104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299" w:type="dxa"/>
            <w:vAlign w:val="center"/>
          </w:tcPr>
          <w:p w:rsidR="00441950" w:rsidRPr="00985801" w:rsidRDefault="00952CDF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У разі залишення чинного регулювання без змін вигоди відсутні, оскільки проблема залишається </w:t>
            </w:r>
            <w:r w:rsidR="00985801" w:rsidRPr="00985801">
              <w:rPr>
                <w:rStyle w:val="font141"/>
                <w:sz w:val="24"/>
                <w:szCs w:val="24"/>
              </w:rPr>
              <w:t>невирішеною</w:t>
            </w:r>
          </w:p>
        </w:tc>
        <w:tc>
          <w:tcPr>
            <w:tcW w:w="2827" w:type="dxa"/>
            <w:vAlign w:val="center"/>
          </w:tcPr>
          <w:p w:rsidR="003E54FF" w:rsidRPr="003E54FF" w:rsidRDefault="003E54FF" w:rsidP="003241A0">
            <w:pPr>
              <w:ind w:firstLine="3"/>
              <w:jc w:val="both"/>
              <w:rPr>
                <w:rStyle w:val="font141"/>
                <w:sz w:val="24"/>
                <w:szCs w:val="24"/>
              </w:rPr>
            </w:pPr>
            <w:r w:rsidRPr="003E54FF">
              <w:rPr>
                <w:rStyle w:val="font141"/>
                <w:sz w:val="24"/>
                <w:szCs w:val="24"/>
              </w:rPr>
              <w:t>Залишення чинним Порядку буде мати такі негативні наслідки:</w:t>
            </w:r>
          </w:p>
          <w:p w:rsidR="003241A0" w:rsidRPr="003E54FF" w:rsidRDefault="003241A0" w:rsidP="003241A0">
            <w:pPr>
              <w:pStyle w:val="rvps2"/>
              <w:shd w:val="clear" w:color="auto" w:fill="FFFFFF"/>
              <w:tabs>
                <w:tab w:val="left" w:pos="600"/>
              </w:tabs>
              <w:spacing w:before="0" w:beforeAutospacing="0" w:after="0" w:afterAutospacing="0"/>
              <w:ind w:firstLine="3"/>
              <w:jc w:val="both"/>
              <w:rPr>
                <w:rStyle w:val="font141"/>
                <w:sz w:val="24"/>
                <w:szCs w:val="24"/>
                <w:lang w:val="uk-UA" w:eastAsia="uk-UA"/>
              </w:rPr>
            </w:pPr>
            <w:r>
              <w:rPr>
                <w:rStyle w:val="font141"/>
                <w:sz w:val="24"/>
                <w:szCs w:val="24"/>
                <w:lang w:val="uk-UA" w:eastAsia="uk-UA"/>
              </w:rPr>
              <w:t>1) недостовірність декларування преференційного походження товарів з України та неправомірність застосування пільг зі спл</w:t>
            </w:r>
            <w:r w:rsidR="00E9245F">
              <w:rPr>
                <w:rStyle w:val="font141"/>
                <w:sz w:val="24"/>
                <w:szCs w:val="24"/>
                <w:lang w:val="uk-UA" w:eastAsia="uk-UA"/>
              </w:rPr>
              <w:t>ати вивізного мита при експорт</w:t>
            </w:r>
            <w:r>
              <w:rPr>
                <w:rStyle w:val="font141"/>
                <w:sz w:val="24"/>
                <w:szCs w:val="24"/>
                <w:lang w:val="uk-UA" w:eastAsia="uk-UA"/>
              </w:rPr>
              <w:t>і товарів</w:t>
            </w:r>
            <w:r w:rsidR="00E9245F" w:rsidRPr="00E9245F">
              <w:rPr>
                <w:rStyle w:val="font141"/>
                <w:sz w:val="24"/>
                <w:szCs w:val="24"/>
                <w:lang w:eastAsia="uk-UA"/>
              </w:rPr>
              <w:t>;</w:t>
            </w:r>
            <w:r>
              <w:rPr>
                <w:rStyle w:val="font141"/>
                <w:sz w:val="24"/>
                <w:szCs w:val="24"/>
                <w:lang w:val="uk-UA" w:eastAsia="uk-UA"/>
              </w:rPr>
              <w:t xml:space="preserve"> </w:t>
            </w:r>
          </w:p>
          <w:p w:rsidR="00E9245F" w:rsidRPr="003241A0" w:rsidRDefault="003241A0" w:rsidP="00E9245F">
            <w:pPr>
              <w:ind w:firstLine="319"/>
              <w:jc w:val="both"/>
              <w:rPr>
                <w:rStyle w:val="font141"/>
                <w:rFonts w:eastAsia="Times New Roman"/>
                <w:sz w:val="24"/>
                <w:szCs w:val="24"/>
              </w:rPr>
            </w:pPr>
            <w:r>
              <w:rPr>
                <w:rStyle w:val="font141"/>
                <w:rFonts w:eastAsia="Times New Roman"/>
                <w:sz w:val="24"/>
                <w:szCs w:val="24"/>
              </w:rPr>
              <w:t>2)</w:t>
            </w:r>
            <w:r w:rsidR="00E9245F"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 н</w:t>
            </w:r>
            <w:r w:rsidR="00E9245F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еможливість пільгового режиму оподаткування на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умовах вільної торгівлі </w:t>
            </w:r>
            <w:r w:rsidR="00E9245F" w:rsidRPr="003E54FF">
              <w:rPr>
                <w:rStyle w:val="font141"/>
                <w:sz w:val="24"/>
                <w:szCs w:val="24"/>
              </w:rPr>
              <w:t>при імпорті в країнах призначення</w:t>
            </w:r>
            <w:r w:rsidR="00E9245F" w:rsidRPr="00E9245F">
              <w:rPr>
                <w:rStyle w:val="font141"/>
                <w:sz w:val="24"/>
                <w:szCs w:val="24"/>
              </w:rPr>
              <w:t xml:space="preserve"> товару</w:t>
            </w:r>
            <w:r w:rsidR="00E9245F">
              <w:rPr>
                <w:rStyle w:val="font141"/>
                <w:sz w:val="24"/>
                <w:szCs w:val="24"/>
              </w:rPr>
              <w:t>,</w:t>
            </w:r>
            <w:r w:rsidR="00E9245F"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з </w:t>
            </w:r>
            <w:r w:rsidR="00E9245F" w:rsidRPr="003241A0">
              <w:rPr>
                <w:rStyle w:val="font141"/>
                <w:rFonts w:eastAsia="Times New Roman"/>
                <w:sz w:val="24"/>
                <w:szCs w:val="24"/>
              </w:rPr>
              <w:t xml:space="preserve">якими Україною укладено </w:t>
            </w:r>
            <w:r w:rsidR="00E9245F">
              <w:rPr>
                <w:rStyle w:val="font141"/>
                <w:rFonts w:eastAsia="Times New Roman"/>
                <w:sz w:val="24"/>
                <w:szCs w:val="24"/>
              </w:rPr>
              <w:t xml:space="preserve">міжнародні договори про </w:t>
            </w:r>
            <w:r w:rsidR="00E9245F" w:rsidRPr="003241A0">
              <w:rPr>
                <w:rStyle w:val="font141"/>
                <w:rFonts w:eastAsia="Times New Roman"/>
                <w:sz w:val="24"/>
                <w:szCs w:val="24"/>
              </w:rPr>
              <w:t>вільну торгівлю;</w:t>
            </w:r>
          </w:p>
          <w:p w:rsidR="00441950" w:rsidRPr="00985801" w:rsidRDefault="003241A0" w:rsidP="003241A0">
            <w:pPr>
              <w:ind w:firstLine="3"/>
              <w:jc w:val="both"/>
            </w:pPr>
            <w:r w:rsidRPr="003E54FF">
              <w:rPr>
                <w:rStyle w:val="font141"/>
                <w:rFonts w:eastAsia="Times New Roman"/>
                <w:sz w:val="24"/>
                <w:szCs w:val="24"/>
              </w:rPr>
              <w:t xml:space="preserve">3) </w:t>
            </w:r>
            <w:r>
              <w:rPr>
                <w:rStyle w:val="font141"/>
                <w:sz w:val="24"/>
                <w:szCs w:val="24"/>
              </w:rPr>
              <w:t xml:space="preserve">негативний вплив на </w:t>
            </w:r>
            <w:r w:rsidRPr="003E54FF">
              <w:rPr>
                <w:rStyle w:val="font141"/>
                <w:sz w:val="24"/>
                <w:szCs w:val="24"/>
              </w:rPr>
              <w:t>конкурентоспроможність товарів українського походження на зовнішніх ринках.</w:t>
            </w:r>
          </w:p>
        </w:tc>
        <w:tc>
          <w:tcPr>
            <w:tcW w:w="2104" w:type="dxa"/>
            <w:vAlign w:val="center"/>
          </w:tcPr>
          <w:p w:rsidR="00441950" w:rsidRPr="00FF426E" w:rsidRDefault="006B3BE6" w:rsidP="00FF426E">
            <w:pPr>
              <w:ind w:firstLine="319"/>
              <w:jc w:val="both"/>
              <w:rPr>
                <w:rFonts w:eastAsia="Times New Roman"/>
                <w:color w:val="548DD4" w:themeColor="text2" w:themeTint="99"/>
              </w:rPr>
            </w:pPr>
            <w:r>
              <w:rPr>
                <w:rStyle w:val="font141"/>
                <w:sz w:val="24"/>
                <w:szCs w:val="24"/>
              </w:rPr>
              <w:t>Є гіршою серед запропонованих альтернатив, оскільки не дає змоги досягнути поставлених цілей державного регулювання оптимальним способом</w:t>
            </w:r>
          </w:p>
        </w:tc>
      </w:tr>
      <w:tr w:rsidR="00441950" w:rsidRPr="00985801" w:rsidTr="003E54FF">
        <w:tc>
          <w:tcPr>
            <w:tcW w:w="2268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299" w:type="dxa"/>
            <w:vAlign w:val="center"/>
          </w:tcPr>
          <w:p w:rsidR="00441950" w:rsidRPr="00985801" w:rsidRDefault="00952CDF" w:rsidP="003241A0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Прийняття проекту акта удосконалить правове регулювання процедури</w:t>
            </w:r>
            <w:r w:rsidRPr="00985801">
              <w:t xml:space="preserve"> анулювання</w:t>
            </w:r>
            <w:r w:rsidR="00E9245F">
              <w:t xml:space="preserve"> уповноваженим органом або організацією</w:t>
            </w:r>
            <w:r w:rsidRPr="00985801">
              <w:t xml:space="preserve"> сертифіката у разі встановлення фактів його видачі на підставі поданих експортером недостовірних документів (відомостей)</w:t>
            </w:r>
            <w:r w:rsidRPr="00985801">
              <w:rPr>
                <w:rStyle w:val="font141"/>
                <w:sz w:val="24"/>
                <w:szCs w:val="24"/>
              </w:rPr>
              <w:t xml:space="preserve">, а також забезпечить достовірність декларування </w:t>
            </w:r>
            <w:r w:rsidRPr="00985801">
              <w:rPr>
                <w:rStyle w:val="font141"/>
                <w:sz w:val="24"/>
                <w:szCs w:val="24"/>
              </w:rPr>
              <w:lastRenderedPageBreak/>
              <w:t>преференційного походження товарів з України, на які законодавством встановлено заходи тарифного та нетарифного регу</w:t>
            </w:r>
            <w:r w:rsidR="00985801">
              <w:rPr>
                <w:rStyle w:val="font141"/>
                <w:sz w:val="24"/>
                <w:szCs w:val="24"/>
              </w:rPr>
              <w:t>лювання</w:t>
            </w:r>
          </w:p>
        </w:tc>
        <w:tc>
          <w:tcPr>
            <w:tcW w:w="2827" w:type="dxa"/>
            <w:vAlign w:val="center"/>
          </w:tcPr>
          <w:p w:rsidR="00441950" w:rsidRPr="00985801" w:rsidRDefault="00441950" w:rsidP="003E54FF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lastRenderedPageBreak/>
              <w:t>Витрати відсутні</w:t>
            </w:r>
          </w:p>
        </w:tc>
        <w:tc>
          <w:tcPr>
            <w:tcW w:w="2104" w:type="dxa"/>
          </w:tcPr>
          <w:p w:rsidR="00441950" w:rsidRPr="00985801" w:rsidRDefault="00441950" w:rsidP="00985801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Є найбільш оптимальною із запропонованих альтернатив, оскільки відповідає вимогам регуляторної політики і досягає цілей державного регулювання</w:t>
            </w:r>
          </w:p>
        </w:tc>
      </w:tr>
    </w:tbl>
    <w:p w:rsidR="00441950" w:rsidRDefault="00441950" w:rsidP="00A45649"/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4478"/>
        <w:gridCol w:w="2640"/>
      </w:tblGrid>
      <w:tr w:rsidR="00441950" w:rsidRPr="00F906CB" w:rsidTr="00E90F0B">
        <w:tc>
          <w:tcPr>
            <w:tcW w:w="238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Рейтинг</w:t>
            </w:r>
          </w:p>
        </w:tc>
        <w:tc>
          <w:tcPr>
            <w:tcW w:w="4478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64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478" w:type="dxa"/>
          </w:tcPr>
          <w:p w:rsidR="00441950" w:rsidRPr="00503C9F" w:rsidRDefault="00985801" w:rsidP="005367B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 разі обрання а</w:t>
            </w:r>
            <w:r w:rsidR="00441950" w:rsidRPr="00503C9F">
              <w:rPr>
                <w:rFonts w:eastAsia="Times New Roman"/>
              </w:rPr>
              <w:t xml:space="preserve">льтернативи 1 експортери </w:t>
            </w:r>
            <w:r w:rsidR="00503C9F">
              <w:rPr>
                <w:rFonts w:eastAsia="Times New Roman"/>
              </w:rPr>
              <w:t xml:space="preserve">не зможуть документально підтвердити статус </w:t>
            </w:r>
            <w:r w:rsidR="009F05AB">
              <w:rPr>
                <w:rFonts w:eastAsia="Times New Roman"/>
              </w:rPr>
              <w:t xml:space="preserve">преференційного походження </w:t>
            </w:r>
            <w:r w:rsidR="00503C9F">
              <w:rPr>
                <w:rFonts w:eastAsia="Times New Roman"/>
              </w:rPr>
              <w:t xml:space="preserve">товарів українського походження та </w:t>
            </w:r>
            <w:r w:rsidR="00441950" w:rsidRPr="00503C9F">
              <w:rPr>
                <w:rFonts w:eastAsia="Times New Roman"/>
              </w:rPr>
              <w:t xml:space="preserve">будуть позбавлені допуску </w:t>
            </w:r>
            <w:r w:rsidR="009F05AB">
              <w:rPr>
                <w:rFonts w:eastAsia="Times New Roman"/>
              </w:rPr>
              <w:t xml:space="preserve">їх </w:t>
            </w:r>
            <w:r w:rsidR="00441950" w:rsidRPr="00503C9F">
              <w:rPr>
                <w:rFonts w:eastAsia="Times New Roman"/>
              </w:rPr>
              <w:t>на зовнішні ринки із застосуванням пільгового режиму оподаткув</w:t>
            </w:r>
            <w:r>
              <w:rPr>
                <w:rFonts w:eastAsia="Times New Roman"/>
              </w:rPr>
              <w:t>ання на умовах вільної торгівлі</w:t>
            </w:r>
          </w:p>
        </w:tc>
        <w:tc>
          <w:tcPr>
            <w:tcW w:w="2640" w:type="dxa"/>
          </w:tcPr>
          <w:p w:rsidR="00441950" w:rsidRPr="00F906CB" w:rsidRDefault="00441950" w:rsidP="00985801">
            <w:pPr>
              <w:jc w:val="center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Відсутні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478" w:type="dxa"/>
          </w:tcPr>
          <w:p w:rsidR="00952CDF" w:rsidRPr="00503C9F" w:rsidRDefault="00441950" w:rsidP="005367B0">
            <w:pPr>
              <w:jc w:val="both"/>
              <w:rPr>
                <w:rFonts w:eastAsia="Times New Roman"/>
              </w:rPr>
            </w:pPr>
            <w:r w:rsidRPr="00503C9F">
              <w:rPr>
                <w:rFonts w:eastAsia="Times New Roman"/>
              </w:rPr>
              <w:t xml:space="preserve">Альтернатива 2 </w:t>
            </w:r>
            <w:r w:rsidR="00952CDF" w:rsidRPr="00503C9F">
              <w:rPr>
                <w:rFonts w:eastAsia="Times New Roman"/>
              </w:rPr>
              <w:t>сприятиме дотриманню експортерами вимог, встановлених законодавством щодо</w:t>
            </w:r>
            <w:r w:rsidR="009F05AB">
              <w:rPr>
                <w:rFonts w:eastAsia="Times New Roman"/>
              </w:rPr>
              <w:t xml:space="preserve"> документального</w:t>
            </w:r>
            <w:r w:rsidR="00952CDF" w:rsidRPr="00503C9F">
              <w:rPr>
                <w:rFonts w:eastAsia="Times New Roman"/>
              </w:rPr>
              <w:t xml:space="preserve"> </w:t>
            </w:r>
            <w:r w:rsidR="00952CDF" w:rsidRPr="00F906CB">
              <w:rPr>
                <w:rFonts w:eastAsia="Times New Roman"/>
              </w:rPr>
              <w:t>підтвердження</w:t>
            </w:r>
            <w:r w:rsidR="009F05AB">
              <w:rPr>
                <w:rFonts w:eastAsia="Times New Roman"/>
              </w:rPr>
              <w:t xml:space="preserve"> українського походження товарів</w:t>
            </w:r>
            <w:r w:rsidR="00952CDF" w:rsidRPr="00F906CB">
              <w:rPr>
                <w:rFonts w:eastAsia="Times New Roman"/>
              </w:rPr>
              <w:t xml:space="preserve"> </w:t>
            </w:r>
            <w:r w:rsidR="009F05AB">
              <w:rPr>
                <w:rFonts w:eastAsia="Times New Roman"/>
              </w:rPr>
              <w:t>для цілей отримання на них сертифіката</w:t>
            </w:r>
            <w:r w:rsidR="00145120">
              <w:rPr>
                <w:rFonts w:eastAsia="Times New Roman"/>
              </w:rPr>
              <w:t>, підтримці</w:t>
            </w:r>
            <w:r w:rsidR="000D0A92">
              <w:rPr>
                <w:rFonts w:eastAsia="Times New Roman"/>
              </w:rPr>
              <w:t xml:space="preserve"> товарів</w:t>
            </w:r>
            <w:r w:rsidR="00C53FFF" w:rsidRPr="00503C9F">
              <w:rPr>
                <w:rFonts w:eastAsia="Times New Roman"/>
              </w:rPr>
              <w:t xml:space="preserve"> </w:t>
            </w:r>
            <w:r w:rsidR="00952CDF" w:rsidRPr="00503C9F">
              <w:rPr>
                <w:rFonts w:eastAsia="Times New Roman"/>
              </w:rPr>
              <w:t>н</w:t>
            </w:r>
            <w:r w:rsidR="00145120">
              <w:rPr>
                <w:rFonts w:eastAsia="Times New Roman"/>
              </w:rPr>
              <w:t>а зовнішніх ринках та підвищенню</w:t>
            </w:r>
            <w:r w:rsidR="00952CDF" w:rsidRPr="00503C9F">
              <w:rPr>
                <w:rFonts w:eastAsia="Times New Roman"/>
              </w:rPr>
              <w:t xml:space="preserve"> рівня конкурентоспр</w:t>
            </w:r>
            <w:r w:rsidR="00145120">
              <w:rPr>
                <w:rFonts w:eastAsia="Times New Roman"/>
              </w:rPr>
              <w:t>оможності вітчизняної продукції</w:t>
            </w:r>
          </w:p>
        </w:tc>
        <w:tc>
          <w:tcPr>
            <w:tcW w:w="2640" w:type="dxa"/>
          </w:tcPr>
          <w:p w:rsidR="00441950" w:rsidRPr="00F906CB" w:rsidRDefault="00441950" w:rsidP="005367B0">
            <w:pPr>
              <w:jc w:val="both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Ризики зовнішніх чинників на дію зап</w:t>
            </w:r>
            <w:r w:rsidR="00145120">
              <w:rPr>
                <w:rFonts w:eastAsia="Times New Roman"/>
              </w:rPr>
              <w:t>ропонованого регуляторного акта</w:t>
            </w:r>
            <w:r w:rsidRPr="00F906CB">
              <w:rPr>
                <w:rFonts w:eastAsia="Times New Roman"/>
              </w:rPr>
              <w:t xml:space="preserve"> відсутні</w:t>
            </w:r>
          </w:p>
        </w:tc>
      </w:tr>
    </w:tbl>
    <w:p w:rsidR="005367B0" w:rsidRDefault="005367B0" w:rsidP="00A45649">
      <w:pPr>
        <w:rPr>
          <w:rStyle w:val="font171"/>
          <w:b/>
          <w:bCs/>
        </w:rPr>
      </w:pPr>
    </w:p>
    <w:p w:rsidR="00B91E6A" w:rsidRDefault="00B91E6A" w:rsidP="005367B0">
      <w:pPr>
        <w:ind w:firstLine="567"/>
        <w:jc w:val="both"/>
      </w:pPr>
      <w:r>
        <w:rPr>
          <w:rStyle w:val="font171"/>
          <w:b/>
          <w:bCs/>
        </w:rPr>
        <w:t>V. Механізми та заходи, які забезпечать розв’язання визначеної проблеми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 Механізм дії регуляторного акта.</w:t>
      </w:r>
    </w:p>
    <w:p w:rsidR="003241A0" w:rsidRDefault="003241A0" w:rsidP="003241A0">
      <w:pPr>
        <w:widowControl w:val="0"/>
        <w:ind w:right="-2" w:firstLine="567"/>
        <w:jc w:val="both"/>
        <w:rPr>
          <w:rFonts w:eastAsia="Times New Roman"/>
          <w:sz w:val="28"/>
          <w:szCs w:val="28"/>
          <w:lang w:eastAsia="ru-RU"/>
        </w:rPr>
      </w:pPr>
      <w:r w:rsidRPr="00A92969">
        <w:rPr>
          <w:rStyle w:val="font171"/>
        </w:rPr>
        <w:t>Основним механізмом, що забезпечить розв’язання визначеної проблеми, є прийняття проекту</w:t>
      </w:r>
      <w:r w:rsidRPr="00A92969">
        <w:rPr>
          <w:rFonts w:eastAsiaTheme="minorHAnsi"/>
          <w:bCs/>
          <w:sz w:val="28"/>
          <w:szCs w:val="28"/>
          <w:lang w:eastAsia="en-US"/>
        </w:rPr>
        <w:t xml:space="preserve"> постанови Кабінету Міністрів України </w:t>
      </w:r>
      <w:r w:rsidRPr="00A92969">
        <w:rPr>
          <w:rFonts w:eastAsia="Times New Roman"/>
          <w:sz w:val="28"/>
          <w:szCs w:val="28"/>
          <w:lang w:eastAsia="ru-RU"/>
        </w:rPr>
        <w:t>«</w:t>
      </w:r>
      <w:r w:rsidRPr="00A92969">
        <w:rPr>
          <w:rFonts w:eastAsiaTheme="minorHAnsi"/>
          <w:sz w:val="28"/>
          <w:szCs w:val="28"/>
          <w:lang w:eastAsia="en-US"/>
        </w:rPr>
        <w:t>Про внесення змін до Порядку верифікації (перевірки достовірності) сертифікатів і декларацій про походження товару з України</w:t>
      </w:r>
      <w:r w:rsidRPr="00A92969">
        <w:rPr>
          <w:rFonts w:eastAsia="Times New Roman"/>
          <w:sz w:val="28"/>
          <w:szCs w:val="28"/>
          <w:lang w:eastAsia="ru-RU"/>
        </w:rPr>
        <w:t>»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3241A0" w:rsidRPr="00343417" w:rsidRDefault="003241A0" w:rsidP="003241A0">
      <w:pPr>
        <w:ind w:firstLine="567"/>
        <w:jc w:val="both"/>
        <w:rPr>
          <w:rFonts w:eastAsia="Times New Roman"/>
        </w:rPr>
      </w:pPr>
      <w:r w:rsidRPr="00343417">
        <w:rPr>
          <w:rFonts w:eastAsia="Times New Roman"/>
          <w:sz w:val="28"/>
          <w:szCs w:val="28"/>
        </w:rPr>
        <w:t>Проектом акта пропонується внести зміни до Порядку. Основними положеннями проекту акта є</w:t>
      </w:r>
      <w:r w:rsidRPr="00343417">
        <w:rPr>
          <w:rFonts w:eastAsia="Times New Roman"/>
        </w:rPr>
        <w:t>:</w:t>
      </w:r>
    </w:p>
    <w:p w:rsidR="003241A0" w:rsidRPr="00343417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lastRenderedPageBreak/>
        <w:t>актуалізація норм Порядку в частині деталізації окремих положень Порядку щодо видання сертифікатів про походження товару з України уповноваженими органами або організацією;</w:t>
      </w:r>
    </w:p>
    <w:p w:rsidR="003241A0" w:rsidRPr="00343417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>визначення процедури здійснення верифікації (перевірки достовірності) сертифікатів як на підставі запиту митного органу країни ввезення товару, так і за ініціативою митних органів відповідно до статей 337</w:t>
      </w:r>
      <w:r w:rsidRPr="00343417">
        <w:rPr>
          <w:rFonts w:eastAsia="Times New Roman"/>
          <w:sz w:val="28"/>
          <w:szCs w:val="28"/>
          <w:vertAlign w:val="superscript"/>
        </w:rPr>
        <w:t xml:space="preserve">1 </w:t>
      </w:r>
      <w:r w:rsidRPr="00343417">
        <w:rPr>
          <w:rFonts w:eastAsia="Times New Roman"/>
          <w:bCs/>
          <w:sz w:val="28"/>
          <w:szCs w:val="28"/>
        </w:rPr>
        <w:t>та 345 Митного кодексу України</w:t>
      </w:r>
      <w:r w:rsidRPr="00343417">
        <w:rPr>
          <w:rFonts w:eastAsia="Times New Roman"/>
          <w:sz w:val="28"/>
          <w:szCs w:val="28"/>
        </w:rPr>
        <w:t xml:space="preserve">; </w:t>
      </w:r>
    </w:p>
    <w:p w:rsidR="003241A0" w:rsidRPr="00343417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>визначення підстав для анулювання сертифіката уповноваженим органом або організацією, якими видано такий сертифікат, з метою дотримання правомірності застосування пільгового режиму оподаткування на умовах вільної торгівлі;</w:t>
      </w:r>
    </w:p>
    <w:p w:rsidR="003241A0" w:rsidRPr="00343417" w:rsidRDefault="003241A0" w:rsidP="003241A0">
      <w:pPr>
        <w:tabs>
          <w:tab w:val="left" w:pos="0"/>
        </w:tabs>
        <w:ind w:firstLine="567"/>
        <w:jc w:val="both"/>
        <w:rPr>
          <w:rFonts w:eastAsia="Times New Roman"/>
          <w:sz w:val="28"/>
          <w:szCs w:val="28"/>
        </w:rPr>
      </w:pPr>
      <w:r w:rsidRPr="00343417">
        <w:rPr>
          <w:rFonts w:eastAsia="Times New Roman"/>
          <w:sz w:val="28"/>
          <w:szCs w:val="28"/>
        </w:rPr>
        <w:t xml:space="preserve">визначення порядку інформування за результатами верифікації (перевірки достовірності) сертифікатів митного органу країни ввезення товару, уповноваженої організації та підприємства-виробника та/або експортера товару про виявлені порушення. </w:t>
      </w:r>
    </w:p>
    <w:p w:rsidR="003241A0" w:rsidRPr="00343417" w:rsidRDefault="003241A0" w:rsidP="003241A0">
      <w:pPr>
        <w:ind w:firstLine="567"/>
        <w:jc w:val="both"/>
        <w:rPr>
          <w:rFonts w:ascii="Times New Roman CYR" w:eastAsia="Times New Roman" w:hAnsi="Times New Roman CYR"/>
          <w:spacing w:val="-4"/>
          <w:sz w:val="28"/>
          <w:szCs w:val="20"/>
          <w:lang w:eastAsia="ru-RU"/>
        </w:rPr>
      </w:pPr>
      <w:r>
        <w:rPr>
          <w:rStyle w:val="font171"/>
        </w:rPr>
        <w:t xml:space="preserve">Реалізація положень постанови </w:t>
      </w:r>
      <w:r w:rsidRPr="00343417">
        <w:rPr>
          <w:rFonts w:ascii="Times New Roman CYR" w:eastAsia="Times New Roman" w:hAnsi="Times New Roman CYR"/>
          <w:spacing w:val="-4"/>
          <w:sz w:val="28"/>
          <w:szCs w:val="20"/>
          <w:lang w:eastAsia="ru-RU"/>
        </w:rPr>
        <w:t>підвищить ефективність контролю за достовірністю декларування експортерами (не)преференційного походження товарів з України та сприятиме дотриманню повноти нарахування та сплати митних платежів при експорті товарів з України.</w:t>
      </w:r>
    </w:p>
    <w:p w:rsidR="003241A0" w:rsidRPr="003241A0" w:rsidRDefault="003241A0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2. Організаційні заходи впровадження регуляторного заходу в дію.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Для в</w:t>
      </w:r>
      <w:r w:rsidR="00710A92" w:rsidRPr="00F906CB">
        <w:rPr>
          <w:rStyle w:val="font171"/>
        </w:rPr>
        <w:t>провадження цього проект</w:t>
      </w:r>
      <w:r w:rsidR="003241A0">
        <w:rPr>
          <w:rStyle w:val="font171"/>
        </w:rPr>
        <w:t xml:space="preserve">у </w:t>
      </w:r>
      <w:r w:rsidR="003241A0" w:rsidRPr="003241A0">
        <w:rPr>
          <w:rStyle w:val="font171"/>
        </w:rPr>
        <w:t>постанови</w:t>
      </w:r>
      <w:r w:rsidRPr="00F906CB">
        <w:rPr>
          <w:rStyle w:val="font171"/>
        </w:rPr>
        <w:t xml:space="preserve">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</w:t>
      </w:r>
      <w:proofErr w:type="spellStart"/>
      <w:r w:rsidRPr="00F906CB">
        <w:rPr>
          <w:rStyle w:val="font171"/>
        </w:rPr>
        <w:t>вебсайті</w:t>
      </w:r>
      <w:proofErr w:type="spellEnd"/>
      <w:r w:rsidRPr="00F906CB">
        <w:rPr>
          <w:rStyle w:val="font171"/>
        </w:rPr>
        <w:t xml:space="preserve"> Міністерства фінансів України.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Ризику впливу зовнішніх факторів на дію регуляторного акта немає.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Можлива шкода у разі недосягнення мети регуляторного акта не прогнозується.</w:t>
      </w:r>
    </w:p>
    <w:p w:rsidR="00843EDA" w:rsidRPr="006B3BE6" w:rsidRDefault="00843EDA" w:rsidP="00843EDA">
      <w:pPr>
        <w:ind w:firstLine="567"/>
        <w:jc w:val="both"/>
        <w:rPr>
          <w:rStyle w:val="font171"/>
          <w:lang w:val="ru-RU"/>
        </w:rPr>
      </w:pPr>
      <w:r w:rsidRPr="006B3BE6">
        <w:rPr>
          <w:rStyle w:val="font171"/>
        </w:rPr>
        <w:t>Заходи, які необхідно здійснити суб’єктам господарювання</w:t>
      </w:r>
      <w:r w:rsidRPr="006B3BE6">
        <w:rPr>
          <w:rStyle w:val="font171"/>
          <w:lang w:val="ru-RU"/>
        </w:rPr>
        <w:t xml:space="preserve">: </w:t>
      </w:r>
      <w:r w:rsidRPr="006B3BE6">
        <w:rPr>
          <w:rStyle w:val="font171"/>
        </w:rPr>
        <w:t xml:space="preserve">ознайомитися з новим регулюванням (пошук та опрацювання регуляторного акта в мережі Інтернет). </w:t>
      </w:r>
    </w:p>
    <w:p w:rsidR="00F906CB" w:rsidRPr="006B3BE6" w:rsidRDefault="00F906CB" w:rsidP="00F906CB">
      <w:pPr>
        <w:ind w:firstLine="567"/>
        <w:jc w:val="both"/>
        <w:rPr>
          <w:rStyle w:val="font171"/>
        </w:rPr>
      </w:pPr>
    </w:p>
    <w:p w:rsidR="00B91E6A" w:rsidRPr="00145120" w:rsidRDefault="00B91E6A" w:rsidP="00145120">
      <w:pPr>
        <w:ind w:firstLine="567"/>
        <w:jc w:val="both"/>
        <w:rPr>
          <w:rStyle w:val="font171"/>
          <w:sz w:val="24"/>
          <w:szCs w:val="24"/>
        </w:rPr>
      </w:pPr>
      <w:r>
        <w:rPr>
          <w:rStyle w:val="font171"/>
          <w:b/>
          <w:bCs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</w:t>
      </w:r>
      <w:r w:rsidR="00145120">
        <w:t xml:space="preserve"> </w:t>
      </w:r>
      <w:r>
        <w:rPr>
          <w:rStyle w:val="font171"/>
          <w:b/>
          <w:bCs/>
        </w:rPr>
        <w:t>або виконувати ці вимоги</w:t>
      </w:r>
    </w:p>
    <w:p w:rsidR="00F906CB" w:rsidRDefault="00F906CB" w:rsidP="00F906CB">
      <w:pPr>
        <w:ind w:firstLine="567"/>
        <w:jc w:val="both"/>
      </w:pPr>
    </w:p>
    <w:p w:rsidR="00D053EC" w:rsidRDefault="00E90A85" w:rsidP="00D053EC">
      <w:pPr>
        <w:ind w:firstLine="567"/>
        <w:jc w:val="both"/>
        <w:rPr>
          <w:rStyle w:val="font171"/>
        </w:rPr>
      </w:pPr>
      <w:r>
        <w:rPr>
          <w:rStyle w:val="font171"/>
        </w:rPr>
        <w:t>Реалізація проекту</w:t>
      </w:r>
      <w:r>
        <w:rPr>
          <w:rStyle w:val="font171"/>
          <w:lang w:val="ru-RU"/>
        </w:rPr>
        <w:t xml:space="preserve"> постанови</w:t>
      </w:r>
      <w:r w:rsidR="00D053EC">
        <w:rPr>
          <w:rStyle w:val="font171"/>
        </w:rPr>
        <w:t xml:space="preserve"> не передбачає додаткових фінансових витрат органами виконавчої влади та відповідно додаткових видатків бюджету.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 xml:space="preserve">Виконання вимог регуляторного акта буде забезпечено існуючими у структурі митних органів підрозділами і буде здійснено в межах кошторисних </w:t>
      </w:r>
      <w:r w:rsidRPr="006B3BE6">
        <w:rPr>
          <w:rStyle w:val="font171"/>
        </w:rPr>
        <w:lastRenderedPageBreak/>
        <w:t>витрат на утримання митних органів та асигнувань, передбачених на відповідний бюджетний рік для органів виконавчої влади.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>Розрахунок витрат, які будуть виникати внаслідок дії регуляторного акта, одного суб’єкта господарювання великого та середнього підприємництва наведено у додатку 1.</w:t>
      </w:r>
    </w:p>
    <w:p w:rsidR="00843EDA" w:rsidRPr="006B3BE6" w:rsidRDefault="00843EDA" w:rsidP="00843EDA">
      <w:pPr>
        <w:ind w:firstLine="567"/>
        <w:jc w:val="both"/>
        <w:rPr>
          <w:rStyle w:val="font171"/>
        </w:rPr>
      </w:pPr>
      <w:r w:rsidRPr="006B3BE6">
        <w:rPr>
          <w:rStyle w:val="font171"/>
        </w:rPr>
        <w:t xml:space="preserve">Оскільки питома вага </w:t>
      </w:r>
      <w:r w:rsidR="00D053EC">
        <w:rPr>
          <w:rStyle w:val="font171"/>
        </w:rPr>
        <w:t>суб’єктів малого підприємництва</w:t>
      </w:r>
      <w:r w:rsidRPr="006B3BE6">
        <w:rPr>
          <w:rStyle w:val="font171"/>
        </w:rPr>
        <w:t xml:space="preserve"> (малих та мікропідприємств разом) у загальній кількості суб’єктів господарювання, на яких поширюється регулювання, перевищує 10 відсотків, здійснено розрахунок витрат на запровадження державного регулювання для суб’єктів малого підприємництва (Тест малого підприємництва наведено у додатку 2).</w:t>
      </w:r>
    </w:p>
    <w:p w:rsidR="00FD56D5" w:rsidRPr="00EE34A6" w:rsidRDefault="00FD56D5" w:rsidP="00F906CB">
      <w:pPr>
        <w:ind w:firstLine="567"/>
        <w:jc w:val="both"/>
      </w:pPr>
    </w:p>
    <w:p w:rsidR="00B91E6A" w:rsidRDefault="00B91E6A" w:rsidP="00F906CB">
      <w:pPr>
        <w:ind w:firstLine="567"/>
        <w:jc w:val="both"/>
      </w:pPr>
      <w:r>
        <w:rPr>
          <w:rStyle w:val="font171"/>
          <w:b/>
          <w:bCs/>
        </w:rPr>
        <w:t>VII. Обгрунтування запропонованого строку дії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r>
        <w:rPr>
          <w:rStyle w:val="font171"/>
        </w:rPr>
        <w:t>Строк дії регуляторного акта є необмеженим, оскільки акти законодавства, на виконання яких розроблено акт, мають необмежений строк дії.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Зміна строку дії регуляторного акта можлива в разі зміни положень актів законодавства, на виконання яких розроблено регуляторний акт.</w:t>
      </w:r>
    </w:p>
    <w:p w:rsidR="00FD56D5" w:rsidRPr="00EE34A6" w:rsidRDefault="00FD56D5" w:rsidP="00F906CB">
      <w:pPr>
        <w:jc w:val="both"/>
        <w:rPr>
          <w:lang w:val="ru-RU"/>
        </w:rPr>
      </w:pPr>
    </w:p>
    <w:p w:rsidR="00B91E6A" w:rsidRDefault="00B91E6A" w:rsidP="00F906CB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VIII. Визначення показників результативності дії регуляторного акта</w:t>
      </w:r>
    </w:p>
    <w:p w:rsidR="00FD56D5" w:rsidRPr="00EE34A6" w:rsidRDefault="00FD56D5" w:rsidP="00F906CB">
      <w:pPr>
        <w:ind w:firstLine="567"/>
        <w:jc w:val="both"/>
        <w:rPr>
          <w:rStyle w:val="font171"/>
          <w:lang w:val="ru-RU"/>
        </w:rPr>
      </w:pP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Додаткових надходжень до держбюджету та місцевих бюджетів не передбачається, оскільки регуляторним актом не запроваджуються нові податки і збори (обов’язкові платежі).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2. Дія акта поширюється на суб’єктів господарювання, які здійснюють експортні операції.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3. У зв’язку з прийняттям проекту акта держава та суб’єкти господарювання не витрачатимуть додаткових коштів та часу на реалізацію його норм.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 xml:space="preserve">4. Рівень поінформованості суб’єктів господарювання щодо основних положень регуляторного акта – високий, оскільки проект акта </w:t>
      </w:r>
      <w:r w:rsidR="00F906CB" w:rsidRPr="00F906CB">
        <w:rPr>
          <w:rStyle w:val="font171"/>
        </w:rPr>
        <w:t xml:space="preserve">                         </w:t>
      </w:r>
      <w:r w:rsidRPr="00F906CB">
        <w:rPr>
          <w:rStyle w:val="font171"/>
        </w:rPr>
        <w:t xml:space="preserve">оприлюднено на офіційному </w:t>
      </w:r>
      <w:proofErr w:type="spellStart"/>
      <w:r w:rsidRPr="00F906CB">
        <w:rPr>
          <w:rStyle w:val="font171"/>
        </w:rPr>
        <w:t>вебсайті</w:t>
      </w:r>
      <w:proofErr w:type="spellEnd"/>
      <w:r w:rsidRPr="00F906CB">
        <w:rPr>
          <w:rStyle w:val="font171"/>
        </w:rPr>
        <w:t xml:space="preserve"> Міністерства фінансів України (</w:t>
      </w:r>
      <w:r w:rsidRPr="00F906CB">
        <w:rPr>
          <w:rStyle w:val="font171"/>
          <w:lang w:val="en-US"/>
        </w:rPr>
        <w:t>http</w:t>
      </w:r>
      <w:r w:rsidRPr="00F906CB">
        <w:rPr>
          <w:rStyle w:val="font171"/>
        </w:rPr>
        <w:t>:/</w:t>
      </w:r>
      <w:r w:rsidRPr="00F906CB">
        <w:rPr>
          <w:rStyle w:val="font171"/>
          <w:lang w:val="en-US"/>
        </w:rPr>
        <w:t>www</w:t>
      </w:r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minfin</w:t>
      </w:r>
      <w:proofErr w:type="spellEnd"/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gov</w:t>
      </w:r>
      <w:proofErr w:type="spellEnd"/>
      <w:r w:rsidRPr="00F906CB">
        <w:rPr>
          <w:rStyle w:val="font171"/>
        </w:rPr>
        <w:t>.</w:t>
      </w:r>
      <w:proofErr w:type="spellStart"/>
      <w:r w:rsidRPr="00F906CB">
        <w:rPr>
          <w:rStyle w:val="font171"/>
          <w:lang w:val="en-US"/>
        </w:rPr>
        <w:t>ua</w:t>
      </w:r>
      <w:proofErr w:type="spellEnd"/>
      <w:r w:rsidRPr="00F906CB">
        <w:rPr>
          <w:rStyle w:val="font171"/>
        </w:rPr>
        <w:t>) з метою отримання зауважень та пропозицій до нього.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Після прийняття акт буде оприлюднено у засобах масової інформації для ознайомлення з ним суб’єктами господарської діяльності, а також буде доведено до відома Держмитслужби та її територіальних органів.</w:t>
      </w:r>
    </w:p>
    <w:p w:rsidR="00D75EF8" w:rsidRDefault="007552A1" w:rsidP="007552A1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5. </w:t>
      </w:r>
      <w:r w:rsidR="00D75EF8" w:rsidRPr="00F906CB">
        <w:rPr>
          <w:rStyle w:val="font171"/>
        </w:rPr>
        <w:t>Кількість анульованих</w:t>
      </w:r>
      <w:r w:rsidR="00C53FFF" w:rsidRPr="00F906CB">
        <w:rPr>
          <w:rStyle w:val="font171"/>
        </w:rPr>
        <w:t xml:space="preserve"> </w:t>
      </w:r>
      <w:r w:rsidR="00E9245F">
        <w:rPr>
          <w:rStyle w:val="font171"/>
        </w:rPr>
        <w:t xml:space="preserve">уповноваженими органами або організацію </w:t>
      </w:r>
      <w:r w:rsidR="00D75EF8" w:rsidRPr="00F906CB">
        <w:rPr>
          <w:rStyle w:val="font171"/>
        </w:rPr>
        <w:t>сертифікатів.</w:t>
      </w:r>
    </w:p>
    <w:p w:rsidR="00465E9D" w:rsidRPr="00F906CB" w:rsidRDefault="00465E9D" w:rsidP="007552A1">
      <w:pPr>
        <w:ind w:firstLine="567"/>
        <w:jc w:val="both"/>
        <w:rPr>
          <w:rStyle w:val="font171"/>
        </w:rPr>
      </w:pPr>
      <w:r w:rsidRPr="00465E9D">
        <w:rPr>
          <w:rStyle w:val="font171"/>
        </w:rPr>
        <w:t>6. Кількість сертифікатів і декларацій про походження товару з України, перевірених митними органами без запиту митних органів країни ввезення товару.</w:t>
      </w:r>
    </w:p>
    <w:p w:rsidR="00D75EF8" w:rsidRPr="003B7999" w:rsidRDefault="00D75EF8" w:rsidP="00A90E40">
      <w:pPr>
        <w:ind w:firstLine="567"/>
        <w:jc w:val="both"/>
        <w:rPr>
          <w:sz w:val="28"/>
          <w:szCs w:val="28"/>
        </w:rPr>
      </w:pPr>
      <w:r w:rsidRPr="003B7999">
        <w:rPr>
          <w:rStyle w:val="font171"/>
        </w:rPr>
        <w:t>7. Кількість експортних митних декларацій, оформлених</w:t>
      </w:r>
      <w:r w:rsidRPr="003B7999">
        <w:rPr>
          <w:sz w:val="28"/>
          <w:szCs w:val="28"/>
        </w:rPr>
        <w:t xml:space="preserve"> із</w:t>
      </w:r>
      <w:r w:rsidR="00A90E40" w:rsidRPr="003B7999">
        <w:rPr>
          <w:sz w:val="28"/>
          <w:szCs w:val="28"/>
        </w:rPr>
        <w:t xml:space="preserve"> </w:t>
      </w:r>
      <w:r w:rsidR="003B7999" w:rsidRPr="003B7999">
        <w:rPr>
          <w:sz w:val="28"/>
          <w:szCs w:val="28"/>
        </w:rPr>
        <w:t xml:space="preserve">сплатою вивізного мита та </w:t>
      </w:r>
      <w:r w:rsidR="00A90E40" w:rsidRPr="003B7999">
        <w:rPr>
          <w:sz w:val="28"/>
          <w:szCs w:val="28"/>
        </w:rPr>
        <w:t xml:space="preserve">застосуванням </w:t>
      </w:r>
      <w:r w:rsidR="00100282">
        <w:rPr>
          <w:sz w:val="28"/>
          <w:szCs w:val="28"/>
        </w:rPr>
        <w:t xml:space="preserve">пільг зі сплати вивізного мита. </w:t>
      </w:r>
    </w:p>
    <w:p w:rsidR="007552A1" w:rsidRPr="00F906CB" w:rsidRDefault="007552A1" w:rsidP="00F906CB">
      <w:pPr>
        <w:ind w:firstLine="567"/>
        <w:jc w:val="both"/>
        <w:rPr>
          <w:sz w:val="28"/>
          <w:szCs w:val="28"/>
        </w:rPr>
      </w:pPr>
    </w:p>
    <w:p w:rsidR="00D75EF8" w:rsidRDefault="00D75EF8" w:rsidP="00F906CB">
      <w:pPr>
        <w:ind w:firstLine="567"/>
        <w:jc w:val="both"/>
        <w:rPr>
          <w:rStyle w:val="font171"/>
          <w:lang w:val="ru-RU"/>
        </w:rPr>
      </w:pPr>
      <w:r w:rsidRPr="00F906CB">
        <w:rPr>
          <w:rStyle w:val="font171"/>
        </w:rPr>
        <w:lastRenderedPageBreak/>
        <w:t>Числові значення показників 5 – 7 буде визначено під час розробки базового звіту про відстеження результативності регуляторного акта.</w:t>
      </w:r>
    </w:p>
    <w:p w:rsidR="00E9245F" w:rsidRPr="00E9245F" w:rsidRDefault="00E9245F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bookmarkStart w:id="2" w:name="bookmark16"/>
      <w:bookmarkEnd w:id="2"/>
      <w:r>
        <w:rPr>
          <w:rStyle w:val="font171"/>
          <w:b/>
          <w:bCs/>
        </w:rPr>
        <w:t>IX. Визначення заходів, за допомогою</w:t>
      </w:r>
      <w:r w:rsidR="00823235">
        <w:rPr>
          <w:rStyle w:val="font171"/>
          <w:b/>
          <w:bCs/>
        </w:rPr>
        <w:t xml:space="preserve"> яких здійснюва</w:t>
      </w:r>
      <w:r w:rsidR="00430304">
        <w:rPr>
          <w:rStyle w:val="font171"/>
          <w:b/>
          <w:bCs/>
        </w:rPr>
        <w:t xml:space="preserve">тиметься </w:t>
      </w:r>
      <w:r>
        <w:rPr>
          <w:rStyle w:val="font171"/>
          <w:b/>
          <w:bCs/>
        </w:rPr>
        <w:t xml:space="preserve">відстеження </w:t>
      </w:r>
      <w:r w:rsidR="00823235">
        <w:rPr>
          <w:rStyle w:val="font171"/>
          <w:b/>
          <w:bCs/>
        </w:rPr>
        <w:t>результативності дії</w:t>
      </w:r>
      <w:r>
        <w:rPr>
          <w:rStyle w:val="font171"/>
          <w:b/>
          <w:bCs/>
        </w:rPr>
        <w:t xml:space="preserve">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D75EF8" w:rsidRDefault="00D75EF8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Відстеження результативності буде здійснюватися шляхом базового, повторного та періодичного відстеження результативності регуляторного акта за результатами обробки й аналізу статистичної інформації, розпорядником якої є Держмитслужба.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Повторне відстеження буде здійснюватися через два роки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 xml:space="preserve">Періодичне відстеження здійснюватиметься кожні три роки після повторного. </w:t>
      </w:r>
    </w:p>
    <w:p w:rsidR="00D75EF8" w:rsidRDefault="00D75EF8" w:rsidP="00F906CB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 xml:space="preserve">Відстеження результативності регуляторного акта буде здійснювати Держмитслужба статистичним методом шляхом аналізу динаміки показників, вказаних у розділі </w:t>
      </w:r>
      <w:r>
        <w:rPr>
          <w:rStyle w:val="font171"/>
          <w:lang w:val="en-US"/>
        </w:rPr>
        <w:t>VIII</w:t>
      </w:r>
      <w:r w:rsidRPr="003C499F">
        <w:rPr>
          <w:rStyle w:val="font171"/>
          <w:lang w:val="ru-RU"/>
        </w:rPr>
        <w:t xml:space="preserve"> </w:t>
      </w:r>
      <w:r w:rsidRPr="00595B32">
        <w:rPr>
          <w:rStyle w:val="font171"/>
        </w:rPr>
        <w:t>цього</w:t>
      </w:r>
      <w:r>
        <w:rPr>
          <w:rStyle w:val="font171"/>
          <w:lang w:val="ru-RU"/>
        </w:rPr>
        <w:t xml:space="preserve"> регуляторного акта. 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змін.</w:t>
      </w:r>
    </w:p>
    <w:p w:rsidR="00D75EF8" w:rsidRPr="00EE34A6" w:rsidRDefault="00D75EF8" w:rsidP="00F906CB">
      <w:pPr>
        <w:jc w:val="both"/>
        <w:rPr>
          <w:rStyle w:val="font171"/>
          <w:b/>
          <w:lang w:val="ru-RU"/>
        </w:rPr>
      </w:pPr>
    </w:p>
    <w:p w:rsidR="00FD56D5" w:rsidRPr="00EE34A6" w:rsidRDefault="00FD56D5" w:rsidP="00F906CB">
      <w:pPr>
        <w:jc w:val="both"/>
        <w:rPr>
          <w:rStyle w:val="font171"/>
          <w:b/>
          <w:lang w:val="ru-RU"/>
        </w:rPr>
      </w:pPr>
    </w:p>
    <w:p w:rsidR="00DD5931" w:rsidRDefault="00DD5931" w:rsidP="00A45649">
      <w:pPr>
        <w:rPr>
          <w:rStyle w:val="font171"/>
          <w:b/>
        </w:rPr>
      </w:pPr>
      <w:r w:rsidRPr="00D75EF8">
        <w:rPr>
          <w:rStyle w:val="font171"/>
          <w:b/>
        </w:rPr>
        <w:t xml:space="preserve">В. о. Голови                                          </w:t>
      </w:r>
      <w:r w:rsidR="00D75EF8">
        <w:rPr>
          <w:rStyle w:val="font171"/>
          <w:b/>
        </w:rPr>
        <w:t xml:space="preserve">                             </w:t>
      </w:r>
      <w:r w:rsidRPr="00D75EF8">
        <w:rPr>
          <w:rStyle w:val="font171"/>
          <w:b/>
        </w:rPr>
        <w:t xml:space="preserve">      Сергій ЗВЯГІНЦЕВ</w:t>
      </w:r>
    </w:p>
    <w:sectPr w:rsidR="00DD5931" w:rsidSect="005352D4">
      <w:headerReference w:type="default" r:id="rId9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B7" w:rsidRDefault="000A0CB7" w:rsidP="00C12599">
      <w:r>
        <w:separator/>
      </w:r>
    </w:p>
  </w:endnote>
  <w:endnote w:type="continuationSeparator" w:id="0">
    <w:p w:rsidR="000A0CB7" w:rsidRDefault="000A0CB7" w:rsidP="00C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B7" w:rsidRDefault="000A0CB7" w:rsidP="00C12599">
      <w:r>
        <w:separator/>
      </w:r>
    </w:p>
  </w:footnote>
  <w:footnote w:type="continuationSeparator" w:id="0">
    <w:p w:rsidR="000A0CB7" w:rsidRDefault="000A0CB7" w:rsidP="00C1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387813"/>
      <w:docPartObj>
        <w:docPartGallery w:val="Page Numbers (Top of Page)"/>
        <w:docPartUnique/>
      </w:docPartObj>
    </w:sdtPr>
    <w:sdtEndPr/>
    <w:sdtContent>
      <w:p w:rsidR="003E54FF" w:rsidRDefault="003E54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D79" w:rsidRPr="00B26D79">
          <w:rPr>
            <w:noProof/>
            <w:lang w:val="ru-RU"/>
          </w:rPr>
          <w:t>9</w:t>
        </w:r>
        <w:r>
          <w:fldChar w:fldCharType="end"/>
        </w:r>
      </w:p>
    </w:sdtContent>
  </w:sdt>
  <w:p w:rsidR="003E54FF" w:rsidRDefault="003E54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A"/>
    <w:rsid w:val="000237A0"/>
    <w:rsid w:val="00027DF6"/>
    <w:rsid w:val="000412AC"/>
    <w:rsid w:val="00043263"/>
    <w:rsid w:val="0007041B"/>
    <w:rsid w:val="000756D5"/>
    <w:rsid w:val="000856CE"/>
    <w:rsid w:val="000A0CB7"/>
    <w:rsid w:val="000B5306"/>
    <w:rsid w:val="000C0C9D"/>
    <w:rsid w:val="000D0A92"/>
    <w:rsid w:val="000E2DB1"/>
    <w:rsid w:val="00100282"/>
    <w:rsid w:val="00134EA6"/>
    <w:rsid w:val="00145120"/>
    <w:rsid w:val="00155FF3"/>
    <w:rsid w:val="00187405"/>
    <w:rsid w:val="00195A8B"/>
    <w:rsid w:val="001A000F"/>
    <w:rsid w:val="001A3668"/>
    <w:rsid w:val="001B3C1E"/>
    <w:rsid w:val="001C0D1D"/>
    <w:rsid w:val="00206846"/>
    <w:rsid w:val="002528AA"/>
    <w:rsid w:val="002A158E"/>
    <w:rsid w:val="002B1D9E"/>
    <w:rsid w:val="002E17F8"/>
    <w:rsid w:val="00310C56"/>
    <w:rsid w:val="003241A0"/>
    <w:rsid w:val="003745AD"/>
    <w:rsid w:val="003B0A0E"/>
    <w:rsid w:val="003B7999"/>
    <w:rsid w:val="003C255A"/>
    <w:rsid w:val="003E54FF"/>
    <w:rsid w:val="003F457D"/>
    <w:rsid w:val="00400684"/>
    <w:rsid w:val="00400AD4"/>
    <w:rsid w:val="00411838"/>
    <w:rsid w:val="00430304"/>
    <w:rsid w:val="00441950"/>
    <w:rsid w:val="0044543A"/>
    <w:rsid w:val="00465E9D"/>
    <w:rsid w:val="00494E87"/>
    <w:rsid w:val="004A1D7F"/>
    <w:rsid w:val="004A49E8"/>
    <w:rsid w:val="004B60B0"/>
    <w:rsid w:val="00503C9F"/>
    <w:rsid w:val="00526F43"/>
    <w:rsid w:val="00534B73"/>
    <w:rsid w:val="005352D4"/>
    <w:rsid w:val="005367B0"/>
    <w:rsid w:val="00564758"/>
    <w:rsid w:val="005658DE"/>
    <w:rsid w:val="005746BF"/>
    <w:rsid w:val="005A0374"/>
    <w:rsid w:val="005B2E53"/>
    <w:rsid w:val="0061026E"/>
    <w:rsid w:val="00612D04"/>
    <w:rsid w:val="006317BC"/>
    <w:rsid w:val="00632BEA"/>
    <w:rsid w:val="0064234F"/>
    <w:rsid w:val="00644F00"/>
    <w:rsid w:val="00657A69"/>
    <w:rsid w:val="00675645"/>
    <w:rsid w:val="006A0E2E"/>
    <w:rsid w:val="006B0623"/>
    <w:rsid w:val="006B3BE6"/>
    <w:rsid w:val="0070189F"/>
    <w:rsid w:val="00710A92"/>
    <w:rsid w:val="007552A1"/>
    <w:rsid w:val="00757A2C"/>
    <w:rsid w:val="007659A5"/>
    <w:rsid w:val="007A352A"/>
    <w:rsid w:val="007C7991"/>
    <w:rsid w:val="00823235"/>
    <w:rsid w:val="008264C0"/>
    <w:rsid w:val="00830C28"/>
    <w:rsid w:val="00843EDA"/>
    <w:rsid w:val="00866B00"/>
    <w:rsid w:val="00871221"/>
    <w:rsid w:val="00872F4F"/>
    <w:rsid w:val="008A3105"/>
    <w:rsid w:val="008C1EE9"/>
    <w:rsid w:val="008D42FD"/>
    <w:rsid w:val="008D4F2B"/>
    <w:rsid w:val="00907E5E"/>
    <w:rsid w:val="00930215"/>
    <w:rsid w:val="00952CDF"/>
    <w:rsid w:val="00974058"/>
    <w:rsid w:val="00982943"/>
    <w:rsid w:val="00985801"/>
    <w:rsid w:val="009A49F5"/>
    <w:rsid w:val="009C46DE"/>
    <w:rsid w:val="009D0793"/>
    <w:rsid w:val="009D73BE"/>
    <w:rsid w:val="009F05AB"/>
    <w:rsid w:val="00A06E31"/>
    <w:rsid w:val="00A418D5"/>
    <w:rsid w:val="00A45649"/>
    <w:rsid w:val="00A553BA"/>
    <w:rsid w:val="00A562AC"/>
    <w:rsid w:val="00A60165"/>
    <w:rsid w:val="00A606B4"/>
    <w:rsid w:val="00A90E40"/>
    <w:rsid w:val="00A92969"/>
    <w:rsid w:val="00AC60F9"/>
    <w:rsid w:val="00AF04CA"/>
    <w:rsid w:val="00B26D79"/>
    <w:rsid w:val="00B46C02"/>
    <w:rsid w:val="00B676F1"/>
    <w:rsid w:val="00B91E6A"/>
    <w:rsid w:val="00BC416E"/>
    <w:rsid w:val="00BD6591"/>
    <w:rsid w:val="00BE6CB1"/>
    <w:rsid w:val="00BF09A2"/>
    <w:rsid w:val="00C12599"/>
    <w:rsid w:val="00C217F9"/>
    <w:rsid w:val="00C53FFF"/>
    <w:rsid w:val="00CB0021"/>
    <w:rsid w:val="00CD2A52"/>
    <w:rsid w:val="00D053EC"/>
    <w:rsid w:val="00D078F4"/>
    <w:rsid w:val="00D605D0"/>
    <w:rsid w:val="00D75EF8"/>
    <w:rsid w:val="00D90642"/>
    <w:rsid w:val="00DD5931"/>
    <w:rsid w:val="00DD5A44"/>
    <w:rsid w:val="00DF7D23"/>
    <w:rsid w:val="00E00BCF"/>
    <w:rsid w:val="00E174F6"/>
    <w:rsid w:val="00E22F1D"/>
    <w:rsid w:val="00E23F06"/>
    <w:rsid w:val="00E318AB"/>
    <w:rsid w:val="00E5069C"/>
    <w:rsid w:val="00E63AFD"/>
    <w:rsid w:val="00E90A85"/>
    <w:rsid w:val="00E90F0B"/>
    <w:rsid w:val="00E9245F"/>
    <w:rsid w:val="00EA4B0F"/>
    <w:rsid w:val="00EA6430"/>
    <w:rsid w:val="00EB5657"/>
    <w:rsid w:val="00EB75E9"/>
    <w:rsid w:val="00EE1BE7"/>
    <w:rsid w:val="00EE34A6"/>
    <w:rsid w:val="00EE6422"/>
    <w:rsid w:val="00F0162A"/>
    <w:rsid w:val="00F162D1"/>
    <w:rsid w:val="00F268B4"/>
    <w:rsid w:val="00F35BBD"/>
    <w:rsid w:val="00F36C1F"/>
    <w:rsid w:val="00F906CB"/>
    <w:rsid w:val="00FB2A96"/>
    <w:rsid w:val="00FB6020"/>
    <w:rsid w:val="00FD56D5"/>
    <w:rsid w:val="00FE6C0C"/>
    <w:rsid w:val="00FE78F0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0"/>
    <w:link w:val="20"/>
    <w:qFormat/>
    <w:rsid w:val="00A06E31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1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1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1"/>
    <w:rsid w:val="00B91E6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6317BC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rsid w:val="00A06E31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b"/>
    <w:uiPriority w:val="99"/>
    <w:semiHidden/>
    <w:unhideWhenUsed/>
    <w:rsid w:val="00A06E31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A06E31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59"/>
    <w:rsid w:val="002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26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customStyle="1" w:styleId="rvps2">
    <w:name w:val="rvps2"/>
    <w:basedOn w:val="a"/>
    <w:rsid w:val="00027DF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0"/>
    <w:link w:val="20"/>
    <w:qFormat/>
    <w:rsid w:val="00A06E31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1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1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1"/>
    <w:rsid w:val="00B91E6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6317BC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rsid w:val="00A06E31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b"/>
    <w:uiPriority w:val="99"/>
    <w:semiHidden/>
    <w:unhideWhenUsed/>
    <w:rsid w:val="00A06E31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A06E31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59"/>
    <w:rsid w:val="002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26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  <w:style w:type="paragraph" w:customStyle="1" w:styleId="rvps2">
    <w:name w:val="rvps2"/>
    <w:basedOn w:val="a"/>
    <w:rsid w:val="00027DF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51DE-698E-489F-A7A9-51145661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10300</Words>
  <Characters>5871</Characters>
  <Application>Microsoft Office Word</Application>
  <DocSecurity>0</DocSecurity>
  <Lines>48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8</cp:revision>
  <cp:lastPrinted>2023-05-08T06:08:00Z</cp:lastPrinted>
  <dcterms:created xsi:type="dcterms:W3CDTF">2023-05-01T09:16:00Z</dcterms:created>
  <dcterms:modified xsi:type="dcterms:W3CDTF">2023-05-08T06:09:00Z</dcterms:modified>
</cp:coreProperties>
</file>