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59" w:rsidRPr="000D22D5" w:rsidRDefault="007C3EE2" w:rsidP="00E25B73">
      <w:pPr>
        <w:spacing w:line="240" w:lineRule="auto"/>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АНАЛІЗ РЕГУЛЯТОРНОГО ВПЛИВУ</w:t>
      </w:r>
    </w:p>
    <w:p w:rsidR="00D05150" w:rsidRPr="000D22D5" w:rsidRDefault="00264C30" w:rsidP="00D05150">
      <w:pPr>
        <w:spacing w:line="240" w:lineRule="auto"/>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 xml:space="preserve">до </w:t>
      </w:r>
      <w:r w:rsidR="00B4079C" w:rsidRPr="000D22D5">
        <w:rPr>
          <w:rFonts w:ascii="Times New Roman" w:eastAsia="Times New Roman" w:hAnsi="Times New Roman" w:cs="Times New Roman"/>
          <w:b/>
          <w:sz w:val="28"/>
          <w:szCs w:val="24"/>
        </w:rPr>
        <w:t>прое</w:t>
      </w:r>
      <w:r w:rsidR="00D05150" w:rsidRPr="000D22D5">
        <w:rPr>
          <w:rFonts w:ascii="Times New Roman" w:eastAsia="Times New Roman" w:hAnsi="Times New Roman" w:cs="Times New Roman"/>
          <w:b/>
          <w:sz w:val="28"/>
          <w:szCs w:val="24"/>
        </w:rPr>
        <w:t>кту наказу Міністерства фінансів України «Про внесення змін до наказу Міністерства фінансів У</w:t>
      </w:r>
      <w:r w:rsidR="00B4079C" w:rsidRPr="000D22D5">
        <w:rPr>
          <w:rFonts w:ascii="Times New Roman" w:eastAsia="Times New Roman" w:hAnsi="Times New Roman" w:cs="Times New Roman"/>
          <w:b/>
          <w:sz w:val="28"/>
          <w:szCs w:val="24"/>
        </w:rPr>
        <w:t xml:space="preserve">країни від 30 травня 2012 року </w:t>
      </w:r>
      <w:r w:rsidR="00D05150" w:rsidRPr="000D22D5">
        <w:rPr>
          <w:rFonts w:ascii="Times New Roman" w:eastAsia="Times New Roman" w:hAnsi="Times New Roman" w:cs="Times New Roman"/>
          <w:b/>
          <w:sz w:val="28"/>
          <w:szCs w:val="24"/>
        </w:rPr>
        <w:t>№ 627»</w:t>
      </w:r>
    </w:p>
    <w:p w:rsidR="00D05150" w:rsidRPr="000D22D5" w:rsidRDefault="00D05150" w:rsidP="00B367D4">
      <w:pPr>
        <w:spacing w:line="240" w:lineRule="auto"/>
        <w:ind w:firstLine="567"/>
        <w:jc w:val="center"/>
        <w:rPr>
          <w:rFonts w:ascii="Times New Roman" w:eastAsia="Times New Roman" w:hAnsi="Times New Roman" w:cs="Times New Roman"/>
          <w:b/>
          <w:sz w:val="28"/>
          <w:szCs w:val="24"/>
        </w:rPr>
      </w:pPr>
    </w:p>
    <w:p w:rsidR="00715559" w:rsidRPr="000D22D5" w:rsidRDefault="00367612" w:rsidP="00367612">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І. Визначення проблеми</w:t>
      </w:r>
    </w:p>
    <w:p w:rsidR="00B438D5" w:rsidRPr="000D22D5" w:rsidRDefault="002D3BAD" w:rsidP="00B367D4">
      <w:pPr>
        <w:spacing w:line="240" w:lineRule="auto"/>
        <w:ind w:firstLine="567"/>
        <w:jc w:val="both"/>
        <w:rPr>
          <w:rFonts w:ascii="Times New Roman" w:eastAsia="Times New Roman" w:hAnsi="Times New Roman" w:cs="Times New Roman"/>
          <w:spacing w:val="-10"/>
          <w:sz w:val="28"/>
          <w:szCs w:val="24"/>
        </w:rPr>
      </w:pPr>
      <w:r w:rsidRPr="000D22D5">
        <w:rPr>
          <w:rFonts w:ascii="Times New Roman" w:eastAsia="Times New Roman" w:hAnsi="Times New Roman" w:cs="Times New Roman"/>
          <w:sz w:val="28"/>
          <w:szCs w:val="24"/>
        </w:rPr>
        <w:t xml:space="preserve">Відповідно до частини </w:t>
      </w:r>
      <w:r w:rsidR="00822D25" w:rsidRPr="000D22D5">
        <w:rPr>
          <w:rFonts w:ascii="Times New Roman" w:eastAsia="Times New Roman" w:hAnsi="Times New Roman" w:cs="Times New Roman"/>
          <w:sz w:val="28"/>
          <w:szCs w:val="24"/>
        </w:rPr>
        <w:t>четвертої</w:t>
      </w:r>
      <w:r w:rsidRPr="000D22D5">
        <w:rPr>
          <w:rFonts w:ascii="Times New Roman" w:eastAsia="Times New Roman" w:hAnsi="Times New Roman" w:cs="Times New Roman"/>
          <w:sz w:val="28"/>
          <w:szCs w:val="24"/>
        </w:rPr>
        <w:t xml:space="preserve"> статті 239 Митного кодексу України</w:t>
      </w:r>
      <w:r w:rsidR="00B438D5" w:rsidRPr="000D22D5">
        <w:rPr>
          <w:rFonts w:ascii="Times New Roman" w:eastAsia="Times New Roman" w:hAnsi="Times New Roman" w:cs="Times New Roman"/>
          <w:sz w:val="28"/>
          <w:szCs w:val="24"/>
        </w:rPr>
        <w:t xml:space="preserve"> </w:t>
      </w:r>
      <w:r w:rsidR="0016036B" w:rsidRPr="000D22D5">
        <w:rPr>
          <w:rFonts w:ascii="Times New Roman" w:eastAsia="Times New Roman" w:hAnsi="Times New Roman" w:cs="Times New Roman"/>
          <w:sz w:val="28"/>
          <w:szCs w:val="24"/>
        </w:rPr>
        <w:br/>
      </w:r>
      <w:r w:rsidR="00B438D5" w:rsidRPr="000D22D5">
        <w:rPr>
          <w:rFonts w:ascii="Times New Roman" w:eastAsia="Times New Roman" w:hAnsi="Times New Roman" w:cs="Times New Roman"/>
          <w:sz w:val="28"/>
          <w:szCs w:val="24"/>
        </w:rPr>
        <w:t xml:space="preserve">(далі – МКУ) </w:t>
      </w:r>
      <w:r w:rsidRPr="000D22D5">
        <w:rPr>
          <w:rFonts w:ascii="Times New Roman" w:eastAsia="Times New Roman" w:hAnsi="Times New Roman" w:cs="Times New Roman"/>
          <w:sz w:val="28"/>
          <w:szCs w:val="24"/>
        </w:rPr>
        <w:t xml:space="preserve">порядок роботи складу </w:t>
      </w:r>
      <w:r w:rsidR="00822D25" w:rsidRPr="000D22D5">
        <w:rPr>
          <w:rFonts w:ascii="Times New Roman" w:eastAsia="Times New Roman" w:hAnsi="Times New Roman" w:cs="Times New Roman"/>
          <w:sz w:val="28"/>
          <w:szCs w:val="24"/>
        </w:rPr>
        <w:t>митного органу</w:t>
      </w:r>
      <w:r w:rsidRPr="000D22D5">
        <w:rPr>
          <w:rFonts w:ascii="Times New Roman" w:eastAsia="Times New Roman" w:hAnsi="Times New Roman" w:cs="Times New Roman"/>
          <w:sz w:val="28"/>
          <w:szCs w:val="24"/>
        </w:rPr>
        <w:t xml:space="preserve"> визначається центральним органом виконавчої влади, що забезпечує формування та реалізує державну </w:t>
      </w:r>
      <w:r w:rsidR="00822D25" w:rsidRPr="000D22D5">
        <w:rPr>
          <w:rFonts w:ascii="Times New Roman" w:eastAsia="Times New Roman" w:hAnsi="Times New Roman" w:cs="Times New Roman"/>
          <w:sz w:val="28"/>
          <w:szCs w:val="24"/>
        </w:rPr>
        <w:t>фінансову</w:t>
      </w:r>
      <w:r w:rsidRPr="000D22D5">
        <w:rPr>
          <w:rFonts w:ascii="Times New Roman" w:eastAsia="Times New Roman" w:hAnsi="Times New Roman" w:cs="Times New Roman"/>
          <w:sz w:val="28"/>
          <w:szCs w:val="24"/>
        </w:rPr>
        <w:t xml:space="preserve"> політику.</w:t>
      </w:r>
      <w:r w:rsidR="00EB5584" w:rsidRPr="000D22D5">
        <w:rPr>
          <w:rFonts w:ascii="Times New Roman" w:eastAsia="Times New Roman" w:hAnsi="Times New Roman" w:cs="Times New Roman"/>
          <w:sz w:val="28"/>
          <w:szCs w:val="24"/>
        </w:rPr>
        <w:t xml:space="preserve"> Ураховуючи зазначене</w:t>
      </w:r>
      <w:r w:rsidR="00753BF5" w:rsidRPr="000D22D5">
        <w:rPr>
          <w:rFonts w:ascii="Times New Roman" w:eastAsia="Times New Roman" w:hAnsi="Times New Roman" w:cs="Times New Roman"/>
          <w:sz w:val="28"/>
          <w:szCs w:val="24"/>
        </w:rPr>
        <w:t>,</w:t>
      </w:r>
      <w:r w:rsidR="00EB5584" w:rsidRPr="000D22D5">
        <w:rPr>
          <w:rFonts w:ascii="Times New Roman" w:eastAsia="Times New Roman" w:hAnsi="Times New Roman" w:cs="Times New Roman"/>
          <w:sz w:val="28"/>
          <w:szCs w:val="24"/>
        </w:rPr>
        <w:t xml:space="preserve"> </w:t>
      </w:r>
      <w:r w:rsidR="00822D25" w:rsidRPr="000D22D5">
        <w:rPr>
          <w:rFonts w:ascii="Times New Roman" w:eastAsia="Times New Roman" w:hAnsi="Times New Roman" w:cs="Times New Roman"/>
          <w:sz w:val="28"/>
          <w:szCs w:val="24"/>
        </w:rPr>
        <w:t xml:space="preserve">виникла необхідність внести зміни </w:t>
      </w:r>
      <w:r w:rsidR="00822D25" w:rsidRPr="000D22D5">
        <w:rPr>
          <w:rFonts w:ascii="Times New Roman" w:eastAsia="Times New Roman" w:hAnsi="Times New Roman" w:cs="Times New Roman"/>
          <w:spacing w:val="-10"/>
          <w:sz w:val="28"/>
          <w:szCs w:val="24"/>
        </w:rPr>
        <w:t xml:space="preserve">до </w:t>
      </w:r>
      <w:r w:rsidR="00EB5584" w:rsidRPr="000D22D5">
        <w:rPr>
          <w:rFonts w:ascii="Times New Roman" w:eastAsia="Times New Roman" w:hAnsi="Times New Roman" w:cs="Times New Roman"/>
          <w:spacing w:val="-10"/>
          <w:sz w:val="28"/>
          <w:szCs w:val="24"/>
        </w:rPr>
        <w:t>наказ</w:t>
      </w:r>
      <w:r w:rsidR="00822D25" w:rsidRPr="000D22D5">
        <w:rPr>
          <w:rFonts w:ascii="Times New Roman" w:eastAsia="Times New Roman" w:hAnsi="Times New Roman" w:cs="Times New Roman"/>
          <w:spacing w:val="-10"/>
          <w:sz w:val="28"/>
          <w:szCs w:val="24"/>
        </w:rPr>
        <w:t>у</w:t>
      </w:r>
      <w:r w:rsidR="00EB5584" w:rsidRPr="000D22D5">
        <w:rPr>
          <w:rFonts w:ascii="Times New Roman" w:eastAsia="Times New Roman" w:hAnsi="Times New Roman" w:cs="Times New Roman"/>
          <w:spacing w:val="-10"/>
          <w:sz w:val="28"/>
          <w:szCs w:val="24"/>
        </w:rPr>
        <w:t xml:space="preserve"> Міністерства фінансів України від 30 травня 2012 року № 627</w:t>
      </w:r>
      <w:r w:rsidR="006F2253" w:rsidRPr="000D22D5">
        <w:rPr>
          <w:rFonts w:ascii="Times New Roman" w:eastAsia="Times New Roman" w:hAnsi="Times New Roman" w:cs="Times New Roman"/>
          <w:spacing w:val="-10"/>
          <w:sz w:val="28"/>
          <w:szCs w:val="24"/>
        </w:rPr>
        <w:t xml:space="preserve"> </w:t>
      </w:r>
      <w:r w:rsidR="00822D25" w:rsidRPr="000D22D5">
        <w:rPr>
          <w:rFonts w:ascii="Times New Roman" w:eastAsia="Times New Roman" w:hAnsi="Times New Roman" w:cs="Times New Roman"/>
          <w:spacing w:val="-10"/>
          <w:sz w:val="28"/>
          <w:szCs w:val="24"/>
        </w:rPr>
        <w:t xml:space="preserve">та </w:t>
      </w:r>
      <w:r w:rsidR="006F2253" w:rsidRPr="000D22D5">
        <w:rPr>
          <w:rFonts w:ascii="Times New Roman" w:eastAsia="Times New Roman" w:hAnsi="Times New Roman" w:cs="Times New Roman"/>
          <w:spacing w:val="-10"/>
          <w:sz w:val="28"/>
          <w:szCs w:val="24"/>
        </w:rPr>
        <w:t>затверд</w:t>
      </w:r>
      <w:r w:rsidR="00822D25" w:rsidRPr="000D22D5">
        <w:rPr>
          <w:rFonts w:ascii="Times New Roman" w:eastAsia="Times New Roman" w:hAnsi="Times New Roman" w:cs="Times New Roman"/>
          <w:spacing w:val="-10"/>
          <w:sz w:val="28"/>
          <w:szCs w:val="24"/>
        </w:rPr>
        <w:t xml:space="preserve">ити </w:t>
      </w:r>
      <w:r w:rsidR="00DA0920" w:rsidRPr="000D22D5">
        <w:rPr>
          <w:rFonts w:ascii="Times New Roman" w:eastAsia="Times New Roman" w:hAnsi="Times New Roman" w:cs="Times New Roman"/>
          <w:spacing w:val="-10"/>
          <w:sz w:val="28"/>
          <w:szCs w:val="24"/>
        </w:rPr>
        <w:t>З</w:t>
      </w:r>
      <w:r w:rsidR="00822D25" w:rsidRPr="000D22D5">
        <w:rPr>
          <w:rFonts w:ascii="Times New Roman" w:eastAsia="Times New Roman" w:hAnsi="Times New Roman" w:cs="Times New Roman"/>
          <w:spacing w:val="-10"/>
          <w:sz w:val="28"/>
          <w:szCs w:val="24"/>
        </w:rPr>
        <w:t>міни до</w:t>
      </w:r>
      <w:r w:rsidR="006F2253" w:rsidRPr="000D22D5">
        <w:rPr>
          <w:rFonts w:ascii="Times New Roman" w:eastAsia="Times New Roman" w:hAnsi="Times New Roman" w:cs="Times New Roman"/>
          <w:spacing w:val="-10"/>
          <w:sz w:val="28"/>
          <w:szCs w:val="24"/>
        </w:rPr>
        <w:t xml:space="preserve"> Поряд</w:t>
      </w:r>
      <w:r w:rsidR="00822D25" w:rsidRPr="000D22D5">
        <w:rPr>
          <w:rFonts w:ascii="Times New Roman" w:eastAsia="Times New Roman" w:hAnsi="Times New Roman" w:cs="Times New Roman"/>
          <w:spacing w:val="-10"/>
          <w:sz w:val="28"/>
          <w:szCs w:val="24"/>
        </w:rPr>
        <w:t>ку</w:t>
      </w:r>
      <w:r w:rsidR="006F2253" w:rsidRPr="000D22D5">
        <w:rPr>
          <w:rFonts w:ascii="Times New Roman" w:eastAsia="Times New Roman" w:hAnsi="Times New Roman" w:cs="Times New Roman"/>
          <w:spacing w:val="-10"/>
          <w:sz w:val="28"/>
          <w:szCs w:val="24"/>
        </w:rPr>
        <w:t xml:space="preserve"> роботи складу митниці ДФС</w:t>
      </w:r>
      <w:r w:rsidR="00673AB9" w:rsidRPr="000D22D5">
        <w:rPr>
          <w:rFonts w:ascii="Times New Roman" w:eastAsia="Times New Roman" w:hAnsi="Times New Roman" w:cs="Times New Roman"/>
          <w:spacing w:val="-10"/>
          <w:sz w:val="28"/>
          <w:szCs w:val="24"/>
        </w:rPr>
        <w:t xml:space="preserve"> (далі – Порядок № 627)</w:t>
      </w:r>
      <w:r w:rsidR="00822D25" w:rsidRPr="000D22D5">
        <w:rPr>
          <w:rFonts w:ascii="Times New Roman" w:eastAsia="Times New Roman" w:hAnsi="Times New Roman" w:cs="Times New Roman"/>
          <w:spacing w:val="-10"/>
          <w:sz w:val="28"/>
          <w:szCs w:val="24"/>
        </w:rPr>
        <w:t xml:space="preserve">. </w:t>
      </w:r>
    </w:p>
    <w:p w:rsidR="00B438D5" w:rsidRPr="000D22D5" w:rsidRDefault="00B438D5" w:rsidP="00B367D4">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 xml:space="preserve">Положеннями частини </w:t>
      </w:r>
      <w:r w:rsidR="00200061" w:rsidRPr="000D22D5">
        <w:rPr>
          <w:rFonts w:ascii="Times New Roman" w:hAnsi="Times New Roman" w:cs="Times New Roman"/>
          <w:sz w:val="28"/>
          <w:szCs w:val="24"/>
        </w:rPr>
        <w:t>п</w:t>
      </w:r>
      <w:r w:rsidR="00530674" w:rsidRPr="000D22D5">
        <w:rPr>
          <w:rFonts w:ascii="Times New Roman" w:hAnsi="Times New Roman" w:cs="Times New Roman"/>
          <w:sz w:val="28"/>
          <w:szCs w:val="24"/>
        </w:rPr>
        <w:t>’</w:t>
      </w:r>
      <w:r w:rsidR="00200061" w:rsidRPr="000D22D5">
        <w:rPr>
          <w:rFonts w:ascii="Times New Roman" w:hAnsi="Times New Roman" w:cs="Times New Roman"/>
          <w:sz w:val="28"/>
          <w:szCs w:val="24"/>
        </w:rPr>
        <w:t xml:space="preserve">ятої </w:t>
      </w:r>
      <w:r w:rsidRPr="000D22D5">
        <w:rPr>
          <w:rFonts w:ascii="Times New Roman" w:hAnsi="Times New Roman" w:cs="Times New Roman"/>
          <w:sz w:val="28"/>
          <w:szCs w:val="24"/>
        </w:rPr>
        <w:t xml:space="preserve">статті 239 МКУ визначено, що товари, </w:t>
      </w:r>
      <w:r w:rsidR="00200061" w:rsidRPr="000D22D5">
        <w:rPr>
          <w:rFonts w:ascii="Times New Roman" w:hAnsi="Times New Roman" w:cs="Times New Roman"/>
          <w:sz w:val="28"/>
          <w:szCs w:val="24"/>
        </w:rPr>
        <w:t xml:space="preserve">які через свої властивості не можуть зберігатися на складі митного органу, за рішенням керівника митного органу або його заступника можуть передаватися митними органами на зберігання підприємствам, на складах яких створено необхідні умови для належного зберігання таких товарів. </w:t>
      </w:r>
      <w:r w:rsidRPr="000D22D5">
        <w:rPr>
          <w:rFonts w:ascii="Times New Roman" w:hAnsi="Times New Roman" w:cs="Times New Roman"/>
          <w:sz w:val="28"/>
          <w:szCs w:val="24"/>
        </w:rPr>
        <w:t xml:space="preserve">При цьому </w:t>
      </w:r>
      <w:r w:rsidR="001C039E" w:rsidRPr="000D22D5">
        <w:rPr>
          <w:rFonts w:ascii="Times New Roman" w:hAnsi="Times New Roman" w:cs="Times New Roman"/>
          <w:sz w:val="28"/>
          <w:szCs w:val="24"/>
        </w:rPr>
        <w:t xml:space="preserve">вимог до таких складів </w:t>
      </w:r>
      <w:r w:rsidR="001E13BD" w:rsidRPr="000D22D5">
        <w:rPr>
          <w:rFonts w:ascii="Times New Roman" w:hAnsi="Times New Roman" w:cs="Times New Roman"/>
          <w:sz w:val="28"/>
          <w:szCs w:val="24"/>
        </w:rPr>
        <w:t xml:space="preserve">ані положеннями МКУ, ані положеннями </w:t>
      </w:r>
      <w:r w:rsidR="00530674" w:rsidRPr="000D22D5">
        <w:rPr>
          <w:rFonts w:ascii="Times New Roman" w:hAnsi="Times New Roman" w:cs="Times New Roman"/>
          <w:sz w:val="28"/>
          <w:szCs w:val="24"/>
        </w:rPr>
        <w:t>Порядку № </w:t>
      </w:r>
      <w:r w:rsidRPr="000D22D5">
        <w:rPr>
          <w:rFonts w:ascii="Times New Roman" w:hAnsi="Times New Roman" w:cs="Times New Roman"/>
          <w:sz w:val="28"/>
          <w:szCs w:val="24"/>
        </w:rPr>
        <w:t>627 не визначено</w:t>
      </w:r>
      <w:r w:rsidR="00FE0971" w:rsidRPr="000D22D5">
        <w:rPr>
          <w:rFonts w:ascii="Times New Roman" w:hAnsi="Times New Roman" w:cs="Times New Roman"/>
          <w:sz w:val="28"/>
          <w:szCs w:val="24"/>
        </w:rPr>
        <w:t xml:space="preserve">, що </w:t>
      </w:r>
      <w:r w:rsidR="00860337" w:rsidRPr="000D22D5">
        <w:rPr>
          <w:rFonts w:ascii="Times New Roman" w:hAnsi="Times New Roman" w:cs="Times New Roman"/>
          <w:sz w:val="28"/>
          <w:szCs w:val="24"/>
        </w:rPr>
        <w:t>в</w:t>
      </w:r>
      <w:r w:rsidR="00FE0971" w:rsidRPr="000D22D5">
        <w:rPr>
          <w:rFonts w:ascii="Times New Roman" w:hAnsi="Times New Roman" w:cs="Times New Roman"/>
          <w:sz w:val="28"/>
          <w:szCs w:val="24"/>
        </w:rPr>
        <w:t xml:space="preserve"> окремих випадках</w:t>
      </w:r>
      <w:r w:rsidR="001E13BD" w:rsidRPr="000D22D5">
        <w:rPr>
          <w:rFonts w:ascii="Times New Roman" w:hAnsi="Times New Roman" w:cs="Times New Roman"/>
          <w:sz w:val="28"/>
          <w:szCs w:val="24"/>
        </w:rPr>
        <w:t xml:space="preserve"> </w:t>
      </w:r>
      <w:r w:rsidR="00FE0971" w:rsidRPr="000D22D5">
        <w:rPr>
          <w:rFonts w:ascii="Times New Roman" w:hAnsi="Times New Roman" w:cs="Times New Roman"/>
          <w:sz w:val="28"/>
          <w:szCs w:val="24"/>
        </w:rPr>
        <w:t xml:space="preserve">призводить до </w:t>
      </w:r>
      <w:r w:rsidR="0008349E" w:rsidRPr="000D22D5">
        <w:rPr>
          <w:rFonts w:ascii="Times New Roman" w:hAnsi="Times New Roman" w:cs="Times New Roman"/>
          <w:sz w:val="28"/>
          <w:szCs w:val="24"/>
        </w:rPr>
        <w:t>втрат</w:t>
      </w:r>
      <w:r w:rsidR="00910C93" w:rsidRPr="000D22D5">
        <w:rPr>
          <w:rFonts w:ascii="Times New Roman" w:hAnsi="Times New Roman" w:cs="Times New Roman"/>
          <w:sz w:val="28"/>
          <w:szCs w:val="24"/>
        </w:rPr>
        <w:t xml:space="preserve"> від псування </w:t>
      </w:r>
      <w:r w:rsidR="00FE0971" w:rsidRPr="000D22D5">
        <w:rPr>
          <w:rFonts w:ascii="Times New Roman" w:hAnsi="Times New Roman" w:cs="Times New Roman"/>
          <w:sz w:val="28"/>
          <w:szCs w:val="24"/>
        </w:rPr>
        <w:t>або</w:t>
      </w:r>
      <w:r w:rsidR="00FE0971" w:rsidRPr="000D22D5">
        <w:rPr>
          <w:rFonts w:ascii="Times New Roman" w:hAnsi="Times New Roman" w:cs="Times New Roman"/>
          <w:spacing w:val="-4"/>
          <w:sz w:val="28"/>
          <w:szCs w:val="24"/>
        </w:rPr>
        <w:t xml:space="preserve"> нестач переданих</w:t>
      </w:r>
      <w:r w:rsidR="00ED005E" w:rsidRPr="000D22D5">
        <w:rPr>
          <w:rFonts w:ascii="Times New Roman" w:hAnsi="Times New Roman" w:cs="Times New Roman"/>
          <w:spacing w:val="-4"/>
          <w:sz w:val="28"/>
          <w:szCs w:val="24"/>
        </w:rPr>
        <w:t xml:space="preserve"> митницями</w:t>
      </w:r>
      <w:r w:rsidR="00FE0971" w:rsidRPr="000D22D5">
        <w:rPr>
          <w:rFonts w:ascii="Times New Roman" w:hAnsi="Times New Roman" w:cs="Times New Roman"/>
          <w:spacing w:val="-4"/>
          <w:sz w:val="28"/>
          <w:szCs w:val="24"/>
        </w:rPr>
        <w:t xml:space="preserve"> на відповідальне зберігання товарів.</w:t>
      </w:r>
    </w:p>
    <w:p w:rsidR="00200061" w:rsidRPr="000D22D5" w:rsidRDefault="00200061" w:rsidP="00200061">
      <w:pPr>
        <w:pStyle w:val="af5"/>
        <w:spacing w:before="0" w:beforeAutospacing="0" w:after="0" w:afterAutospacing="0"/>
        <w:ind w:firstLine="567"/>
        <w:jc w:val="both"/>
        <w:rPr>
          <w:sz w:val="28"/>
        </w:rPr>
      </w:pPr>
      <w:r w:rsidRPr="000D22D5">
        <w:rPr>
          <w:sz w:val="28"/>
        </w:rPr>
        <w:t>Загалом</w:t>
      </w:r>
      <w:r w:rsidR="00530674" w:rsidRPr="000D22D5">
        <w:rPr>
          <w:sz w:val="28"/>
        </w:rPr>
        <w:t>, для прикладу,</w:t>
      </w:r>
      <w:r w:rsidRPr="000D22D5">
        <w:rPr>
          <w:sz w:val="28"/>
        </w:rPr>
        <w:t xml:space="preserve"> за період з 01.01.2017 по 01.12.2019 митницями відображено нестачу переданих на відповідальне зберігання товарів загальною вартістю 64,5 млн гривень. Значний обсяг нестач переданих на зберігання товарів виявлено на складах суб</w:t>
      </w:r>
      <w:r w:rsidR="00530674" w:rsidRPr="000D22D5">
        <w:rPr>
          <w:sz w:val="28"/>
        </w:rPr>
        <w:t>’</w:t>
      </w:r>
      <w:r w:rsidRPr="000D22D5">
        <w:rPr>
          <w:sz w:val="28"/>
        </w:rPr>
        <w:t xml:space="preserve">єктів господарювання, які не є власниками цих складів, а орендують їх в інших </w:t>
      </w:r>
      <w:proofErr w:type="spellStart"/>
      <w:r w:rsidRPr="000D22D5">
        <w:rPr>
          <w:sz w:val="28"/>
        </w:rPr>
        <w:t>субʼєктів</w:t>
      </w:r>
      <w:proofErr w:type="spellEnd"/>
      <w:r w:rsidRPr="000D22D5">
        <w:rPr>
          <w:sz w:val="28"/>
        </w:rPr>
        <w:t xml:space="preserve"> господарювання. В окремих випадках нестачі переданих на відповідальне зберігання товарів встановлюються у зв</w:t>
      </w:r>
      <w:r w:rsidR="00530674" w:rsidRPr="000D22D5">
        <w:rPr>
          <w:sz w:val="28"/>
        </w:rPr>
        <w:t>’</w:t>
      </w:r>
      <w:r w:rsidRPr="000D22D5">
        <w:rPr>
          <w:sz w:val="28"/>
        </w:rPr>
        <w:t>язку з їх втратою внаслідок псування (неможливість зберігача забезпечити належні умови зберігання товарів), знищення товарів у зв</w:t>
      </w:r>
      <w:r w:rsidR="00530674" w:rsidRPr="000D22D5">
        <w:rPr>
          <w:sz w:val="28"/>
        </w:rPr>
        <w:t>’</w:t>
      </w:r>
      <w:r w:rsidRPr="000D22D5">
        <w:rPr>
          <w:sz w:val="28"/>
        </w:rPr>
        <w:t>язку з пожежею на складах відповідального зберігання, крадіжкою майна зі складів, у яких суб</w:t>
      </w:r>
      <w:r w:rsidR="00530674" w:rsidRPr="000D22D5">
        <w:rPr>
          <w:sz w:val="28"/>
        </w:rPr>
        <w:t>’</w:t>
      </w:r>
      <w:r w:rsidRPr="000D22D5">
        <w:rPr>
          <w:sz w:val="28"/>
        </w:rPr>
        <w:t>єкт господарювання зберігав прийняті від митниці товари.</w:t>
      </w:r>
    </w:p>
    <w:p w:rsidR="00B438D5" w:rsidRPr="000D22D5" w:rsidRDefault="00B438D5" w:rsidP="00B367D4">
      <w:pPr>
        <w:spacing w:line="240" w:lineRule="auto"/>
        <w:ind w:firstLine="567"/>
        <w:jc w:val="both"/>
        <w:rPr>
          <w:rFonts w:ascii="Times New Roman" w:hAnsi="Times New Roman" w:cs="Times New Roman"/>
          <w:spacing w:val="-4"/>
          <w:sz w:val="28"/>
          <w:szCs w:val="24"/>
        </w:rPr>
      </w:pPr>
      <w:r w:rsidRPr="000D22D5">
        <w:rPr>
          <w:rFonts w:ascii="Times New Roman" w:hAnsi="Times New Roman" w:cs="Times New Roman"/>
          <w:spacing w:val="-4"/>
          <w:sz w:val="28"/>
          <w:szCs w:val="24"/>
        </w:rPr>
        <w:t>Розробленим про</w:t>
      </w:r>
      <w:r w:rsidR="00B4079C" w:rsidRPr="000D22D5">
        <w:rPr>
          <w:rFonts w:ascii="Times New Roman" w:hAnsi="Times New Roman" w:cs="Times New Roman"/>
          <w:spacing w:val="-4"/>
          <w:sz w:val="28"/>
          <w:szCs w:val="24"/>
        </w:rPr>
        <w:t>е</w:t>
      </w:r>
      <w:r w:rsidRPr="000D22D5">
        <w:rPr>
          <w:rFonts w:ascii="Times New Roman" w:hAnsi="Times New Roman" w:cs="Times New Roman"/>
          <w:spacing w:val="-4"/>
          <w:sz w:val="28"/>
          <w:szCs w:val="24"/>
        </w:rPr>
        <w:t xml:space="preserve">ктом </w:t>
      </w:r>
      <w:r w:rsidR="00750DBD" w:rsidRPr="000D22D5">
        <w:rPr>
          <w:rFonts w:ascii="Times New Roman" w:eastAsia="Times New Roman" w:hAnsi="Times New Roman" w:cs="Times New Roman"/>
          <w:sz w:val="28"/>
          <w:szCs w:val="24"/>
        </w:rPr>
        <w:t>наказу Міністерства фінансів України «Про внесення змін до наказу Міністерства фінансів Ук</w:t>
      </w:r>
      <w:r w:rsidR="00530674" w:rsidRPr="000D22D5">
        <w:rPr>
          <w:rFonts w:ascii="Times New Roman" w:eastAsia="Times New Roman" w:hAnsi="Times New Roman" w:cs="Times New Roman"/>
          <w:sz w:val="28"/>
          <w:szCs w:val="24"/>
        </w:rPr>
        <w:t>раїни від 30 травня 2012 року № </w:t>
      </w:r>
      <w:r w:rsidR="00750DBD" w:rsidRPr="000D22D5">
        <w:rPr>
          <w:rFonts w:ascii="Times New Roman" w:eastAsia="Times New Roman" w:hAnsi="Times New Roman" w:cs="Times New Roman"/>
          <w:sz w:val="28"/>
          <w:szCs w:val="24"/>
        </w:rPr>
        <w:t xml:space="preserve">627» (далі – проект акта) </w:t>
      </w:r>
      <w:r w:rsidRPr="000D22D5">
        <w:rPr>
          <w:rFonts w:ascii="Times New Roman" w:hAnsi="Times New Roman" w:cs="Times New Roman"/>
          <w:spacing w:val="-4"/>
          <w:sz w:val="28"/>
          <w:szCs w:val="24"/>
        </w:rPr>
        <w:t>пропонується</w:t>
      </w:r>
      <w:r w:rsidR="00DA0920" w:rsidRPr="000D22D5">
        <w:rPr>
          <w:rFonts w:ascii="Times New Roman" w:hAnsi="Times New Roman" w:cs="Times New Roman"/>
          <w:spacing w:val="-4"/>
          <w:sz w:val="28"/>
          <w:szCs w:val="24"/>
        </w:rPr>
        <w:t>,</w:t>
      </w:r>
      <w:r w:rsidRPr="000D22D5">
        <w:rPr>
          <w:rFonts w:ascii="Times New Roman" w:hAnsi="Times New Roman" w:cs="Times New Roman"/>
          <w:spacing w:val="-4"/>
          <w:sz w:val="28"/>
          <w:szCs w:val="24"/>
        </w:rPr>
        <w:t xml:space="preserve"> </w:t>
      </w:r>
      <w:r w:rsidR="00200061" w:rsidRPr="000D22D5">
        <w:rPr>
          <w:rFonts w:ascii="Times New Roman" w:hAnsi="Times New Roman" w:cs="Times New Roman"/>
          <w:spacing w:val="-4"/>
          <w:sz w:val="28"/>
          <w:szCs w:val="24"/>
        </w:rPr>
        <w:t>по-перше</w:t>
      </w:r>
      <w:r w:rsidR="00DA0920" w:rsidRPr="000D22D5">
        <w:rPr>
          <w:rFonts w:ascii="Times New Roman" w:hAnsi="Times New Roman" w:cs="Times New Roman"/>
          <w:spacing w:val="-4"/>
          <w:sz w:val="28"/>
          <w:szCs w:val="24"/>
        </w:rPr>
        <w:t>,</w:t>
      </w:r>
      <w:r w:rsidR="00200061" w:rsidRPr="000D22D5">
        <w:rPr>
          <w:rFonts w:ascii="Times New Roman" w:hAnsi="Times New Roman" w:cs="Times New Roman"/>
          <w:spacing w:val="-4"/>
          <w:sz w:val="28"/>
          <w:szCs w:val="24"/>
        </w:rPr>
        <w:t xml:space="preserve"> вирішити завдання щодо </w:t>
      </w:r>
      <w:r w:rsidR="00FE0971" w:rsidRPr="000D22D5">
        <w:rPr>
          <w:rFonts w:ascii="Times New Roman" w:hAnsi="Times New Roman" w:cs="Times New Roman"/>
          <w:spacing w:val="-4"/>
          <w:sz w:val="28"/>
          <w:szCs w:val="24"/>
        </w:rPr>
        <w:t>встанов</w:t>
      </w:r>
      <w:r w:rsidR="00DA0920" w:rsidRPr="000D22D5">
        <w:rPr>
          <w:rFonts w:ascii="Times New Roman" w:hAnsi="Times New Roman" w:cs="Times New Roman"/>
          <w:spacing w:val="-4"/>
          <w:sz w:val="28"/>
          <w:szCs w:val="24"/>
        </w:rPr>
        <w:t>лення</w:t>
      </w:r>
      <w:r w:rsidR="00200061" w:rsidRPr="000D22D5">
        <w:rPr>
          <w:rFonts w:ascii="Times New Roman" w:hAnsi="Times New Roman" w:cs="Times New Roman"/>
          <w:spacing w:val="-4"/>
          <w:sz w:val="28"/>
          <w:szCs w:val="24"/>
        </w:rPr>
        <w:t xml:space="preserve"> чітких та прозорих</w:t>
      </w:r>
      <w:r w:rsidRPr="000D22D5">
        <w:rPr>
          <w:rFonts w:ascii="Times New Roman" w:hAnsi="Times New Roman" w:cs="Times New Roman"/>
          <w:spacing w:val="-4"/>
          <w:sz w:val="28"/>
          <w:szCs w:val="24"/>
        </w:rPr>
        <w:t xml:space="preserve"> вимог до </w:t>
      </w:r>
      <w:r w:rsidR="00200061" w:rsidRPr="000D22D5">
        <w:rPr>
          <w:rFonts w:ascii="Times New Roman" w:hAnsi="Times New Roman" w:cs="Times New Roman"/>
          <w:spacing w:val="-4"/>
          <w:sz w:val="28"/>
          <w:szCs w:val="24"/>
        </w:rPr>
        <w:t xml:space="preserve">облаштування </w:t>
      </w:r>
      <w:r w:rsidR="007B00A3" w:rsidRPr="000D22D5">
        <w:rPr>
          <w:rFonts w:ascii="Times New Roman" w:hAnsi="Times New Roman" w:cs="Times New Roman"/>
          <w:spacing w:val="-4"/>
          <w:sz w:val="28"/>
          <w:szCs w:val="24"/>
        </w:rPr>
        <w:t xml:space="preserve">складів, на </w:t>
      </w:r>
      <w:r w:rsidRPr="000D22D5">
        <w:rPr>
          <w:rFonts w:ascii="Times New Roman" w:hAnsi="Times New Roman" w:cs="Times New Roman"/>
          <w:spacing w:val="-4"/>
          <w:sz w:val="28"/>
          <w:szCs w:val="24"/>
        </w:rPr>
        <w:t>яких товари розміщуються за договором зберігання, що</w:t>
      </w:r>
      <w:r w:rsidR="00860337" w:rsidRPr="000D22D5">
        <w:rPr>
          <w:rFonts w:ascii="Times New Roman" w:hAnsi="Times New Roman" w:cs="Times New Roman"/>
          <w:spacing w:val="-4"/>
          <w:sz w:val="28"/>
          <w:szCs w:val="24"/>
        </w:rPr>
        <w:t>,</w:t>
      </w:r>
      <w:r w:rsidRPr="000D22D5">
        <w:rPr>
          <w:rFonts w:ascii="Times New Roman" w:hAnsi="Times New Roman" w:cs="Times New Roman"/>
          <w:spacing w:val="-4"/>
          <w:sz w:val="28"/>
          <w:szCs w:val="24"/>
        </w:rPr>
        <w:t xml:space="preserve"> в свою чергу</w:t>
      </w:r>
      <w:r w:rsidR="00860337" w:rsidRPr="000D22D5">
        <w:rPr>
          <w:rFonts w:ascii="Times New Roman" w:hAnsi="Times New Roman" w:cs="Times New Roman"/>
          <w:spacing w:val="-4"/>
          <w:sz w:val="28"/>
          <w:szCs w:val="24"/>
        </w:rPr>
        <w:t>,</w:t>
      </w:r>
      <w:r w:rsidRPr="000D22D5">
        <w:rPr>
          <w:rFonts w:ascii="Times New Roman" w:hAnsi="Times New Roman" w:cs="Times New Roman"/>
          <w:spacing w:val="-4"/>
          <w:sz w:val="28"/>
          <w:szCs w:val="24"/>
        </w:rPr>
        <w:t xml:space="preserve"> попередить випадки як псування, так і нестач</w:t>
      </w:r>
      <w:r w:rsidR="00FE0971" w:rsidRPr="000D22D5">
        <w:rPr>
          <w:rFonts w:ascii="Times New Roman" w:hAnsi="Times New Roman" w:cs="Times New Roman"/>
          <w:spacing w:val="-4"/>
          <w:sz w:val="28"/>
          <w:szCs w:val="24"/>
        </w:rPr>
        <w:t xml:space="preserve"> відповідних </w:t>
      </w:r>
      <w:r w:rsidRPr="000D22D5">
        <w:rPr>
          <w:rFonts w:ascii="Times New Roman" w:hAnsi="Times New Roman" w:cs="Times New Roman"/>
          <w:spacing w:val="-4"/>
          <w:sz w:val="28"/>
          <w:szCs w:val="24"/>
        </w:rPr>
        <w:t>товарів</w:t>
      </w:r>
      <w:r w:rsidR="00FE0971" w:rsidRPr="000D22D5">
        <w:rPr>
          <w:rFonts w:ascii="Times New Roman" w:hAnsi="Times New Roman" w:cs="Times New Roman"/>
          <w:spacing w:val="-4"/>
          <w:sz w:val="28"/>
          <w:szCs w:val="24"/>
        </w:rPr>
        <w:t>.</w:t>
      </w:r>
    </w:p>
    <w:p w:rsidR="00200061" w:rsidRPr="000D22D5" w:rsidRDefault="00200061" w:rsidP="00B367D4">
      <w:pPr>
        <w:spacing w:line="240" w:lineRule="auto"/>
        <w:ind w:firstLine="567"/>
        <w:jc w:val="both"/>
        <w:rPr>
          <w:rFonts w:ascii="Times New Roman" w:hAnsi="Times New Roman" w:cs="Times New Roman"/>
          <w:spacing w:val="-4"/>
          <w:sz w:val="28"/>
          <w:szCs w:val="24"/>
        </w:rPr>
      </w:pPr>
      <w:r w:rsidRPr="000D22D5">
        <w:rPr>
          <w:rFonts w:ascii="Times New Roman" w:hAnsi="Times New Roman" w:cs="Times New Roman"/>
          <w:spacing w:val="-4"/>
          <w:sz w:val="28"/>
          <w:szCs w:val="24"/>
        </w:rPr>
        <w:t xml:space="preserve">По-друге, норми проекту </w:t>
      </w:r>
      <w:r w:rsidR="00750DBD" w:rsidRPr="000D22D5">
        <w:rPr>
          <w:rFonts w:ascii="Times New Roman" w:hAnsi="Times New Roman" w:cs="Times New Roman"/>
          <w:spacing w:val="-4"/>
          <w:sz w:val="28"/>
          <w:szCs w:val="24"/>
        </w:rPr>
        <w:t>акта</w:t>
      </w:r>
      <w:r w:rsidRPr="000D22D5">
        <w:rPr>
          <w:rFonts w:ascii="Times New Roman" w:hAnsi="Times New Roman" w:cs="Times New Roman"/>
          <w:spacing w:val="-4"/>
          <w:sz w:val="28"/>
          <w:szCs w:val="24"/>
        </w:rPr>
        <w:t xml:space="preserve"> приводять </w:t>
      </w:r>
      <w:r w:rsidR="00DA0920" w:rsidRPr="000D22D5">
        <w:rPr>
          <w:rFonts w:ascii="Times New Roman" w:hAnsi="Times New Roman" w:cs="Times New Roman"/>
          <w:spacing w:val="-4"/>
          <w:sz w:val="28"/>
          <w:szCs w:val="24"/>
        </w:rPr>
        <w:t xml:space="preserve">термінологію Порядку № 627 </w:t>
      </w:r>
      <w:r w:rsidRPr="000D22D5">
        <w:rPr>
          <w:rFonts w:ascii="Times New Roman" w:hAnsi="Times New Roman" w:cs="Times New Roman"/>
          <w:spacing w:val="-4"/>
          <w:sz w:val="28"/>
          <w:szCs w:val="24"/>
        </w:rPr>
        <w:t>у відповідність зі змінами, внесеними до МКУ Законом України «Про внесення змін до Митного кодексу України та деяких інших законодавчих актів України у зв</w:t>
      </w:r>
      <w:r w:rsidR="00530674" w:rsidRPr="000D22D5">
        <w:rPr>
          <w:rFonts w:ascii="Times New Roman" w:hAnsi="Times New Roman" w:cs="Times New Roman"/>
          <w:spacing w:val="-4"/>
          <w:sz w:val="28"/>
          <w:szCs w:val="24"/>
        </w:rPr>
        <w:t>’</w:t>
      </w:r>
      <w:r w:rsidRPr="000D22D5">
        <w:rPr>
          <w:rFonts w:ascii="Times New Roman" w:hAnsi="Times New Roman" w:cs="Times New Roman"/>
          <w:spacing w:val="-4"/>
          <w:sz w:val="28"/>
          <w:szCs w:val="24"/>
        </w:rPr>
        <w:t>язку з проведенням адміністративної реформи».</w:t>
      </w:r>
    </w:p>
    <w:p w:rsidR="00200061" w:rsidRPr="000D22D5" w:rsidRDefault="00200061" w:rsidP="00B367D4">
      <w:pPr>
        <w:spacing w:line="240" w:lineRule="auto"/>
        <w:ind w:firstLine="567"/>
        <w:jc w:val="both"/>
        <w:rPr>
          <w:rFonts w:ascii="Times New Roman" w:eastAsia="Times New Roman" w:hAnsi="Times New Roman" w:cs="Times New Roman"/>
          <w:sz w:val="28"/>
          <w:szCs w:val="24"/>
        </w:rPr>
      </w:pPr>
      <w:r w:rsidRPr="000D22D5">
        <w:rPr>
          <w:rFonts w:ascii="Times New Roman" w:hAnsi="Times New Roman" w:cs="Times New Roman"/>
          <w:spacing w:val="-4"/>
          <w:sz w:val="28"/>
          <w:szCs w:val="24"/>
        </w:rPr>
        <w:t xml:space="preserve">По-третє, редакція проекту </w:t>
      </w:r>
      <w:r w:rsidR="00750DBD" w:rsidRPr="000D22D5">
        <w:rPr>
          <w:rFonts w:ascii="Times New Roman" w:hAnsi="Times New Roman" w:cs="Times New Roman"/>
          <w:spacing w:val="-4"/>
          <w:sz w:val="28"/>
          <w:szCs w:val="24"/>
        </w:rPr>
        <w:t>акта</w:t>
      </w:r>
      <w:r w:rsidRPr="000D22D5">
        <w:rPr>
          <w:rFonts w:ascii="Times New Roman" w:hAnsi="Times New Roman" w:cs="Times New Roman"/>
          <w:spacing w:val="-4"/>
          <w:sz w:val="28"/>
          <w:szCs w:val="24"/>
        </w:rPr>
        <w:t xml:space="preserve"> відображає поступовість переходу функціо</w:t>
      </w:r>
      <w:r w:rsidR="00530674" w:rsidRPr="000D22D5">
        <w:rPr>
          <w:rFonts w:ascii="Times New Roman" w:hAnsi="Times New Roman" w:cs="Times New Roman"/>
          <w:spacing w:val="-4"/>
          <w:sz w:val="28"/>
          <w:szCs w:val="24"/>
        </w:rPr>
        <w:t>нування митних органів у формат</w:t>
      </w:r>
      <w:r w:rsidRPr="000D22D5">
        <w:rPr>
          <w:rFonts w:ascii="Times New Roman" w:hAnsi="Times New Roman" w:cs="Times New Roman"/>
          <w:spacing w:val="-4"/>
          <w:sz w:val="28"/>
          <w:szCs w:val="24"/>
        </w:rPr>
        <w:t xml:space="preserve"> єдиної юридичної особи.</w:t>
      </w:r>
    </w:p>
    <w:p w:rsidR="00081102" w:rsidRPr="000D22D5" w:rsidRDefault="00893768" w:rsidP="00081102">
      <w:pPr>
        <w:spacing w:line="240" w:lineRule="auto"/>
        <w:ind w:firstLine="567"/>
        <w:jc w:val="both"/>
        <w:rPr>
          <w:rFonts w:ascii="Times New Roman" w:eastAsiaTheme="minorHAnsi" w:hAnsi="Times New Roman" w:cs="Times New Roman"/>
          <w:sz w:val="28"/>
          <w:szCs w:val="24"/>
        </w:rPr>
      </w:pPr>
      <w:r w:rsidRPr="000D22D5">
        <w:rPr>
          <w:rFonts w:ascii="Times New Roman" w:eastAsiaTheme="minorHAnsi" w:hAnsi="Times New Roman" w:cs="Times New Roman"/>
          <w:sz w:val="28"/>
          <w:szCs w:val="24"/>
        </w:rPr>
        <w:t xml:space="preserve">Саме </w:t>
      </w:r>
      <w:r w:rsidR="00F507A7" w:rsidRPr="000D22D5">
        <w:rPr>
          <w:rFonts w:ascii="Times New Roman" w:eastAsiaTheme="minorHAnsi" w:hAnsi="Times New Roman" w:cs="Times New Roman"/>
          <w:sz w:val="28"/>
          <w:szCs w:val="24"/>
        </w:rPr>
        <w:t>такі</w:t>
      </w:r>
      <w:r w:rsidRPr="000D22D5">
        <w:rPr>
          <w:rFonts w:ascii="Times New Roman" w:eastAsiaTheme="minorHAnsi" w:hAnsi="Times New Roman" w:cs="Times New Roman"/>
          <w:sz w:val="28"/>
          <w:szCs w:val="24"/>
        </w:rPr>
        <w:t xml:space="preserve"> ситуаці</w:t>
      </w:r>
      <w:r w:rsidR="00F507A7" w:rsidRPr="000D22D5">
        <w:rPr>
          <w:rFonts w:ascii="Times New Roman" w:eastAsiaTheme="minorHAnsi" w:hAnsi="Times New Roman" w:cs="Times New Roman"/>
          <w:sz w:val="28"/>
          <w:szCs w:val="24"/>
        </w:rPr>
        <w:t>ї</w:t>
      </w:r>
      <w:r w:rsidRPr="000D22D5">
        <w:rPr>
          <w:rFonts w:ascii="Times New Roman" w:eastAsiaTheme="minorHAnsi" w:hAnsi="Times New Roman" w:cs="Times New Roman"/>
          <w:sz w:val="28"/>
          <w:szCs w:val="24"/>
        </w:rPr>
        <w:t xml:space="preserve"> обумовил</w:t>
      </w:r>
      <w:r w:rsidR="00F507A7" w:rsidRPr="000D22D5">
        <w:rPr>
          <w:rFonts w:ascii="Times New Roman" w:eastAsiaTheme="minorHAnsi" w:hAnsi="Times New Roman" w:cs="Times New Roman"/>
          <w:sz w:val="28"/>
          <w:szCs w:val="24"/>
        </w:rPr>
        <w:t>и</w:t>
      </w:r>
      <w:r w:rsidR="0024503E" w:rsidRPr="000D22D5">
        <w:rPr>
          <w:rFonts w:ascii="Times New Roman" w:eastAsiaTheme="minorHAnsi" w:hAnsi="Times New Roman" w:cs="Times New Roman"/>
          <w:sz w:val="28"/>
          <w:szCs w:val="24"/>
        </w:rPr>
        <w:t xml:space="preserve"> необхідність</w:t>
      </w:r>
      <w:r w:rsidR="00530674" w:rsidRPr="000D22D5">
        <w:rPr>
          <w:rFonts w:ascii="Times New Roman" w:eastAsiaTheme="minorHAnsi" w:hAnsi="Times New Roman" w:cs="Times New Roman"/>
          <w:sz w:val="28"/>
          <w:szCs w:val="24"/>
        </w:rPr>
        <w:t xml:space="preserve"> внесення змін та</w:t>
      </w:r>
      <w:r w:rsidR="0024503E" w:rsidRPr="000D22D5">
        <w:rPr>
          <w:rFonts w:ascii="Times New Roman" w:eastAsiaTheme="minorHAnsi" w:hAnsi="Times New Roman" w:cs="Times New Roman"/>
          <w:sz w:val="28"/>
          <w:szCs w:val="24"/>
        </w:rPr>
        <w:t xml:space="preserve"> </w:t>
      </w:r>
      <w:r w:rsidR="00F507A7" w:rsidRPr="000D22D5">
        <w:rPr>
          <w:rFonts w:ascii="Times New Roman" w:eastAsiaTheme="minorHAnsi" w:hAnsi="Times New Roman" w:cs="Times New Roman"/>
          <w:sz w:val="28"/>
          <w:szCs w:val="24"/>
        </w:rPr>
        <w:t xml:space="preserve">встановлення </w:t>
      </w:r>
      <w:r w:rsidR="00BD13F4" w:rsidRPr="000D22D5">
        <w:rPr>
          <w:rFonts w:ascii="Times New Roman" w:eastAsiaTheme="minorHAnsi" w:hAnsi="Times New Roman" w:cs="Times New Roman"/>
          <w:sz w:val="28"/>
          <w:szCs w:val="24"/>
        </w:rPr>
        <w:t>чітких</w:t>
      </w:r>
      <w:r w:rsidR="00F507A7" w:rsidRPr="000D22D5">
        <w:rPr>
          <w:rFonts w:ascii="Times New Roman" w:eastAsiaTheme="minorHAnsi" w:hAnsi="Times New Roman" w:cs="Times New Roman"/>
          <w:sz w:val="28"/>
          <w:szCs w:val="24"/>
        </w:rPr>
        <w:t xml:space="preserve"> вимог</w:t>
      </w:r>
      <w:r w:rsidR="00332FA3" w:rsidRPr="000D22D5">
        <w:rPr>
          <w:rFonts w:ascii="Times New Roman" w:eastAsiaTheme="minorHAnsi" w:hAnsi="Times New Roman" w:cs="Times New Roman"/>
          <w:sz w:val="28"/>
          <w:szCs w:val="24"/>
        </w:rPr>
        <w:t xml:space="preserve"> до складів</w:t>
      </w:r>
      <w:r w:rsidR="00860337" w:rsidRPr="000D22D5">
        <w:rPr>
          <w:rFonts w:ascii="Times New Roman" w:eastAsiaTheme="minorHAnsi" w:hAnsi="Times New Roman" w:cs="Times New Roman"/>
          <w:sz w:val="28"/>
          <w:szCs w:val="24"/>
        </w:rPr>
        <w:t>,</w:t>
      </w:r>
      <w:r w:rsidR="00332FA3" w:rsidRPr="000D22D5">
        <w:rPr>
          <w:rFonts w:ascii="Times New Roman" w:eastAsiaTheme="minorHAnsi" w:hAnsi="Times New Roman" w:cs="Times New Roman"/>
          <w:sz w:val="28"/>
          <w:szCs w:val="24"/>
        </w:rPr>
        <w:t xml:space="preserve"> н</w:t>
      </w:r>
      <w:r w:rsidR="000C4BC9" w:rsidRPr="000D22D5">
        <w:rPr>
          <w:rFonts w:ascii="Times New Roman" w:eastAsiaTheme="minorHAnsi" w:hAnsi="Times New Roman" w:cs="Times New Roman"/>
          <w:sz w:val="28"/>
          <w:szCs w:val="24"/>
        </w:rPr>
        <w:t>а які</w:t>
      </w:r>
      <w:r w:rsidR="00F507A7" w:rsidRPr="000D22D5">
        <w:rPr>
          <w:rFonts w:ascii="Times New Roman" w:eastAsiaTheme="minorHAnsi" w:hAnsi="Times New Roman" w:cs="Times New Roman"/>
          <w:sz w:val="28"/>
          <w:szCs w:val="24"/>
        </w:rPr>
        <w:t xml:space="preserve"> митниці </w:t>
      </w:r>
      <w:r w:rsidR="000C4BC9" w:rsidRPr="000D22D5">
        <w:rPr>
          <w:rFonts w:ascii="Times New Roman" w:eastAsiaTheme="minorHAnsi" w:hAnsi="Times New Roman" w:cs="Times New Roman"/>
          <w:sz w:val="28"/>
          <w:szCs w:val="24"/>
        </w:rPr>
        <w:t xml:space="preserve">передають товари за договорами </w:t>
      </w:r>
      <w:r w:rsidR="00F507A7" w:rsidRPr="000D22D5">
        <w:rPr>
          <w:rFonts w:ascii="Times New Roman" w:eastAsiaTheme="minorHAnsi" w:hAnsi="Times New Roman" w:cs="Times New Roman"/>
          <w:sz w:val="28"/>
          <w:szCs w:val="24"/>
        </w:rPr>
        <w:t>відповідальн</w:t>
      </w:r>
      <w:r w:rsidR="000C4BC9" w:rsidRPr="000D22D5">
        <w:rPr>
          <w:rFonts w:ascii="Times New Roman" w:eastAsiaTheme="minorHAnsi" w:hAnsi="Times New Roman" w:cs="Times New Roman"/>
          <w:sz w:val="28"/>
          <w:szCs w:val="24"/>
        </w:rPr>
        <w:t>ого</w:t>
      </w:r>
      <w:r w:rsidR="00200061" w:rsidRPr="000D22D5">
        <w:rPr>
          <w:rFonts w:ascii="Times New Roman" w:eastAsiaTheme="minorHAnsi" w:hAnsi="Times New Roman" w:cs="Times New Roman"/>
          <w:sz w:val="28"/>
          <w:szCs w:val="24"/>
        </w:rPr>
        <w:t xml:space="preserve"> зберігання, а також механізмів взаємодії структурних підрозділів митних органів.</w:t>
      </w:r>
    </w:p>
    <w:p w:rsidR="00715559" w:rsidRPr="000D22D5" w:rsidRDefault="007C3EE2"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lastRenderedPageBreak/>
        <w:t>Основні групи, на які проблема справляє вплив:</w:t>
      </w:r>
    </w:p>
    <w:tbl>
      <w:tblPr>
        <w:tblStyle w:val="a5"/>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44"/>
        <w:gridCol w:w="2735"/>
        <w:gridCol w:w="3260"/>
      </w:tblGrid>
      <w:tr w:rsidR="000D22D5" w:rsidRPr="000D22D5" w:rsidTr="00367612">
        <w:trPr>
          <w:trHeight w:val="15"/>
        </w:trPr>
        <w:tc>
          <w:tcPr>
            <w:tcW w:w="3644"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Групи</w:t>
            </w:r>
          </w:p>
        </w:tc>
        <w:tc>
          <w:tcPr>
            <w:tcW w:w="2735"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Так</w:t>
            </w:r>
          </w:p>
        </w:tc>
        <w:tc>
          <w:tcPr>
            <w:tcW w:w="3260" w:type="dxa"/>
            <w:tcMar>
              <w:top w:w="100" w:type="dxa"/>
              <w:left w:w="100" w:type="dxa"/>
              <w:bottom w:w="100" w:type="dxa"/>
              <w:right w:w="100" w:type="dxa"/>
            </w:tcMar>
            <w:vAlign w:val="center"/>
          </w:tcPr>
          <w:p w:rsidR="00715559" w:rsidRPr="000D22D5" w:rsidRDefault="007C3EE2" w:rsidP="00234ABD">
            <w:pPr>
              <w:widowControl w:val="0"/>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Ні</w:t>
            </w:r>
          </w:p>
        </w:tc>
      </w:tr>
      <w:tr w:rsidR="000D22D5" w:rsidRPr="000D22D5" w:rsidTr="00367612">
        <w:trPr>
          <w:trHeight w:val="15"/>
        </w:trPr>
        <w:tc>
          <w:tcPr>
            <w:tcW w:w="3644" w:type="dxa"/>
            <w:tcMar>
              <w:top w:w="100" w:type="dxa"/>
              <w:left w:w="100" w:type="dxa"/>
              <w:bottom w:w="100" w:type="dxa"/>
              <w:right w:w="100" w:type="dxa"/>
            </w:tcMar>
          </w:tcPr>
          <w:p w:rsidR="00715559" w:rsidRPr="000D22D5" w:rsidRDefault="007C3EE2" w:rsidP="00A03BEA">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Громадяни</w:t>
            </w:r>
          </w:p>
        </w:tc>
        <w:tc>
          <w:tcPr>
            <w:tcW w:w="2735" w:type="dxa"/>
            <w:tcMar>
              <w:top w:w="100" w:type="dxa"/>
              <w:left w:w="100" w:type="dxa"/>
              <w:bottom w:w="100" w:type="dxa"/>
              <w:right w:w="100" w:type="dxa"/>
            </w:tcMar>
          </w:tcPr>
          <w:p w:rsidR="00715559" w:rsidRPr="000D22D5" w:rsidRDefault="00367612" w:rsidP="00A03BEA">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c>
          <w:tcPr>
            <w:tcW w:w="3260" w:type="dxa"/>
            <w:tcMar>
              <w:top w:w="100" w:type="dxa"/>
              <w:left w:w="100" w:type="dxa"/>
              <w:bottom w:w="100" w:type="dxa"/>
              <w:right w:w="100" w:type="dxa"/>
            </w:tcMar>
          </w:tcPr>
          <w:p w:rsidR="00715559" w:rsidRPr="000D22D5" w:rsidRDefault="00715559" w:rsidP="00E25B73">
            <w:pPr>
              <w:widowControl w:val="0"/>
              <w:spacing w:line="240" w:lineRule="auto"/>
              <w:jc w:val="center"/>
              <w:rPr>
                <w:rFonts w:ascii="Times New Roman" w:eastAsia="Times New Roman" w:hAnsi="Times New Roman" w:cs="Times New Roman"/>
                <w:sz w:val="24"/>
                <w:szCs w:val="24"/>
              </w:rPr>
            </w:pPr>
          </w:p>
        </w:tc>
      </w:tr>
      <w:tr w:rsidR="000D22D5" w:rsidRPr="000D22D5" w:rsidTr="007E6C77">
        <w:trPr>
          <w:trHeight w:val="116"/>
        </w:trPr>
        <w:tc>
          <w:tcPr>
            <w:tcW w:w="3644" w:type="dxa"/>
            <w:tcMar>
              <w:top w:w="100" w:type="dxa"/>
              <w:left w:w="100" w:type="dxa"/>
              <w:bottom w:w="100" w:type="dxa"/>
              <w:right w:w="100" w:type="dxa"/>
            </w:tcMar>
          </w:tcPr>
          <w:p w:rsidR="00715559" w:rsidRPr="000D22D5" w:rsidRDefault="007C3EE2" w:rsidP="00A03BEA">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Держава</w:t>
            </w:r>
          </w:p>
        </w:tc>
        <w:tc>
          <w:tcPr>
            <w:tcW w:w="2735" w:type="dxa"/>
            <w:tcMar>
              <w:top w:w="100" w:type="dxa"/>
              <w:left w:w="100" w:type="dxa"/>
              <w:bottom w:w="100" w:type="dxa"/>
              <w:right w:w="100" w:type="dxa"/>
            </w:tcMar>
          </w:tcPr>
          <w:p w:rsidR="00715559" w:rsidRPr="000D22D5" w:rsidRDefault="00367612" w:rsidP="00A03BEA">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c>
          <w:tcPr>
            <w:tcW w:w="3260" w:type="dxa"/>
            <w:tcMar>
              <w:top w:w="100" w:type="dxa"/>
              <w:left w:w="100" w:type="dxa"/>
              <w:bottom w:w="100" w:type="dxa"/>
              <w:right w:w="100" w:type="dxa"/>
            </w:tcMar>
          </w:tcPr>
          <w:p w:rsidR="00715559" w:rsidRPr="000D22D5" w:rsidRDefault="00715559" w:rsidP="00E25B73">
            <w:pPr>
              <w:spacing w:line="240" w:lineRule="auto"/>
              <w:jc w:val="center"/>
              <w:rPr>
                <w:rFonts w:ascii="Times New Roman" w:eastAsia="Times New Roman" w:hAnsi="Times New Roman" w:cs="Times New Roman"/>
                <w:sz w:val="24"/>
                <w:szCs w:val="24"/>
              </w:rPr>
            </w:pPr>
          </w:p>
        </w:tc>
      </w:tr>
      <w:tr w:rsidR="00CF256B" w:rsidRPr="000D22D5" w:rsidTr="00367612">
        <w:trPr>
          <w:trHeight w:val="15"/>
        </w:trPr>
        <w:tc>
          <w:tcPr>
            <w:tcW w:w="3644" w:type="dxa"/>
            <w:tcMar>
              <w:top w:w="100" w:type="dxa"/>
              <w:left w:w="100" w:type="dxa"/>
              <w:bottom w:w="100" w:type="dxa"/>
              <w:right w:w="100" w:type="dxa"/>
            </w:tcMar>
          </w:tcPr>
          <w:p w:rsidR="00715559" w:rsidRPr="000D22D5" w:rsidRDefault="007C3EE2" w:rsidP="00A03BEA">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єкти господарювання</w:t>
            </w:r>
          </w:p>
        </w:tc>
        <w:tc>
          <w:tcPr>
            <w:tcW w:w="2735" w:type="dxa"/>
            <w:tcMar>
              <w:top w:w="100" w:type="dxa"/>
              <w:left w:w="100" w:type="dxa"/>
              <w:bottom w:w="100" w:type="dxa"/>
              <w:right w:w="100" w:type="dxa"/>
            </w:tcMar>
          </w:tcPr>
          <w:p w:rsidR="00715559" w:rsidRPr="000D22D5" w:rsidRDefault="00367612" w:rsidP="00A03BEA">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c>
          <w:tcPr>
            <w:tcW w:w="3260" w:type="dxa"/>
            <w:tcMar>
              <w:top w:w="100" w:type="dxa"/>
              <w:left w:w="100" w:type="dxa"/>
              <w:bottom w:w="100" w:type="dxa"/>
              <w:right w:w="100" w:type="dxa"/>
            </w:tcMar>
          </w:tcPr>
          <w:p w:rsidR="00715559" w:rsidRPr="000D22D5" w:rsidRDefault="00715559" w:rsidP="00E25B73">
            <w:pPr>
              <w:spacing w:line="240" w:lineRule="auto"/>
              <w:jc w:val="center"/>
              <w:rPr>
                <w:rFonts w:ascii="Times New Roman" w:eastAsia="Times New Roman" w:hAnsi="Times New Roman" w:cs="Times New Roman"/>
                <w:sz w:val="24"/>
                <w:szCs w:val="24"/>
              </w:rPr>
            </w:pPr>
          </w:p>
        </w:tc>
      </w:tr>
    </w:tbl>
    <w:p w:rsidR="00C23121" w:rsidRPr="000D22D5" w:rsidRDefault="00C23121" w:rsidP="00E25B73">
      <w:pPr>
        <w:spacing w:line="240" w:lineRule="auto"/>
        <w:ind w:firstLine="567"/>
        <w:jc w:val="both"/>
        <w:rPr>
          <w:rFonts w:ascii="Times New Roman" w:eastAsia="Times New Roman" w:hAnsi="Times New Roman" w:cs="Times New Roman"/>
          <w:sz w:val="24"/>
          <w:szCs w:val="24"/>
        </w:rPr>
      </w:pPr>
    </w:p>
    <w:p w:rsidR="00367612" w:rsidRPr="000D22D5" w:rsidRDefault="00367612" w:rsidP="00367612">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Врегулювання зазначеного питання не може бути здійснено за допомогою:</w:t>
      </w:r>
    </w:p>
    <w:p w:rsidR="00367612" w:rsidRPr="000D22D5" w:rsidRDefault="00367612" w:rsidP="00367612">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ринкових механізмів, оскільки такі питання регулюються виключно нормативно-правовими актами;</w:t>
      </w:r>
    </w:p>
    <w:p w:rsidR="00367612" w:rsidRPr="000D22D5" w:rsidRDefault="00367612" w:rsidP="00367612">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діючих регуляторних актів, оскільки в них такі норми відсутні.</w:t>
      </w:r>
    </w:p>
    <w:p w:rsidR="00367612" w:rsidRPr="000D22D5" w:rsidRDefault="00367612" w:rsidP="00E25B73">
      <w:pPr>
        <w:spacing w:line="240" w:lineRule="auto"/>
        <w:ind w:firstLine="567"/>
        <w:jc w:val="both"/>
        <w:rPr>
          <w:rFonts w:ascii="Times New Roman" w:eastAsia="Times New Roman" w:hAnsi="Times New Roman" w:cs="Times New Roman"/>
          <w:sz w:val="28"/>
          <w:szCs w:val="24"/>
        </w:rPr>
      </w:pPr>
    </w:p>
    <w:p w:rsidR="00715559" w:rsidRPr="000D22D5" w:rsidRDefault="00367612" w:rsidP="00367612">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ІІ. Цілі державного регулювання</w:t>
      </w:r>
    </w:p>
    <w:p w:rsidR="000C73E2" w:rsidRPr="000D22D5" w:rsidRDefault="00B4079C" w:rsidP="00F80D39">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Положення прое</w:t>
      </w:r>
      <w:r w:rsidR="00970B71" w:rsidRPr="000D22D5">
        <w:rPr>
          <w:rFonts w:ascii="Times New Roman" w:eastAsia="Times New Roman" w:hAnsi="Times New Roman" w:cs="Times New Roman"/>
          <w:sz w:val="28"/>
          <w:szCs w:val="24"/>
        </w:rPr>
        <w:t xml:space="preserve">кту </w:t>
      </w:r>
      <w:r w:rsidR="00530674" w:rsidRPr="000D22D5">
        <w:rPr>
          <w:rFonts w:ascii="Times New Roman" w:eastAsia="Times New Roman" w:hAnsi="Times New Roman" w:cs="Times New Roman"/>
          <w:sz w:val="28"/>
          <w:szCs w:val="24"/>
        </w:rPr>
        <w:t>акта</w:t>
      </w:r>
      <w:r w:rsidR="008C42A3" w:rsidRPr="000D22D5">
        <w:rPr>
          <w:rFonts w:ascii="Times New Roman" w:eastAsia="Times New Roman" w:hAnsi="Times New Roman" w:cs="Times New Roman"/>
          <w:sz w:val="28"/>
          <w:szCs w:val="24"/>
        </w:rPr>
        <w:t xml:space="preserve"> </w:t>
      </w:r>
      <w:r w:rsidR="000C73E2" w:rsidRPr="000D22D5">
        <w:rPr>
          <w:rFonts w:ascii="Times New Roman" w:eastAsia="Times New Roman" w:hAnsi="Times New Roman" w:cs="Times New Roman"/>
          <w:sz w:val="28"/>
          <w:szCs w:val="24"/>
        </w:rPr>
        <w:t xml:space="preserve">дозволяють </w:t>
      </w:r>
      <w:r w:rsidR="00C174E7" w:rsidRPr="000D22D5">
        <w:rPr>
          <w:rFonts w:ascii="Times New Roman" w:eastAsia="Times New Roman" w:hAnsi="Times New Roman" w:cs="Times New Roman"/>
          <w:sz w:val="28"/>
          <w:szCs w:val="24"/>
        </w:rPr>
        <w:t>митниц</w:t>
      </w:r>
      <w:r w:rsidR="000C73E2" w:rsidRPr="000D22D5">
        <w:rPr>
          <w:rFonts w:ascii="Times New Roman" w:eastAsia="Times New Roman" w:hAnsi="Times New Roman" w:cs="Times New Roman"/>
          <w:sz w:val="28"/>
          <w:szCs w:val="24"/>
        </w:rPr>
        <w:t>і укладати договори відповідального зберігання лише з тими суб</w:t>
      </w:r>
      <w:r w:rsidR="00530674" w:rsidRPr="000D22D5">
        <w:rPr>
          <w:rFonts w:ascii="Times New Roman" w:eastAsia="Times New Roman" w:hAnsi="Times New Roman" w:cs="Times New Roman"/>
          <w:sz w:val="28"/>
          <w:szCs w:val="24"/>
        </w:rPr>
        <w:t>’</w:t>
      </w:r>
      <w:r w:rsidR="000C73E2" w:rsidRPr="000D22D5">
        <w:rPr>
          <w:rFonts w:ascii="Times New Roman" w:eastAsia="Times New Roman" w:hAnsi="Times New Roman" w:cs="Times New Roman"/>
          <w:sz w:val="28"/>
          <w:szCs w:val="24"/>
        </w:rPr>
        <w:t>єктами господарювання, які володіють власними складами.</w:t>
      </w:r>
    </w:p>
    <w:p w:rsidR="00B25993" w:rsidRPr="000D22D5" w:rsidRDefault="000C73E2" w:rsidP="00F80D39">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 xml:space="preserve">Крім того, </w:t>
      </w:r>
      <w:r w:rsidR="00C174E7" w:rsidRPr="000D22D5">
        <w:rPr>
          <w:rFonts w:ascii="Times New Roman" w:eastAsia="Times New Roman" w:hAnsi="Times New Roman" w:cs="Times New Roman"/>
          <w:sz w:val="28"/>
          <w:szCs w:val="24"/>
        </w:rPr>
        <w:t xml:space="preserve">перед укладанням договору відповідального зберігання </w:t>
      </w:r>
      <w:r w:rsidRPr="000D22D5">
        <w:rPr>
          <w:rFonts w:ascii="Times New Roman" w:eastAsia="Times New Roman" w:hAnsi="Times New Roman" w:cs="Times New Roman"/>
          <w:sz w:val="28"/>
          <w:szCs w:val="24"/>
        </w:rPr>
        <w:t>митниця зобов</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 xml:space="preserve">язана </w:t>
      </w:r>
      <w:r w:rsidR="00C174E7" w:rsidRPr="000D22D5">
        <w:rPr>
          <w:rFonts w:ascii="Times New Roman" w:eastAsia="Times New Roman" w:hAnsi="Times New Roman" w:cs="Times New Roman"/>
          <w:sz w:val="28"/>
          <w:szCs w:val="24"/>
        </w:rPr>
        <w:t xml:space="preserve">здійснити </w:t>
      </w:r>
      <w:r w:rsidR="00833353" w:rsidRPr="000D22D5">
        <w:rPr>
          <w:rFonts w:ascii="Times New Roman" w:eastAsia="Times New Roman" w:hAnsi="Times New Roman" w:cs="Times New Roman"/>
          <w:sz w:val="28"/>
          <w:szCs w:val="24"/>
        </w:rPr>
        <w:t>перевірк</w:t>
      </w:r>
      <w:r w:rsidR="00C174E7" w:rsidRPr="000D22D5">
        <w:rPr>
          <w:rFonts w:ascii="Times New Roman" w:eastAsia="Times New Roman" w:hAnsi="Times New Roman" w:cs="Times New Roman"/>
          <w:sz w:val="28"/>
          <w:szCs w:val="24"/>
        </w:rPr>
        <w:t xml:space="preserve">у складу </w:t>
      </w:r>
      <w:r w:rsidR="00833353" w:rsidRPr="000D22D5">
        <w:rPr>
          <w:rFonts w:ascii="Times New Roman" w:eastAsia="Times New Roman" w:hAnsi="Times New Roman" w:cs="Times New Roman"/>
          <w:sz w:val="28"/>
          <w:szCs w:val="24"/>
        </w:rPr>
        <w:t>на</w:t>
      </w:r>
      <w:r w:rsidR="00C310D6" w:rsidRPr="000D22D5">
        <w:rPr>
          <w:rFonts w:ascii="Times New Roman" w:eastAsia="Times New Roman" w:hAnsi="Times New Roman" w:cs="Times New Roman"/>
          <w:sz w:val="28"/>
          <w:szCs w:val="24"/>
        </w:rPr>
        <w:t xml:space="preserve"> його </w:t>
      </w:r>
      <w:r w:rsidR="00833353" w:rsidRPr="000D22D5">
        <w:rPr>
          <w:rFonts w:ascii="Times New Roman" w:eastAsia="Times New Roman" w:hAnsi="Times New Roman" w:cs="Times New Roman"/>
          <w:sz w:val="28"/>
          <w:szCs w:val="24"/>
        </w:rPr>
        <w:t xml:space="preserve">відповідність </w:t>
      </w:r>
      <w:r w:rsidRPr="000D22D5">
        <w:rPr>
          <w:rFonts w:ascii="Times New Roman" w:eastAsia="Times New Roman" w:hAnsi="Times New Roman" w:cs="Times New Roman"/>
          <w:sz w:val="28"/>
          <w:szCs w:val="24"/>
        </w:rPr>
        <w:t>певним</w:t>
      </w:r>
      <w:r w:rsidR="00541845" w:rsidRPr="000D22D5">
        <w:rPr>
          <w:rFonts w:ascii="Times New Roman" w:eastAsia="Times New Roman" w:hAnsi="Times New Roman" w:cs="Times New Roman"/>
          <w:sz w:val="28"/>
          <w:szCs w:val="24"/>
        </w:rPr>
        <w:t xml:space="preserve"> </w:t>
      </w:r>
      <w:r w:rsidR="00833353" w:rsidRPr="000D22D5">
        <w:rPr>
          <w:rFonts w:ascii="Times New Roman" w:eastAsia="Times New Roman" w:hAnsi="Times New Roman" w:cs="Times New Roman"/>
          <w:sz w:val="28"/>
          <w:szCs w:val="24"/>
        </w:rPr>
        <w:t>вимогам,</w:t>
      </w:r>
      <w:r w:rsidR="00C310D6" w:rsidRPr="000D22D5">
        <w:rPr>
          <w:rFonts w:ascii="Times New Roman" w:eastAsia="Times New Roman" w:hAnsi="Times New Roman" w:cs="Times New Roman"/>
          <w:sz w:val="28"/>
          <w:szCs w:val="24"/>
        </w:rPr>
        <w:t xml:space="preserve"> а також</w:t>
      </w:r>
      <w:r w:rsidR="008C42A3" w:rsidRPr="000D22D5">
        <w:rPr>
          <w:rFonts w:ascii="Times New Roman" w:eastAsia="Times New Roman" w:hAnsi="Times New Roman" w:cs="Times New Roman"/>
          <w:sz w:val="28"/>
          <w:szCs w:val="24"/>
        </w:rPr>
        <w:t xml:space="preserve"> </w:t>
      </w:r>
      <w:r w:rsidRPr="000D22D5">
        <w:rPr>
          <w:rFonts w:ascii="Times New Roman" w:eastAsia="Times New Roman" w:hAnsi="Times New Roman" w:cs="Times New Roman"/>
          <w:sz w:val="28"/>
          <w:szCs w:val="24"/>
        </w:rPr>
        <w:t xml:space="preserve">впевнитися у </w:t>
      </w:r>
      <w:r w:rsidR="00833353" w:rsidRPr="000D22D5">
        <w:rPr>
          <w:rFonts w:ascii="Times New Roman" w:eastAsia="Times New Roman" w:hAnsi="Times New Roman" w:cs="Times New Roman"/>
          <w:sz w:val="28"/>
          <w:szCs w:val="24"/>
        </w:rPr>
        <w:t>можливості</w:t>
      </w:r>
      <w:r w:rsidR="008C42A3" w:rsidRPr="000D22D5">
        <w:rPr>
          <w:rFonts w:ascii="Times New Roman" w:eastAsia="Times New Roman" w:hAnsi="Times New Roman" w:cs="Times New Roman"/>
          <w:sz w:val="28"/>
          <w:szCs w:val="24"/>
        </w:rPr>
        <w:t xml:space="preserve"> складу</w:t>
      </w:r>
      <w:r w:rsidR="00833353" w:rsidRPr="000D22D5">
        <w:rPr>
          <w:rFonts w:ascii="Times New Roman" w:eastAsia="Times New Roman" w:hAnsi="Times New Roman" w:cs="Times New Roman"/>
          <w:sz w:val="28"/>
          <w:szCs w:val="24"/>
        </w:rPr>
        <w:t xml:space="preserve"> забезпечити зберігання </w:t>
      </w:r>
      <w:r w:rsidR="008C42A3" w:rsidRPr="000D22D5">
        <w:rPr>
          <w:rFonts w:ascii="Times New Roman" w:eastAsia="Times New Roman" w:hAnsi="Times New Roman" w:cs="Times New Roman"/>
          <w:sz w:val="28"/>
          <w:szCs w:val="24"/>
        </w:rPr>
        <w:t>конкретних категорій товарів.</w:t>
      </w:r>
      <w:r w:rsidR="00541845" w:rsidRPr="000D22D5">
        <w:rPr>
          <w:rFonts w:ascii="Times New Roman" w:eastAsia="Times New Roman" w:hAnsi="Times New Roman" w:cs="Times New Roman"/>
          <w:sz w:val="28"/>
          <w:szCs w:val="24"/>
        </w:rPr>
        <w:t xml:space="preserve"> </w:t>
      </w:r>
    </w:p>
    <w:p w:rsidR="0043351E" w:rsidRPr="000D22D5" w:rsidRDefault="0043351E" w:rsidP="00E25B73">
      <w:pPr>
        <w:spacing w:line="240" w:lineRule="auto"/>
        <w:ind w:firstLine="567"/>
        <w:jc w:val="both"/>
        <w:rPr>
          <w:rFonts w:ascii="Times New Roman" w:eastAsia="Times New Roman" w:hAnsi="Times New Roman" w:cs="Times New Roman"/>
          <w:sz w:val="28"/>
          <w:szCs w:val="24"/>
        </w:rPr>
      </w:pPr>
    </w:p>
    <w:p w:rsidR="00715559" w:rsidRPr="000D22D5" w:rsidRDefault="007C3EE2" w:rsidP="00367612">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ІІІ. Визначення та оцінка альтернативних способів досягнення цілей</w:t>
      </w:r>
    </w:p>
    <w:p w:rsidR="00367612" w:rsidRPr="000D22D5" w:rsidRDefault="00367612" w:rsidP="00367612">
      <w:pPr>
        <w:spacing w:line="240" w:lineRule="auto"/>
        <w:ind w:firstLine="567"/>
        <w:jc w:val="center"/>
        <w:rPr>
          <w:rFonts w:ascii="Times New Roman" w:eastAsia="Times New Roman" w:hAnsi="Times New Roman" w:cs="Times New Roman"/>
          <w:b/>
          <w:sz w:val="28"/>
          <w:szCs w:val="24"/>
        </w:rPr>
      </w:pPr>
    </w:p>
    <w:p w:rsidR="00715559" w:rsidRPr="000D22D5" w:rsidRDefault="006A5826" w:rsidP="00621323">
      <w:pPr>
        <w:pStyle w:val="StyleZakonu"/>
        <w:spacing w:after="0" w:line="240" w:lineRule="auto"/>
        <w:ind w:right="-2" w:firstLine="567"/>
        <w:rPr>
          <w:rFonts w:ascii="Times New Roman CYR" w:hAnsi="Times New Roman CYR" w:cs="Times New Roman CYR"/>
          <w:sz w:val="28"/>
          <w:szCs w:val="28"/>
        </w:rPr>
      </w:pPr>
      <w:r w:rsidRPr="000D22D5">
        <w:rPr>
          <w:sz w:val="28"/>
          <w:szCs w:val="24"/>
        </w:rPr>
        <w:t xml:space="preserve">1. </w:t>
      </w:r>
      <w:r w:rsidR="00621323" w:rsidRPr="000D22D5">
        <w:rPr>
          <w:rFonts w:ascii="Times New Roman CYR" w:hAnsi="Times New Roman CYR" w:cs="Times New Roman CYR"/>
          <w:sz w:val="28"/>
          <w:szCs w:val="28"/>
        </w:rPr>
        <w:t>Альтернативні способи досягнення цілей державного регулювання:</w:t>
      </w:r>
    </w:p>
    <w:tbl>
      <w:tblPr>
        <w:tblStyle w:val="a6"/>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50"/>
        <w:gridCol w:w="6589"/>
      </w:tblGrid>
      <w:tr w:rsidR="000D22D5" w:rsidRPr="000D22D5" w:rsidTr="00367612">
        <w:trPr>
          <w:trHeight w:val="15"/>
        </w:trPr>
        <w:tc>
          <w:tcPr>
            <w:tcW w:w="3050" w:type="dxa"/>
            <w:tcMar>
              <w:top w:w="100" w:type="dxa"/>
              <w:left w:w="100" w:type="dxa"/>
              <w:bottom w:w="100" w:type="dxa"/>
              <w:right w:w="100" w:type="dxa"/>
            </w:tcMar>
            <w:vAlign w:val="center"/>
          </w:tcPr>
          <w:p w:rsidR="00715559" w:rsidRPr="000D22D5" w:rsidRDefault="007C3EE2" w:rsidP="00210ECF">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Вид альтернативи</w:t>
            </w:r>
          </w:p>
        </w:tc>
        <w:tc>
          <w:tcPr>
            <w:tcW w:w="6589" w:type="dxa"/>
            <w:tcMar>
              <w:top w:w="100" w:type="dxa"/>
              <w:left w:w="100" w:type="dxa"/>
              <w:bottom w:w="100" w:type="dxa"/>
              <w:right w:w="100" w:type="dxa"/>
            </w:tcMar>
            <w:vAlign w:val="center"/>
          </w:tcPr>
          <w:p w:rsidR="00715559" w:rsidRPr="000D22D5" w:rsidRDefault="007C3EE2" w:rsidP="00210ECF">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Опис альтернативи</w:t>
            </w:r>
          </w:p>
        </w:tc>
      </w:tr>
      <w:tr w:rsidR="000D22D5" w:rsidRPr="000D22D5" w:rsidTr="00F72AF0">
        <w:trPr>
          <w:trHeight w:val="2176"/>
        </w:trPr>
        <w:tc>
          <w:tcPr>
            <w:tcW w:w="3050" w:type="dxa"/>
            <w:tcMar>
              <w:top w:w="100" w:type="dxa"/>
              <w:left w:w="100" w:type="dxa"/>
              <w:bottom w:w="100" w:type="dxa"/>
              <w:right w:w="100" w:type="dxa"/>
            </w:tcMar>
          </w:tcPr>
          <w:p w:rsidR="00715559" w:rsidRPr="000D22D5" w:rsidRDefault="007C3EE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1.</w:t>
            </w:r>
          </w:p>
          <w:p w:rsidR="00715559" w:rsidRPr="000D22D5" w:rsidRDefault="007C3EE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Збереження ситуації, яка іс</w:t>
            </w:r>
            <w:bookmarkStart w:id="0" w:name="_GoBack"/>
            <w:bookmarkEnd w:id="0"/>
            <w:r w:rsidRPr="000D22D5">
              <w:rPr>
                <w:rFonts w:ascii="Times New Roman" w:eastAsia="Times New Roman" w:hAnsi="Times New Roman" w:cs="Times New Roman"/>
                <w:sz w:val="24"/>
                <w:szCs w:val="24"/>
              </w:rPr>
              <w:t>нує на цей час</w:t>
            </w:r>
          </w:p>
        </w:tc>
        <w:tc>
          <w:tcPr>
            <w:tcW w:w="6589" w:type="dxa"/>
            <w:tcMar>
              <w:top w:w="100" w:type="dxa"/>
              <w:left w:w="100" w:type="dxa"/>
              <w:bottom w:w="100" w:type="dxa"/>
              <w:right w:w="100" w:type="dxa"/>
            </w:tcMar>
          </w:tcPr>
          <w:p w:rsidR="000978BE" w:rsidRPr="000D22D5" w:rsidRDefault="000F5593"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Не </w:t>
            </w:r>
            <w:r w:rsidR="002A5988" w:rsidRPr="000D22D5">
              <w:rPr>
                <w:rFonts w:ascii="Times New Roman" w:eastAsia="Times New Roman" w:hAnsi="Times New Roman" w:cs="Times New Roman"/>
                <w:sz w:val="24"/>
                <w:szCs w:val="24"/>
              </w:rPr>
              <w:t>встановлювати</w:t>
            </w:r>
            <w:r w:rsidR="008B0AB8" w:rsidRPr="000D22D5">
              <w:rPr>
                <w:rFonts w:ascii="Times New Roman" w:eastAsia="Times New Roman" w:hAnsi="Times New Roman" w:cs="Times New Roman"/>
                <w:sz w:val="24"/>
                <w:szCs w:val="24"/>
              </w:rPr>
              <w:t xml:space="preserve"> </w:t>
            </w:r>
            <w:r w:rsidRPr="000D22D5">
              <w:rPr>
                <w:rFonts w:ascii="Times New Roman" w:eastAsia="Times New Roman" w:hAnsi="Times New Roman" w:cs="Times New Roman"/>
                <w:sz w:val="24"/>
                <w:szCs w:val="24"/>
              </w:rPr>
              <w:t>вимог</w:t>
            </w:r>
            <w:r w:rsidR="001409F5" w:rsidRPr="000D22D5">
              <w:rPr>
                <w:rFonts w:ascii="Times New Roman" w:eastAsia="Times New Roman" w:hAnsi="Times New Roman" w:cs="Times New Roman"/>
                <w:sz w:val="24"/>
                <w:szCs w:val="24"/>
              </w:rPr>
              <w:t xml:space="preserve"> до складів, на які допустимо розміщати товари</w:t>
            </w:r>
            <w:r w:rsidR="000978BE" w:rsidRPr="000D22D5">
              <w:rPr>
                <w:rFonts w:ascii="Times New Roman" w:eastAsia="Times New Roman" w:hAnsi="Times New Roman" w:cs="Times New Roman"/>
                <w:sz w:val="24"/>
                <w:szCs w:val="24"/>
              </w:rPr>
              <w:t>,</w:t>
            </w:r>
            <w:r w:rsidR="001409F5" w:rsidRPr="000D22D5">
              <w:rPr>
                <w:rFonts w:ascii="Times New Roman" w:eastAsia="Times New Roman" w:hAnsi="Times New Roman" w:cs="Times New Roman"/>
                <w:sz w:val="24"/>
                <w:szCs w:val="24"/>
              </w:rPr>
              <w:t xml:space="preserve"> </w:t>
            </w:r>
            <w:r w:rsidR="000978BE" w:rsidRPr="000D22D5">
              <w:rPr>
                <w:rFonts w:ascii="Times New Roman" w:eastAsia="Times New Roman" w:hAnsi="Times New Roman" w:cs="Times New Roman"/>
                <w:sz w:val="24"/>
                <w:szCs w:val="24"/>
              </w:rPr>
              <w:t>які через свої властивості не можуть зберігатися на складі митниці.</w:t>
            </w:r>
          </w:p>
          <w:p w:rsidR="000978BE" w:rsidRPr="000D22D5" w:rsidRDefault="001409F5"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Товари, </w:t>
            </w:r>
            <w:r w:rsidR="000978BE" w:rsidRPr="000D22D5">
              <w:rPr>
                <w:rFonts w:ascii="Times New Roman" w:eastAsia="Times New Roman" w:hAnsi="Times New Roman" w:cs="Times New Roman"/>
                <w:sz w:val="24"/>
                <w:szCs w:val="24"/>
              </w:rPr>
              <w:t>передані митницею на відповідальне зберігання</w:t>
            </w:r>
            <w:r w:rsidR="00DA0920" w:rsidRPr="000D22D5">
              <w:rPr>
                <w:rFonts w:ascii="Times New Roman" w:eastAsia="Times New Roman" w:hAnsi="Times New Roman" w:cs="Times New Roman"/>
                <w:sz w:val="24"/>
                <w:szCs w:val="24"/>
              </w:rPr>
              <w:t>,</w:t>
            </w:r>
            <w:r w:rsidR="000978BE" w:rsidRPr="000D22D5">
              <w:rPr>
                <w:rFonts w:ascii="Times New Roman" w:eastAsia="Times New Roman" w:hAnsi="Times New Roman" w:cs="Times New Roman"/>
                <w:sz w:val="24"/>
                <w:szCs w:val="24"/>
              </w:rPr>
              <w:t xml:space="preserve"> </w:t>
            </w:r>
            <w:r w:rsidRPr="000D22D5">
              <w:rPr>
                <w:rFonts w:ascii="Times New Roman" w:eastAsia="Times New Roman" w:hAnsi="Times New Roman" w:cs="Times New Roman"/>
                <w:sz w:val="24"/>
                <w:szCs w:val="24"/>
              </w:rPr>
              <w:t xml:space="preserve">можуть </w:t>
            </w:r>
            <w:r w:rsidR="000978BE" w:rsidRPr="000D22D5">
              <w:rPr>
                <w:rFonts w:ascii="Times New Roman" w:eastAsia="Times New Roman" w:hAnsi="Times New Roman" w:cs="Times New Roman"/>
                <w:sz w:val="24"/>
                <w:szCs w:val="24"/>
              </w:rPr>
              <w:t>зберігатися суб</w:t>
            </w:r>
            <w:r w:rsidR="00530674" w:rsidRPr="000D22D5">
              <w:rPr>
                <w:rFonts w:ascii="Times New Roman" w:eastAsia="Times New Roman" w:hAnsi="Times New Roman" w:cs="Times New Roman"/>
                <w:sz w:val="24"/>
                <w:szCs w:val="24"/>
              </w:rPr>
              <w:t>’</w:t>
            </w:r>
            <w:r w:rsidR="000978BE" w:rsidRPr="000D22D5">
              <w:rPr>
                <w:rFonts w:ascii="Times New Roman" w:eastAsia="Times New Roman" w:hAnsi="Times New Roman" w:cs="Times New Roman"/>
                <w:sz w:val="24"/>
                <w:szCs w:val="24"/>
              </w:rPr>
              <w:t>єктом господарювання на складах</w:t>
            </w:r>
            <w:r w:rsidR="00F31958" w:rsidRPr="000D22D5">
              <w:rPr>
                <w:rFonts w:ascii="Times New Roman" w:eastAsia="Times New Roman" w:hAnsi="Times New Roman" w:cs="Times New Roman"/>
                <w:sz w:val="24"/>
                <w:szCs w:val="24"/>
              </w:rPr>
              <w:t>,</w:t>
            </w:r>
            <w:r w:rsidR="000978BE" w:rsidRPr="000D22D5">
              <w:rPr>
                <w:rFonts w:ascii="Times New Roman" w:eastAsia="Times New Roman" w:hAnsi="Times New Roman" w:cs="Times New Roman"/>
                <w:sz w:val="24"/>
                <w:szCs w:val="24"/>
              </w:rPr>
              <w:t xml:space="preserve"> які не відповідають сучасним тенденціям</w:t>
            </w:r>
            <w:r w:rsidR="00635BC3" w:rsidRPr="000D22D5">
              <w:rPr>
                <w:rFonts w:ascii="Times New Roman" w:eastAsia="Times New Roman" w:hAnsi="Times New Roman" w:cs="Times New Roman"/>
                <w:sz w:val="24"/>
                <w:szCs w:val="24"/>
              </w:rPr>
              <w:t>,</w:t>
            </w:r>
            <w:r w:rsidR="000978BE" w:rsidRPr="000D22D5">
              <w:rPr>
                <w:rFonts w:ascii="Times New Roman" w:eastAsia="Times New Roman" w:hAnsi="Times New Roman" w:cs="Times New Roman"/>
                <w:sz w:val="24"/>
                <w:szCs w:val="24"/>
              </w:rPr>
              <w:t xml:space="preserve"> та умови зберігання яких можуть призвести до </w:t>
            </w:r>
            <w:r w:rsidR="000978BE" w:rsidRPr="000D22D5">
              <w:rPr>
                <w:rFonts w:ascii="Times New Roman" w:hAnsi="Times New Roman" w:cs="Times New Roman"/>
                <w:sz w:val="24"/>
                <w:szCs w:val="24"/>
              </w:rPr>
              <w:t>втрати товарів.</w:t>
            </w:r>
          </w:p>
          <w:p w:rsidR="00715559" w:rsidRPr="000D22D5" w:rsidRDefault="007C3EE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Та</w:t>
            </w:r>
            <w:r w:rsidR="00FF6E26" w:rsidRPr="000D22D5">
              <w:rPr>
                <w:rFonts w:ascii="Times New Roman" w:eastAsia="Times New Roman" w:hAnsi="Times New Roman" w:cs="Times New Roman"/>
                <w:sz w:val="24"/>
                <w:szCs w:val="24"/>
              </w:rPr>
              <w:t>ка альтернатива є неприйнятною</w:t>
            </w:r>
          </w:p>
        </w:tc>
      </w:tr>
      <w:tr w:rsidR="00CF256B" w:rsidRPr="000D22D5" w:rsidTr="00BD13F4">
        <w:trPr>
          <w:trHeight w:val="3302"/>
        </w:trPr>
        <w:tc>
          <w:tcPr>
            <w:tcW w:w="3050" w:type="dxa"/>
            <w:tcMar>
              <w:top w:w="100" w:type="dxa"/>
              <w:left w:w="100" w:type="dxa"/>
              <w:bottom w:w="100" w:type="dxa"/>
              <w:right w:w="100" w:type="dxa"/>
            </w:tcMar>
          </w:tcPr>
          <w:p w:rsidR="00715559" w:rsidRPr="000D22D5" w:rsidRDefault="007C3EE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p w:rsidR="00715559" w:rsidRPr="000D22D5" w:rsidRDefault="007C3EE2" w:rsidP="00530674">
            <w:pPr>
              <w:spacing w:line="240" w:lineRule="auto"/>
              <w:jc w:val="both"/>
              <w:rPr>
                <w:rFonts w:ascii="Times New Roman" w:eastAsia="Times New Roman" w:hAnsi="Times New Roman" w:cs="Times New Roman"/>
                <w:b/>
                <w:sz w:val="24"/>
                <w:szCs w:val="24"/>
              </w:rPr>
            </w:pPr>
            <w:r w:rsidRPr="000D22D5">
              <w:rPr>
                <w:rFonts w:ascii="Times New Roman" w:eastAsia="Times New Roman" w:hAnsi="Times New Roman" w:cs="Times New Roman"/>
                <w:sz w:val="24"/>
                <w:szCs w:val="24"/>
              </w:rPr>
              <w:t xml:space="preserve">Прийняття </w:t>
            </w:r>
            <w:r w:rsidR="00530674" w:rsidRPr="000D22D5">
              <w:rPr>
                <w:rFonts w:ascii="Times New Roman" w:eastAsia="Times New Roman" w:hAnsi="Times New Roman" w:cs="Times New Roman"/>
                <w:sz w:val="24"/>
                <w:szCs w:val="24"/>
              </w:rPr>
              <w:t>акта</w:t>
            </w:r>
          </w:p>
        </w:tc>
        <w:tc>
          <w:tcPr>
            <w:tcW w:w="6589" w:type="dxa"/>
            <w:tcMar>
              <w:top w:w="100" w:type="dxa"/>
              <w:left w:w="100" w:type="dxa"/>
              <w:bottom w:w="100" w:type="dxa"/>
              <w:right w:w="100" w:type="dxa"/>
            </w:tcMar>
          </w:tcPr>
          <w:p w:rsidR="00B858B7" w:rsidRPr="000D22D5" w:rsidRDefault="007C3EE2" w:rsidP="009131A3">
            <w:pPr>
              <w:spacing w:line="240" w:lineRule="auto"/>
              <w:jc w:val="both"/>
              <w:rPr>
                <w:rFonts w:ascii="Times New Roman" w:hAnsi="Times New Roman" w:cs="Times New Roman"/>
                <w:sz w:val="24"/>
                <w:szCs w:val="24"/>
              </w:rPr>
            </w:pPr>
            <w:r w:rsidRPr="000D22D5">
              <w:rPr>
                <w:rFonts w:ascii="Times New Roman" w:eastAsia="Times New Roman" w:hAnsi="Times New Roman" w:cs="Times New Roman"/>
                <w:sz w:val="24"/>
                <w:szCs w:val="24"/>
              </w:rPr>
              <w:t>Такий спосіб є найбільш ефективним</w:t>
            </w:r>
            <w:r w:rsidR="00635BC3"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 xml:space="preserve"> </w:t>
            </w:r>
            <w:r w:rsidR="007C59E6" w:rsidRPr="000D22D5">
              <w:rPr>
                <w:rFonts w:ascii="Times New Roman" w:eastAsia="Times New Roman" w:hAnsi="Times New Roman" w:cs="Times New Roman"/>
                <w:sz w:val="24"/>
                <w:szCs w:val="24"/>
              </w:rPr>
              <w:t>оскільки</w:t>
            </w:r>
            <w:r w:rsidR="00B858B7" w:rsidRPr="000D22D5">
              <w:rPr>
                <w:rFonts w:ascii="Times New Roman" w:eastAsia="Times New Roman" w:hAnsi="Times New Roman" w:cs="Times New Roman"/>
                <w:sz w:val="24"/>
                <w:szCs w:val="24"/>
              </w:rPr>
              <w:t xml:space="preserve"> обов</w:t>
            </w:r>
            <w:r w:rsidR="00530674" w:rsidRPr="000D22D5">
              <w:rPr>
                <w:rFonts w:ascii="Times New Roman" w:eastAsia="Times New Roman" w:hAnsi="Times New Roman" w:cs="Times New Roman"/>
                <w:sz w:val="24"/>
                <w:szCs w:val="24"/>
              </w:rPr>
              <w:t>’</w:t>
            </w:r>
            <w:r w:rsidR="00B858B7" w:rsidRPr="000D22D5">
              <w:rPr>
                <w:rFonts w:ascii="Times New Roman" w:eastAsia="Times New Roman" w:hAnsi="Times New Roman" w:cs="Times New Roman"/>
                <w:sz w:val="24"/>
                <w:szCs w:val="24"/>
              </w:rPr>
              <w:t xml:space="preserve">язкова перевірка складів на відповідність </w:t>
            </w:r>
            <w:r w:rsidR="00187DFF" w:rsidRPr="000D22D5">
              <w:rPr>
                <w:rFonts w:ascii="Times New Roman" w:eastAsia="Times New Roman" w:hAnsi="Times New Roman" w:cs="Times New Roman"/>
                <w:sz w:val="24"/>
                <w:szCs w:val="24"/>
              </w:rPr>
              <w:t>певним</w:t>
            </w:r>
            <w:r w:rsidR="00B858B7" w:rsidRPr="000D22D5">
              <w:rPr>
                <w:rFonts w:ascii="Times New Roman" w:eastAsia="Times New Roman" w:hAnsi="Times New Roman" w:cs="Times New Roman"/>
                <w:sz w:val="24"/>
                <w:szCs w:val="24"/>
              </w:rPr>
              <w:t xml:space="preserve"> вимогам сприятиме </w:t>
            </w:r>
            <w:r w:rsidR="00362C4E" w:rsidRPr="000D22D5">
              <w:rPr>
                <w:rFonts w:ascii="Times New Roman" w:eastAsia="Times New Roman" w:hAnsi="Times New Roman" w:cs="Times New Roman"/>
                <w:sz w:val="24"/>
                <w:szCs w:val="24"/>
              </w:rPr>
              <w:t>належному</w:t>
            </w:r>
            <w:r w:rsidR="00B858B7" w:rsidRPr="000D22D5">
              <w:rPr>
                <w:rFonts w:ascii="Times New Roman" w:eastAsia="Times New Roman" w:hAnsi="Times New Roman" w:cs="Times New Roman"/>
                <w:sz w:val="24"/>
                <w:szCs w:val="24"/>
              </w:rPr>
              <w:t xml:space="preserve"> вибор</w:t>
            </w:r>
            <w:r w:rsidR="000519CA" w:rsidRPr="000D22D5">
              <w:rPr>
                <w:rFonts w:ascii="Times New Roman" w:eastAsia="Times New Roman" w:hAnsi="Times New Roman" w:cs="Times New Roman"/>
                <w:sz w:val="24"/>
                <w:szCs w:val="24"/>
              </w:rPr>
              <w:t>у</w:t>
            </w:r>
            <w:r w:rsidR="00362C4E" w:rsidRPr="000D22D5">
              <w:rPr>
                <w:rFonts w:ascii="Times New Roman" w:eastAsia="Times New Roman" w:hAnsi="Times New Roman" w:cs="Times New Roman"/>
                <w:sz w:val="24"/>
                <w:szCs w:val="24"/>
              </w:rPr>
              <w:t xml:space="preserve"> </w:t>
            </w:r>
            <w:r w:rsidR="00B858B7" w:rsidRPr="000D22D5">
              <w:rPr>
                <w:rFonts w:ascii="Times New Roman" w:eastAsia="Times New Roman" w:hAnsi="Times New Roman" w:cs="Times New Roman"/>
                <w:sz w:val="24"/>
                <w:szCs w:val="24"/>
              </w:rPr>
              <w:t>місця зберігання товарів, які через свої властивості не можуть зберігатися на складі митниці</w:t>
            </w:r>
          </w:p>
          <w:p w:rsidR="00715559" w:rsidRPr="000D22D5" w:rsidRDefault="00715559" w:rsidP="009131A3">
            <w:pPr>
              <w:spacing w:line="240" w:lineRule="auto"/>
              <w:jc w:val="both"/>
              <w:rPr>
                <w:rFonts w:ascii="Times New Roman" w:eastAsia="Times New Roman" w:hAnsi="Times New Roman" w:cs="Times New Roman"/>
                <w:sz w:val="24"/>
                <w:szCs w:val="24"/>
              </w:rPr>
            </w:pPr>
          </w:p>
        </w:tc>
      </w:tr>
    </w:tbl>
    <w:p w:rsidR="005F40E6" w:rsidRPr="000D22D5" w:rsidRDefault="005F40E6" w:rsidP="00E25B73">
      <w:pPr>
        <w:spacing w:line="240" w:lineRule="auto"/>
        <w:ind w:firstLine="567"/>
        <w:jc w:val="both"/>
        <w:rPr>
          <w:rFonts w:ascii="Times New Roman" w:eastAsia="Times New Roman" w:hAnsi="Times New Roman" w:cs="Times New Roman"/>
          <w:sz w:val="24"/>
          <w:szCs w:val="24"/>
        </w:rPr>
      </w:pPr>
    </w:p>
    <w:p w:rsidR="00715559" w:rsidRPr="000D22D5" w:rsidRDefault="006A5826"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 xml:space="preserve">2. </w:t>
      </w:r>
      <w:r w:rsidR="007C3EE2" w:rsidRPr="000D22D5">
        <w:rPr>
          <w:rFonts w:ascii="Times New Roman" w:eastAsia="Times New Roman" w:hAnsi="Times New Roman" w:cs="Times New Roman"/>
          <w:sz w:val="28"/>
          <w:szCs w:val="24"/>
        </w:rPr>
        <w:t>Оцінка вибраних альтернативних способів досягнення цілей</w:t>
      </w:r>
    </w:p>
    <w:p w:rsidR="00715559" w:rsidRPr="000D22D5" w:rsidRDefault="007C3EE2"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Оцінка впливу на сферу інтересів держави</w:t>
      </w:r>
    </w:p>
    <w:tbl>
      <w:tblPr>
        <w:tblStyle w:val="a7"/>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72"/>
        <w:gridCol w:w="3133"/>
        <w:gridCol w:w="3434"/>
      </w:tblGrid>
      <w:tr w:rsidR="000D22D5" w:rsidRPr="000D22D5" w:rsidTr="00367612">
        <w:trPr>
          <w:trHeight w:val="15"/>
        </w:trPr>
        <w:tc>
          <w:tcPr>
            <w:tcW w:w="3072" w:type="dxa"/>
            <w:tcMar>
              <w:top w:w="100" w:type="dxa"/>
              <w:left w:w="100" w:type="dxa"/>
              <w:bottom w:w="100" w:type="dxa"/>
              <w:right w:w="100" w:type="dxa"/>
            </w:tcMar>
            <w:vAlign w:val="center"/>
          </w:tcPr>
          <w:p w:rsidR="00715559" w:rsidRPr="000D22D5" w:rsidRDefault="007C3EE2" w:rsidP="00210ECF">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Вид альтернативи</w:t>
            </w:r>
          </w:p>
        </w:tc>
        <w:tc>
          <w:tcPr>
            <w:tcW w:w="3133" w:type="dxa"/>
            <w:tcMar>
              <w:top w:w="100" w:type="dxa"/>
              <w:left w:w="100" w:type="dxa"/>
              <w:bottom w:w="100" w:type="dxa"/>
              <w:right w:w="100" w:type="dxa"/>
            </w:tcMar>
            <w:vAlign w:val="center"/>
          </w:tcPr>
          <w:p w:rsidR="00715559" w:rsidRPr="000D22D5" w:rsidRDefault="007C3EE2" w:rsidP="00210ECF">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Вигоди</w:t>
            </w:r>
          </w:p>
        </w:tc>
        <w:tc>
          <w:tcPr>
            <w:tcW w:w="3434" w:type="dxa"/>
            <w:tcMar>
              <w:top w:w="100" w:type="dxa"/>
              <w:left w:w="100" w:type="dxa"/>
              <w:bottom w:w="100" w:type="dxa"/>
              <w:right w:w="100" w:type="dxa"/>
            </w:tcMar>
            <w:vAlign w:val="center"/>
          </w:tcPr>
          <w:p w:rsidR="00715559" w:rsidRPr="000D22D5" w:rsidRDefault="007C3EE2" w:rsidP="00210ECF">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w:t>
            </w:r>
          </w:p>
        </w:tc>
      </w:tr>
      <w:tr w:rsidR="000D22D5" w:rsidRPr="000D22D5" w:rsidTr="007E6C77">
        <w:trPr>
          <w:trHeight w:val="1267"/>
        </w:trPr>
        <w:tc>
          <w:tcPr>
            <w:tcW w:w="3072" w:type="dxa"/>
            <w:tcMar>
              <w:top w:w="100" w:type="dxa"/>
              <w:left w:w="100" w:type="dxa"/>
              <w:bottom w:w="100" w:type="dxa"/>
              <w:right w:w="100" w:type="dxa"/>
            </w:tcMar>
          </w:tcPr>
          <w:p w:rsidR="00715559" w:rsidRPr="000D22D5" w:rsidRDefault="00234ABD" w:rsidP="00210ECF">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1</w:t>
            </w:r>
          </w:p>
          <w:p w:rsidR="00715559" w:rsidRPr="000D22D5" w:rsidRDefault="00715559" w:rsidP="00210ECF">
            <w:pPr>
              <w:spacing w:line="240" w:lineRule="auto"/>
              <w:rPr>
                <w:rFonts w:ascii="Times New Roman" w:eastAsia="Times New Roman" w:hAnsi="Times New Roman" w:cs="Times New Roman"/>
                <w:sz w:val="24"/>
                <w:szCs w:val="24"/>
              </w:rPr>
            </w:pPr>
          </w:p>
        </w:tc>
        <w:tc>
          <w:tcPr>
            <w:tcW w:w="3133" w:type="dxa"/>
            <w:tcMar>
              <w:top w:w="100" w:type="dxa"/>
              <w:left w:w="100" w:type="dxa"/>
              <w:bottom w:w="100" w:type="dxa"/>
              <w:right w:w="100" w:type="dxa"/>
            </w:tcMar>
          </w:tcPr>
          <w:p w:rsidR="00715559" w:rsidRPr="000D22D5" w:rsidRDefault="007C3EE2" w:rsidP="00210ECF">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tc>
        <w:tc>
          <w:tcPr>
            <w:tcW w:w="3434" w:type="dxa"/>
            <w:tcMar>
              <w:top w:w="100" w:type="dxa"/>
              <w:left w:w="100" w:type="dxa"/>
              <w:bottom w:w="100" w:type="dxa"/>
              <w:right w:w="100" w:type="dxa"/>
            </w:tcMar>
          </w:tcPr>
          <w:p w:rsidR="00F31958" w:rsidRPr="000D22D5" w:rsidRDefault="007C48B8" w:rsidP="009131A3">
            <w:pPr>
              <w:spacing w:line="240" w:lineRule="auto"/>
              <w:jc w:val="both"/>
              <w:rPr>
                <w:rFonts w:ascii="Times New Roman" w:hAnsi="Times New Roman" w:cs="Times New Roman"/>
                <w:spacing w:val="-4"/>
                <w:sz w:val="24"/>
                <w:szCs w:val="24"/>
              </w:rPr>
            </w:pPr>
            <w:r w:rsidRPr="000D22D5">
              <w:rPr>
                <w:rFonts w:ascii="Times New Roman" w:eastAsia="Times New Roman" w:hAnsi="Times New Roman" w:cs="Times New Roman"/>
                <w:sz w:val="24"/>
                <w:szCs w:val="24"/>
              </w:rPr>
              <w:t>В</w:t>
            </w:r>
            <w:r w:rsidR="008B3651" w:rsidRPr="000D22D5">
              <w:rPr>
                <w:rFonts w:ascii="Times New Roman" w:eastAsia="Times New Roman" w:hAnsi="Times New Roman" w:cs="Times New Roman"/>
                <w:sz w:val="24"/>
                <w:szCs w:val="24"/>
              </w:rPr>
              <w:t>становлен</w:t>
            </w:r>
            <w:r w:rsidRPr="000D22D5">
              <w:rPr>
                <w:rFonts w:ascii="Times New Roman" w:eastAsia="Times New Roman" w:hAnsi="Times New Roman" w:cs="Times New Roman"/>
                <w:sz w:val="24"/>
                <w:szCs w:val="24"/>
              </w:rPr>
              <w:t>і</w:t>
            </w:r>
            <w:r w:rsidR="008B3651" w:rsidRPr="000D22D5">
              <w:rPr>
                <w:rFonts w:ascii="Times New Roman" w:eastAsia="Times New Roman" w:hAnsi="Times New Roman" w:cs="Times New Roman"/>
                <w:sz w:val="24"/>
                <w:szCs w:val="24"/>
              </w:rPr>
              <w:t xml:space="preserve"> </w:t>
            </w:r>
            <w:r w:rsidR="003E5EAC" w:rsidRPr="000D22D5">
              <w:rPr>
                <w:rFonts w:ascii="Times New Roman" w:hAnsi="Times New Roman" w:cs="Times New Roman"/>
                <w:sz w:val="24"/>
                <w:szCs w:val="24"/>
              </w:rPr>
              <w:t>втрати від псування або</w:t>
            </w:r>
            <w:r w:rsidR="003E5EAC" w:rsidRPr="000D22D5">
              <w:rPr>
                <w:rFonts w:ascii="Times New Roman" w:hAnsi="Times New Roman" w:cs="Times New Roman"/>
                <w:spacing w:val="-4"/>
                <w:sz w:val="24"/>
                <w:szCs w:val="24"/>
              </w:rPr>
              <w:t xml:space="preserve"> нестач</w:t>
            </w:r>
            <w:r w:rsidR="008B3651" w:rsidRPr="000D22D5">
              <w:rPr>
                <w:rFonts w:ascii="Times New Roman" w:hAnsi="Times New Roman" w:cs="Times New Roman"/>
                <w:spacing w:val="-4"/>
                <w:sz w:val="24"/>
                <w:szCs w:val="24"/>
              </w:rPr>
              <w:t>і</w:t>
            </w:r>
            <w:r w:rsidR="003E5EAC" w:rsidRPr="000D22D5">
              <w:rPr>
                <w:rFonts w:ascii="Times New Roman" w:hAnsi="Times New Roman" w:cs="Times New Roman"/>
                <w:spacing w:val="-4"/>
                <w:sz w:val="24"/>
                <w:szCs w:val="24"/>
              </w:rPr>
              <w:t xml:space="preserve"> </w:t>
            </w:r>
            <w:r w:rsidR="008B3651" w:rsidRPr="000D22D5">
              <w:rPr>
                <w:rFonts w:ascii="Times New Roman" w:hAnsi="Times New Roman" w:cs="Times New Roman"/>
                <w:spacing w:val="-4"/>
                <w:sz w:val="24"/>
                <w:szCs w:val="24"/>
              </w:rPr>
              <w:t>товарів,</w:t>
            </w:r>
            <w:r w:rsidRPr="000D22D5">
              <w:rPr>
                <w:rFonts w:ascii="Times New Roman" w:hAnsi="Times New Roman" w:cs="Times New Roman"/>
                <w:spacing w:val="-4"/>
                <w:sz w:val="24"/>
                <w:szCs w:val="24"/>
              </w:rPr>
              <w:t xml:space="preserve"> </w:t>
            </w:r>
            <w:r w:rsidR="003E5EAC" w:rsidRPr="000D22D5">
              <w:rPr>
                <w:rFonts w:ascii="Times New Roman" w:hAnsi="Times New Roman" w:cs="Times New Roman"/>
                <w:spacing w:val="-4"/>
                <w:sz w:val="24"/>
                <w:szCs w:val="24"/>
              </w:rPr>
              <w:t>переданих</w:t>
            </w:r>
            <w:r w:rsidRPr="000D22D5">
              <w:rPr>
                <w:rFonts w:ascii="Times New Roman" w:hAnsi="Times New Roman" w:cs="Times New Roman"/>
                <w:spacing w:val="-4"/>
                <w:sz w:val="24"/>
                <w:szCs w:val="24"/>
              </w:rPr>
              <w:t xml:space="preserve"> митницею на відповідальне зберігання</w:t>
            </w:r>
            <w:r w:rsidR="00635BC3" w:rsidRPr="000D22D5">
              <w:rPr>
                <w:rFonts w:ascii="Times New Roman" w:hAnsi="Times New Roman" w:cs="Times New Roman"/>
                <w:spacing w:val="-4"/>
                <w:sz w:val="24"/>
                <w:szCs w:val="24"/>
              </w:rPr>
              <w:t>,</w:t>
            </w:r>
            <w:r w:rsidRPr="000D22D5">
              <w:rPr>
                <w:rFonts w:ascii="Times New Roman" w:hAnsi="Times New Roman" w:cs="Times New Roman"/>
                <w:spacing w:val="-4"/>
                <w:sz w:val="24"/>
                <w:szCs w:val="24"/>
              </w:rPr>
              <w:t xml:space="preserve"> – це </w:t>
            </w:r>
            <w:r w:rsidR="00A9294B" w:rsidRPr="000D22D5">
              <w:rPr>
                <w:rFonts w:ascii="Times New Roman" w:hAnsi="Times New Roman" w:cs="Times New Roman"/>
                <w:spacing w:val="-4"/>
                <w:sz w:val="24"/>
                <w:szCs w:val="24"/>
              </w:rPr>
              <w:t>певні</w:t>
            </w:r>
            <w:r w:rsidRPr="000D22D5">
              <w:rPr>
                <w:rFonts w:ascii="Times New Roman" w:hAnsi="Times New Roman" w:cs="Times New Roman"/>
                <w:spacing w:val="-4"/>
                <w:sz w:val="24"/>
                <w:szCs w:val="24"/>
              </w:rPr>
              <w:t xml:space="preserve"> збитки</w:t>
            </w:r>
            <w:r w:rsidR="00635BC3" w:rsidRPr="000D22D5">
              <w:rPr>
                <w:rFonts w:ascii="Times New Roman" w:hAnsi="Times New Roman" w:cs="Times New Roman"/>
                <w:spacing w:val="-4"/>
                <w:sz w:val="24"/>
                <w:szCs w:val="24"/>
              </w:rPr>
              <w:t>,</w:t>
            </w:r>
            <w:r w:rsidRPr="000D22D5">
              <w:rPr>
                <w:rFonts w:ascii="Times New Roman" w:hAnsi="Times New Roman" w:cs="Times New Roman"/>
                <w:spacing w:val="-4"/>
                <w:sz w:val="24"/>
                <w:szCs w:val="24"/>
              </w:rPr>
              <w:t xml:space="preserve"> завдані митниц</w:t>
            </w:r>
            <w:r w:rsidR="00F31958" w:rsidRPr="000D22D5">
              <w:rPr>
                <w:rFonts w:ascii="Times New Roman" w:hAnsi="Times New Roman" w:cs="Times New Roman"/>
                <w:spacing w:val="-4"/>
                <w:sz w:val="24"/>
                <w:szCs w:val="24"/>
              </w:rPr>
              <w:t>і.</w:t>
            </w:r>
          </w:p>
          <w:p w:rsidR="00380FF5" w:rsidRPr="000D22D5" w:rsidRDefault="007C48B8" w:rsidP="009131A3">
            <w:pPr>
              <w:spacing w:line="240" w:lineRule="auto"/>
              <w:jc w:val="both"/>
              <w:rPr>
                <w:rFonts w:ascii="Times New Roman" w:hAnsi="Times New Roman" w:cs="Times New Roman"/>
                <w:spacing w:val="-4"/>
                <w:sz w:val="24"/>
                <w:szCs w:val="24"/>
              </w:rPr>
            </w:pPr>
            <w:r w:rsidRPr="000D22D5">
              <w:rPr>
                <w:rFonts w:ascii="Times New Roman" w:hAnsi="Times New Roman" w:cs="Times New Roman"/>
                <w:spacing w:val="-4"/>
                <w:sz w:val="24"/>
                <w:szCs w:val="24"/>
              </w:rPr>
              <w:t xml:space="preserve">Для </w:t>
            </w:r>
            <w:r w:rsidR="00F31958" w:rsidRPr="000D22D5">
              <w:rPr>
                <w:rFonts w:ascii="Times New Roman" w:hAnsi="Times New Roman" w:cs="Times New Roman"/>
                <w:spacing w:val="-4"/>
                <w:sz w:val="24"/>
                <w:szCs w:val="24"/>
              </w:rPr>
              <w:t>стягнення із суб</w:t>
            </w:r>
            <w:r w:rsidR="00530674" w:rsidRPr="000D22D5">
              <w:rPr>
                <w:rFonts w:ascii="Times New Roman" w:hAnsi="Times New Roman" w:cs="Times New Roman"/>
                <w:spacing w:val="-4"/>
                <w:sz w:val="24"/>
                <w:szCs w:val="24"/>
              </w:rPr>
              <w:t>’</w:t>
            </w:r>
            <w:r w:rsidR="00F31958" w:rsidRPr="000D22D5">
              <w:rPr>
                <w:rFonts w:ascii="Times New Roman" w:hAnsi="Times New Roman" w:cs="Times New Roman"/>
                <w:spacing w:val="-4"/>
                <w:sz w:val="24"/>
                <w:szCs w:val="24"/>
              </w:rPr>
              <w:t xml:space="preserve">єкта господарювання </w:t>
            </w:r>
            <w:r w:rsidR="00A9294B" w:rsidRPr="000D22D5">
              <w:rPr>
                <w:rFonts w:ascii="Times New Roman" w:hAnsi="Times New Roman" w:cs="Times New Roman"/>
                <w:spacing w:val="-4"/>
                <w:sz w:val="24"/>
                <w:szCs w:val="24"/>
              </w:rPr>
              <w:t xml:space="preserve">таких </w:t>
            </w:r>
            <w:r w:rsidR="003E5EAC" w:rsidRPr="000D22D5">
              <w:rPr>
                <w:rFonts w:ascii="Times New Roman" w:hAnsi="Times New Roman" w:cs="Times New Roman"/>
                <w:spacing w:val="-4"/>
                <w:sz w:val="24"/>
                <w:szCs w:val="24"/>
              </w:rPr>
              <w:t>збитків</w:t>
            </w:r>
            <w:r w:rsidR="00A9294B" w:rsidRPr="000D22D5">
              <w:rPr>
                <w:rFonts w:ascii="Times New Roman" w:hAnsi="Times New Roman" w:cs="Times New Roman"/>
                <w:spacing w:val="-4"/>
                <w:sz w:val="24"/>
                <w:szCs w:val="24"/>
              </w:rPr>
              <w:t xml:space="preserve"> митниця подає цивільний позов до суду, </w:t>
            </w:r>
            <w:r w:rsidR="00796517" w:rsidRPr="000D22D5">
              <w:rPr>
                <w:rFonts w:ascii="Times New Roman" w:hAnsi="Times New Roman" w:cs="Times New Roman"/>
                <w:spacing w:val="-4"/>
                <w:sz w:val="24"/>
                <w:szCs w:val="24"/>
              </w:rPr>
              <w:t>що</w:t>
            </w:r>
            <w:r w:rsidR="00635BC3" w:rsidRPr="000D22D5">
              <w:rPr>
                <w:rFonts w:ascii="Times New Roman" w:hAnsi="Times New Roman" w:cs="Times New Roman"/>
                <w:spacing w:val="-4"/>
                <w:sz w:val="24"/>
                <w:szCs w:val="24"/>
              </w:rPr>
              <w:t>,</w:t>
            </w:r>
            <w:r w:rsidR="00796517" w:rsidRPr="000D22D5">
              <w:rPr>
                <w:rFonts w:ascii="Times New Roman" w:hAnsi="Times New Roman" w:cs="Times New Roman"/>
                <w:spacing w:val="-4"/>
                <w:sz w:val="24"/>
                <w:szCs w:val="24"/>
              </w:rPr>
              <w:t xml:space="preserve"> в свою чергу</w:t>
            </w:r>
            <w:r w:rsidR="00635BC3" w:rsidRPr="000D22D5">
              <w:rPr>
                <w:rFonts w:ascii="Times New Roman" w:hAnsi="Times New Roman" w:cs="Times New Roman"/>
                <w:spacing w:val="-4"/>
                <w:sz w:val="24"/>
                <w:szCs w:val="24"/>
              </w:rPr>
              <w:t>,</w:t>
            </w:r>
            <w:r w:rsidR="00796517" w:rsidRPr="000D22D5">
              <w:rPr>
                <w:rFonts w:ascii="Times New Roman" w:hAnsi="Times New Roman" w:cs="Times New Roman"/>
                <w:spacing w:val="-4"/>
                <w:sz w:val="24"/>
                <w:szCs w:val="24"/>
              </w:rPr>
              <w:t xml:space="preserve"> </w:t>
            </w:r>
            <w:r w:rsidR="003F107A" w:rsidRPr="000D22D5">
              <w:rPr>
                <w:rFonts w:ascii="Times New Roman" w:hAnsi="Times New Roman" w:cs="Times New Roman"/>
                <w:spacing w:val="-4"/>
                <w:sz w:val="24"/>
                <w:szCs w:val="24"/>
              </w:rPr>
              <w:t>призводить до витрат н</w:t>
            </w:r>
            <w:r w:rsidR="008B3651" w:rsidRPr="000D22D5">
              <w:rPr>
                <w:rFonts w:ascii="Times New Roman" w:hAnsi="Times New Roman" w:cs="Times New Roman"/>
                <w:spacing w:val="-4"/>
                <w:sz w:val="24"/>
                <w:szCs w:val="24"/>
              </w:rPr>
              <w:t>а</w:t>
            </w:r>
            <w:r w:rsidR="00A9294B" w:rsidRPr="000D22D5">
              <w:rPr>
                <w:rFonts w:ascii="Times New Roman" w:hAnsi="Times New Roman" w:cs="Times New Roman"/>
                <w:spacing w:val="-4"/>
                <w:sz w:val="24"/>
                <w:szCs w:val="24"/>
              </w:rPr>
              <w:t xml:space="preserve"> </w:t>
            </w:r>
            <w:r w:rsidR="003F107A" w:rsidRPr="000D22D5">
              <w:rPr>
                <w:rFonts w:ascii="Times New Roman" w:hAnsi="Times New Roman" w:cs="Times New Roman"/>
                <w:spacing w:val="-4"/>
                <w:sz w:val="24"/>
                <w:szCs w:val="24"/>
              </w:rPr>
              <w:t>його</w:t>
            </w:r>
            <w:r w:rsidR="00A9294B" w:rsidRPr="000D22D5">
              <w:rPr>
                <w:rFonts w:ascii="Times New Roman" w:hAnsi="Times New Roman" w:cs="Times New Roman"/>
                <w:spacing w:val="-4"/>
                <w:sz w:val="24"/>
                <w:szCs w:val="24"/>
              </w:rPr>
              <w:t xml:space="preserve"> супроводження </w:t>
            </w:r>
            <w:r w:rsidR="008B3651" w:rsidRPr="000D22D5">
              <w:rPr>
                <w:rFonts w:ascii="Times New Roman" w:hAnsi="Times New Roman" w:cs="Times New Roman"/>
                <w:spacing w:val="-4"/>
                <w:sz w:val="24"/>
                <w:szCs w:val="24"/>
              </w:rPr>
              <w:t>(судов</w:t>
            </w:r>
            <w:r w:rsidR="001C071F" w:rsidRPr="000D22D5">
              <w:rPr>
                <w:rFonts w:ascii="Times New Roman" w:hAnsi="Times New Roman" w:cs="Times New Roman"/>
                <w:spacing w:val="-4"/>
                <w:sz w:val="24"/>
                <w:szCs w:val="24"/>
              </w:rPr>
              <w:t>ий</w:t>
            </w:r>
            <w:r w:rsidR="008B3651" w:rsidRPr="000D22D5">
              <w:rPr>
                <w:rFonts w:ascii="Times New Roman" w:hAnsi="Times New Roman" w:cs="Times New Roman"/>
                <w:spacing w:val="-4"/>
                <w:sz w:val="24"/>
                <w:szCs w:val="24"/>
              </w:rPr>
              <w:t xml:space="preserve"> зб</w:t>
            </w:r>
            <w:r w:rsidR="001C071F" w:rsidRPr="000D22D5">
              <w:rPr>
                <w:rFonts w:ascii="Times New Roman" w:hAnsi="Times New Roman" w:cs="Times New Roman"/>
                <w:spacing w:val="-4"/>
                <w:sz w:val="24"/>
                <w:szCs w:val="24"/>
              </w:rPr>
              <w:t>ір</w:t>
            </w:r>
            <w:r w:rsidR="008B3651" w:rsidRPr="000D22D5">
              <w:rPr>
                <w:rFonts w:ascii="Times New Roman" w:hAnsi="Times New Roman" w:cs="Times New Roman"/>
                <w:spacing w:val="-4"/>
                <w:sz w:val="24"/>
                <w:szCs w:val="24"/>
              </w:rPr>
              <w:t xml:space="preserve"> тощо)</w:t>
            </w:r>
          </w:p>
        </w:tc>
      </w:tr>
      <w:tr w:rsidR="00CF256B" w:rsidRPr="000D22D5" w:rsidTr="007E6C77">
        <w:trPr>
          <w:trHeight w:val="547"/>
        </w:trPr>
        <w:tc>
          <w:tcPr>
            <w:tcW w:w="3072" w:type="dxa"/>
            <w:tcMar>
              <w:top w:w="100" w:type="dxa"/>
              <w:left w:w="100" w:type="dxa"/>
              <w:bottom w:w="100" w:type="dxa"/>
              <w:right w:w="100" w:type="dxa"/>
            </w:tcMar>
          </w:tcPr>
          <w:p w:rsidR="00715559" w:rsidRPr="000D22D5" w:rsidRDefault="00234ABD" w:rsidP="00210ECF">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tc>
        <w:tc>
          <w:tcPr>
            <w:tcW w:w="3133" w:type="dxa"/>
            <w:tcMar>
              <w:top w:w="100" w:type="dxa"/>
              <w:left w:w="100" w:type="dxa"/>
              <w:bottom w:w="100" w:type="dxa"/>
              <w:right w:w="100" w:type="dxa"/>
            </w:tcMar>
          </w:tcPr>
          <w:p w:rsidR="00715559" w:rsidRPr="000D22D5" w:rsidRDefault="001C071F" w:rsidP="00635BC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Попередження випадків </w:t>
            </w:r>
            <w:r w:rsidR="00FA3817" w:rsidRPr="000D22D5">
              <w:rPr>
                <w:rFonts w:ascii="Times New Roman" w:eastAsia="Times New Roman" w:hAnsi="Times New Roman" w:cs="Times New Roman"/>
                <w:sz w:val="24"/>
                <w:szCs w:val="24"/>
              </w:rPr>
              <w:t>зберігання</w:t>
            </w:r>
            <w:r w:rsidR="00AA1F27" w:rsidRPr="000D22D5">
              <w:rPr>
                <w:rFonts w:ascii="Times New Roman" w:eastAsia="Times New Roman" w:hAnsi="Times New Roman" w:cs="Times New Roman"/>
                <w:sz w:val="24"/>
                <w:szCs w:val="24"/>
              </w:rPr>
              <w:t xml:space="preserve"> </w:t>
            </w:r>
            <w:r w:rsidRPr="000D22D5">
              <w:rPr>
                <w:rFonts w:ascii="Times New Roman" w:eastAsia="Times New Roman" w:hAnsi="Times New Roman" w:cs="Times New Roman"/>
                <w:sz w:val="24"/>
                <w:szCs w:val="24"/>
              </w:rPr>
              <w:t>переда</w:t>
            </w:r>
            <w:r w:rsidR="00AA1F27" w:rsidRPr="000D22D5">
              <w:rPr>
                <w:rFonts w:ascii="Times New Roman" w:eastAsia="Times New Roman" w:hAnsi="Times New Roman" w:cs="Times New Roman"/>
                <w:sz w:val="24"/>
                <w:szCs w:val="24"/>
              </w:rPr>
              <w:t>них</w:t>
            </w:r>
            <w:r w:rsidRPr="000D22D5">
              <w:rPr>
                <w:rFonts w:ascii="Times New Roman" w:eastAsia="Times New Roman" w:hAnsi="Times New Roman" w:cs="Times New Roman"/>
                <w:sz w:val="24"/>
                <w:szCs w:val="24"/>
              </w:rPr>
              <w:t xml:space="preserve"> на відповідальне зберігання товарів на склад</w:t>
            </w:r>
            <w:r w:rsidR="00AA1F27" w:rsidRPr="000D22D5">
              <w:rPr>
                <w:rFonts w:ascii="Times New Roman" w:eastAsia="Times New Roman" w:hAnsi="Times New Roman" w:cs="Times New Roman"/>
                <w:sz w:val="24"/>
                <w:szCs w:val="24"/>
              </w:rPr>
              <w:t>ах</w:t>
            </w:r>
            <w:r w:rsidRPr="000D22D5">
              <w:rPr>
                <w:rFonts w:ascii="Times New Roman" w:eastAsia="Times New Roman" w:hAnsi="Times New Roman" w:cs="Times New Roman"/>
                <w:sz w:val="24"/>
                <w:szCs w:val="24"/>
              </w:rPr>
              <w:t>, технічні можливості яких не забезпечують належн</w:t>
            </w:r>
            <w:r w:rsidR="00635BC3" w:rsidRPr="000D22D5">
              <w:rPr>
                <w:rFonts w:ascii="Times New Roman" w:eastAsia="Times New Roman" w:hAnsi="Times New Roman" w:cs="Times New Roman"/>
                <w:sz w:val="24"/>
                <w:szCs w:val="24"/>
              </w:rPr>
              <w:t>их</w:t>
            </w:r>
            <w:r w:rsidRPr="000D22D5">
              <w:rPr>
                <w:rFonts w:ascii="Times New Roman" w:eastAsia="Times New Roman" w:hAnsi="Times New Roman" w:cs="Times New Roman"/>
                <w:sz w:val="24"/>
                <w:szCs w:val="24"/>
              </w:rPr>
              <w:t xml:space="preserve"> умов зберігання </w:t>
            </w:r>
            <w:r w:rsidR="00AA1F27" w:rsidRPr="000D22D5">
              <w:rPr>
                <w:rFonts w:ascii="Times New Roman" w:eastAsia="Times New Roman" w:hAnsi="Times New Roman" w:cs="Times New Roman"/>
                <w:sz w:val="24"/>
                <w:szCs w:val="24"/>
              </w:rPr>
              <w:t>цих</w:t>
            </w:r>
            <w:r w:rsidRPr="000D22D5">
              <w:rPr>
                <w:rFonts w:ascii="Times New Roman" w:eastAsia="Times New Roman" w:hAnsi="Times New Roman" w:cs="Times New Roman"/>
                <w:sz w:val="24"/>
                <w:szCs w:val="24"/>
              </w:rPr>
              <w:t xml:space="preserve"> товарів</w:t>
            </w:r>
          </w:p>
        </w:tc>
        <w:tc>
          <w:tcPr>
            <w:tcW w:w="3434" w:type="dxa"/>
            <w:tcMar>
              <w:top w:w="100" w:type="dxa"/>
              <w:left w:w="100" w:type="dxa"/>
              <w:bottom w:w="100" w:type="dxa"/>
              <w:right w:w="100" w:type="dxa"/>
            </w:tcMar>
          </w:tcPr>
          <w:p w:rsidR="00715559" w:rsidRPr="000D22D5" w:rsidRDefault="007C3EE2" w:rsidP="00210ECF">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tc>
      </w:tr>
    </w:tbl>
    <w:p w:rsidR="007F4178" w:rsidRPr="000D22D5" w:rsidRDefault="007F4178" w:rsidP="00E25B73">
      <w:pPr>
        <w:spacing w:line="240" w:lineRule="auto"/>
        <w:ind w:firstLine="567"/>
        <w:jc w:val="both"/>
        <w:rPr>
          <w:rFonts w:ascii="Times New Roman" w:eastAsia="Times New Roman" w:hAnsi="Times New Roman" w:cs="Times New Roman"/>
          <w:sz w:val="24"/>
          <w:szCs w:val="24"/>
        </w:rPr>
      </w:pPr>
    </w:p>
    <w:p w:rsidR="00715559" w:rsidRPr="000D22D5" w:rsidRDefault="007C3EE2"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Оцінка впливу на сферу інтересів громадян</w:t>
      </w:r>
    </w:p>
    <w:tbl>
      <w:tblPr>
        <w:tblStyle w:val="a8"/>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98"/>
        <w:gridCol w:w="3182"/>
        <w:gridCol w:w="3459"/>
      </w:tblGrid>
      <w:tr w:rsidR="000D22D5" w:rsidRPr="000D22D5" w:rsidTr="00367612">
        <w:trPr>
          <w:trHeight w:val="15"/>
        </w:trPr>
        <w:tc>
          <w:tcPr>
            <w:tcW w:w="2998"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Вид альтернативи</w:t>
            </w:r>
          </w:p>
        </w:tc>
        <w:tc>
          <w:tcPr>
            <w:tcW w:w="3182"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Вигоди</w:t>
            </w:r>
          </w:p>
        </w:tc>
        <w:tc>
          <w:tcPr>
            <w:tcW w:w="3459"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w:t>
            </w:r>
          </w:p>
        </w:tc>
      </w:tr>
      <w:tr w:rsidR="000D22D5" w:rsidRPr="000D22D5" w:rsidTr="007E6C77">
        <w:trPr>
          <w:trHeight w:val="603"/>
        </w:trPr>
        <w:tc>
          <w:tcPr>
            <w:tcW w:w="2998" w:type="dxa"/>
            <w:tcMar>
              <w:top w:w="100" w:type="dxa"/>
              <w:left w:w="100" w:type="dxa"/>
              <w:bottom w:w="100" w:type="dxa"/>
              <w:right w:w="100" w:type="dxa"/>
            </w:tcMar>
          </w:tcPr>
          <w:p w:rsidR="00715559" w:rsidRPr="000D22D5" w:rsidRDefault="00234ABD" w:rsidP="00E25B7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1</w:t>
            </w:r>
          </w:p>
        </w:tc>
        <w:tc>
          <w:tcPr>
            <w:tcW w:w="3182" w:type="dxa"/>
            <w:tcMar>
              <w:top w:w="100" w:type="dxa"/>
              <w:left w:w="100" w:type="dxa"/>
              <w:bottom w:w="100" w:type="dxa"/>
              <w:right w:w="100" w:type="dxa"/>
            </w:tcMar>
          </w:tcPr>
          <w:p w:rsidR="00715559" w:rsidRPr="000D22D5" w:rsidRDefault="00D1785F" w:rsidP="002268C1">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tc>
        <w:tc>
          <w:tcPr>
            <w:tcW w:w="3459" w:type="dxa"/>
            <w:tcMar>
              <w:top w:w="100" w:type="dxa"/>
              <w:left w:w="100" w:type="dxa"/>
              <w:bottom w:w="100" w:type="dxa"/>
              <w:right w:w="100" w:type="dxa"/>
            </w:tcMar>
          </w:tcPr>
          <w:p w:rsidR="000B1A71" w:rsidRPr="000D22D5" w:rsidRDefault="00BD42CE"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Ризик зберігання товарів,</w:t>
            </w:r>
            <w:r w:rsidR="003B57EB" w:rsidRPr="000D22D5">
              <w:rPr>
                <w:rFonts w:ascii="Times New Roman" w:eastAsia="Times New Roman" w:hAnsi="Times New Roman" w:cs="Times New Roman"/>
                <w:sz w:val="24"/>
                <w:szCs w:val="24"/>
              </w:rPr>
              <w:t xml:space="preserve"> що належать громадянам та</w:t>
            </w:r>
            <w:r w:rsidRPr="000D22D5">
              <w:rPr>
                <w:rFonts w:ascii="Times New Roman" w:eastAsia="Times New Roman" w:hAnsi="Times New Roman" w:cs="Times New Roman"/>
                <w:sz w:val="24"/>
                <w:szCs w:val="24"/>
              </w:rPr>
              <w:t xml:space="preserve"> </w:t>
            </w:r>
            <w:r w:rsidR="00437C29" w:rsidRPr="000D22D5">
              <w:rPr>
                <w:rFonts w:ascii="Times New Roman" w:eastAsia="Times New Roman" w:hAnsi="Times New Roman" w:cs="Times New Roman"/>
                <w:sz w:val="24"/>
                <w:szCs w:val="24"/>
              </w:rPr>
              <w:t>передан</w:t>
            </w:r>
            <w:r w:rsidR="003B57EB" w:rsidRPr="000D22D5">
              <w:rPr>
                <w:rFonts w:ascii="Times New Roman" w:eastAsia="Times New Roman" w:hAnsi="Times New Roman" w:cs="Times New Roman"/>
                <w:sz w:val="24"/>
                <w:szCs w:val="24"/>
              </w:rPr>
              <w:t>і</w:t>
            </w:r>
            <w:r w:rsidR="00437C29" w:rsidRPr="000D22D5">
              <w:rPr>
                <w:rFonts w:ascii="Times New Roman" w:eastAsia="Times New Roman" w:hAnsi="Times New Roman" w:cs="Times New Roman"/>
                <w:sz w:val="24"/>
                <w:szCs w:val="24"/>
              </w:rPr>
              <w:t xml:space="preserve"> на відповідальне зберігання</w:t>
            </w:r>
            <w:r w:rsidRPr="000D22D5">
              <w:rPr>
                <w:rFonts w:ascii="Times New Roman" w:eastAsia="Times New Roman" w:hAnsi="Times New Roman" w:cs="Times New Roman"/>
                <w:sz w:val="24"/>
                <w:szCs w:val="24"/>
              </w:rPr>
              <w:t xml:space="preserve">, у </w:t>
            </w:r>
            <w:r w:rsidR="002D0231" w:rsidRPr="000D22D5">
              <w:rPr>
                <w:rFonts w:ascii="Times New Roman" w:eastAsia="Times New Roman" w:hAnsi="Times New Roman" w:cs="Times New Roman"/>
                <w:sz w:val="24"/>
                <w:szCs w:val="24"/>
              </w:rPr>
              <w:t>не</w:t>
            </w:r>
            <w:r w:rsidRPr="000D22D5">
              <w:rPr>
                <w:rFonts w:ascii="Times New Roman" w:eastAsia="Times New Roman" w:hAnsi="Times New Roman" w:cs="Times New Roman"/>
                <w:sz w:val="24"/>
                <w:szCs w:val="24"/>
              </w:rPr>
              <w:t>належних умовах протягом строку їх перебування під митним контролем</w:t>
            </w:r>
          </w:p>
        </w:tc>
      </w:tr>
      <w:tr w:rsidR="00CF256B" w:rsidRPr="000D22D5" w:rsidTr="007E6C77">
        <w:trPr>
          <w:trHeight w:val="448"/>
        </w:trPr>
        <w:tc>
          <w:tcPr>
            <w:tcW w:w="2998" w:type="dxa"/>
            <w:tcMar>
              <w:top w:w="100" w:type="dxa"/>
              <w:left w:w="100" w:type="dxa"/>
              <w:bottom w:w="100" w:type="dxa"/>
              <w:right w:w="100" w:type="dxa"/>
            </w:tcMar>
          </w:tcPr>
          <w:p w:rsidR="00715559" w:rsidRPr="000D22D5" w:rsidRDefault="00234ABD" w:rsidP="00234ABD">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tc>
        <w:tc>
          <w:tcPr>
            <w:tcW w:w="3182" w:type="dxa"/>
            <w:tcMar>
              <w:top w:w="100" w:type="dxa"/>
              <w:left w:w="100" w:type="dxa"/>
              <w:bottom w:w="100" w:type="dxa"/>
              <w:right w:w="100" w:type="dxa"/>
            </w:tcMar>
          </w:tcPr>
          <w:p w:rsidR="00715559" w:rsidRPr="000D22D5" w:rsidRDefault="00760B0B"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Відсутність ризику щодо поступового псування товару через його неналежне зберігання</w:t>
            </w:r>
            <w:r w:rsidR="004B6D0C" w:rsidRPr="000D22D5">
              <w:rPr>
                <w:rFonts w:ascii="Times New Roman" w:eastAsia="Times New Roman" w:hAnsi="Times New Roman" w:cs="Times New Roman"/>
                <w:sz w:val="24"/>
                <w:szCs w:val="24"/>
              </w:rPr>
              <w:t>. О</w:t>
            </w:r>
            <w:r w:rsidRPr="000D22D5">
              <w:rPr>
                <w:rFonts w:ascii="Times New Roman" w:eastAsia="Times New Roman" w:hAnsi="Times New Roman" w:cs="Times New Roman"/>
                <w:sz w:val="24"/>
                <w:szCs w:val="24"/>
              </w:rPr>
              <w:t>тримання зі складу товару, збереженого належним чином</w:t>
            </w:r>
          </w:p>
        </w:tc>
        <w:tc>
          <w:tcPr>
            <w:tcW w:w="3459" w:type="dxa"/>
            <w:tcMar>
              <w:top w:w="100" w:type="dxa"/>
              <w:left w:w="100" w:type="dxa"/>
              <w:bottom w:w="100" w:type="dxa"/>
              <w:right w:w="100" w:type="dxa"/>
            </w:tcMar>
          </w:tcPr>
          <w:p w:rsidR="00715559" w:rsidRPr="000D22D5" w:rsidRDefault="00D1785F" w:rsidP="002268C1">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tc>
      </w:tr>
    </w:tbl>
    <w:p w:rsidR="00E76577" w:rsidRPr="000D22D5" w:rsidRDefault="00E76577" w:rsidP="00E25B73">
      <w:pPr>
        <w:spacing w:line="240" w:lineRule="auto"/>
        <w:ind w:firstLine="567"/>
        <w:jc w:val="both"/>
        <w:rPr>
          <w:rFonts w:ascii="Times New Roman" w:eastAsia="Times New Roman" w:hAnsi="Times New Roman" w:cs="Times New Roman"/>
          <w:sz w:val="24"/>
          <w:szCs w:val="24"/>
        </w:rPr>
      </w:pPr>
    </w:p>
    <w:p w:rsidR="00715559" w:rsidRPr="000D22D5" w:rsidRDefault="007C3EE2"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Оцінка впливу на сферу інтересів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єктів господарювання</w:t>
      </w:r>
    </w:p>
    <w:p w:rsidR="00C624AF" w:rsidRPr="000D22D5" w:rsidRDefault="00635BC3" w:rsidP="00311E0E">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У</w:t>
      </w:r>
      <w:r w:rsidR="00DF20E7" w:rsidRPr="000D22D5">
        <w:rPr>
          <w:rFonts w:ascii="Times New Roman" w:eastAsia="Times New Roman" w:hAnsi="Times New Roman" w:cs="Times New Roman"/>
          <w:sz w:val="28"/>
          <w:szCs w:val="24"/>
        </w:rPr>
        <w:t xml:space="preserve">раховуючи те, що відповідно до положень </w:t>
      </w:r>
      <w:r w:rsidR="00E77D4D" w:rsidRPr="000D22D5">
        <w:rPr>
          <w:rFonts w:ascii="Times New Roman" w:eastAsia="Times New Roman" w:hAnsi="Times New Roman" w:cs="Times New Roman"/>
          <w:sz w:val="28"/>
          <w:szCs w:val="24"/>
        </w:rPr>
        <w:t>законодавства переда</w:t>
      </w:r>
      <w:r w:rsidR="00C624AF" w:rsidRPr="000D22D5">
        <w:rPr>
          <w:rFonts w:ascii="Times New Roman" w:eastAsia="Times New Roman" w:hAnsi="Times New Roman" w:cs="Times New Roman"/>
          <w:sz w:val="28"/>
          <w:szCs w:val="24"/>
        </w:rPr>
        <w:t>ватися на відповідальне зберігання можуть</w:t>
      </w:r>
      <w:r w:rsidR="00311E0E" w:rsidRPr="000D22D5">
        <w:rPr>
          <w:rFonts w:ascii="Times New Roman" w:eastAsia="Times New Roman" w:hAnsi="Times New Roman" w:cs="Times New Roman"/>
          <w:sz w:val="28"/>
          <w:szCs w:val="24"/>
        </w:rPr>
        <w:t xml:space="preserve"> будь-які</w:t>
      </w:r>
      <w:r w:rsidR="00C624AF" w:rsidRPr="000D22D5">
        <w:rPr>
          <w:rFonts w:ascii="Times New Roman" w:eastAsia="Times New Roman" w:hAnsi="Times New Roman" w:cs="Times New Roman"/>
          <w:sz w:val="28"/>
          <w:szCs w:val="24"/>
        </w:rPr>
        <w:t xml:space="preserve"> товари</w:t>
      </w:r>
      <w:r w:rsidR="00311E0E" w:rsidRPr="000D22D5">
        <w:rPr>
          <w:rFonts w:ascii="Times New Roman" w:eastAsia="Times New Roman" w:hAnsi="Times New Roman" w:cs="Times New Roman"/>
          <w:sz w:val="28"/>
          <w:szCs w:val="24"/>
        </w:rPr>
        <w:t xml:space="preserve">, </w:t>
      </w:r>
      <w:r w:rsidR="00C624AF" w:rsidRPr="000D22D5">
        <w:rPr>
          <w:rFonts w:ascii="Times New Roman" w:eastAsia="Times New Roman" w:hAnsi="Times New Roman" w:cs="Times New Roman"/>
          <w:sz w:val="28"/>
          <w:szCs w:val="24"/>
        </w:rPr>
        <w:t>які через свої властивості не можуть зберігатися на складі</w:t>
      </w:r>
      <w:r w:rsidR="00311E0E" w:rsidRPr="000D22D5">
        <w:rPr>
          <w:rFonts w:ascii="Times New Roman" w:eastAsia="Times New Roman" w:hAnsi="Times New Roman" w:cs="Times New Roman"/>
          <w:sz w:val="28"/>
          <w:szCs w:val="24"/>
        </w:rPr>
        <w:t xml:space="preserve"> митниці, загальну кількість суб</w:t>
      </w:r>
      <w:r w:rsidR="00530674" w:rsidRPr="000D22D5">
        <w:rPr>
          <w:rFonts w:ascii="Times New Roman" w:eastAsia="Times New Roman" w:hAnsi="Times New Roman" w:cs="Times New Roman"/>
          <w:sz w:val="28"/>
          <w:szCs w:val="24"/>
        </w:rPr>
        <w:t>’</w:t>
      </w:r>
      <w:r w:rsidR="00311E0E" w:rsidRPr="000D22D5">
        <w:rPr>
          <w:rFonts w:ascii="Times New Roman" w:eastAsia="Times New Roman" w:hAnsi="Times New Roman" w:cs="Times New Roman"/>
          <w:sz w:val="28"/>
          <w:szCs w:val="24"/>
        </w:rPr>
        <w:t xml:space="preserve">єктів господарювання, які передаватимуть </w:t>
      </w:r>
      <w:r w:rsidR="00F81CEF" w:rsidRPr="000D22D5">
        <w:rPr>
          <w:rFonts w:ascii="Times New Roman" w:eastAsia="Times New Roman" w:hAnsi="Times New Roman" w:cs="Times New Roman"/>
          <w:sz w:val="28"/>
          <w:szCs w:val="24"/>
        </w:rPr>
        <w:t xml:space="preserve">митниці </w:t>
      </w:r>
      <w:r w:rsidR="00311E0E" w:rsidRPr="000D22D5">
        <w:rPr>
          <w:rFonts w:ascii="Times New Roman" w:eastAsia="Times New Roman" w:hAnsi="Times New Roman" w:cs="Times New Roman"/>
          <w:sz w:val="28"/>
          <w:szCs w:val="24"/>
        </w:rPr>
        <w:t xml:space="preserve">такі товари </w:t>
      </w:r>
      <w:r w:rsidR="00F81CEF" w:rsidRPr="000D22D5">
        <w:rPr>
          <w:rFonts w:ascii="Times New Roman" w:eastAsia="Times New Roman" w:hAnsi="Times New Roman" w:cs="Times New Roman"/>
          <w:sz w:val="28"/>
          <w:szCs w:val="24"/>
        </w:rPr>
        <w:t>для зберігання</w:t>
      </w:r>
      <w:r w:rsidRPr="000D22D5">
        <w:rPr>
          <w:rFonts w:ascii="Times New Roman" w:eastAsia="Times New Roman" w:hAnsi="Times New Roman" w:cs="Times New Roman"/>
          <w:sz w:val="28"/>
          <w:szCs w:val="24"/>
        </w:rPr>
        <w:t>,</w:t>
      </w:r>
      <w:r w:rsidR="00311E0E" w:rsidRPr="000D22D5">
        <w:rPr>
          <w:rFonts w:ascii="Times New Roman" w:eastAsia="Times New Roman" w:hAnsi="Times New Roman" w:cs="Times New Roman"/>
          <w:sz w:val="28"/>
          <w:szCs w:val="24"/>
        </w:rPr>
        <w:t xml:space="preserve"> підрахувати об</w:t>
      </w:r>
      <w:r w:rsidR="00530674" w:rsidRPr="000D22D5">
        <w:rPr>
          <w:rFonts w:ascii="Times New Roman" w:eastAsia="Times New Roman" w:hAnsi="Times New Roman" w:cs="Times New Roman"/>
          <w:sz w:val="28"/>
          <w:szCs w:val="24"/>
        </w:rPr>
        <w:t>’</w:t>
      </w:r>
      <w:r w:rsidR="00311E0E" w:rsidRPr="000D22D5">
        <w:rPr>
          <w:rFonts w:ascii="Times New Roman" w:eastAsia="Times New Roman" w:hAnsi="Times New Roman" w:cs="Times New Roman"/>
          <w:sz w:val="28"/>
          <w:szCs w:val="24"/>
        </w:rPr>
        <w:t>єктивно неможливо.</w:t>
      </w:r>
    </w:p>
    <w:p w:rsidR="00BB42CC" w:rsidRPr="000D22D5" w:rsidRDefault="0091025C" w:rsidP="00CD31E9">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lastRenderedPageBreak/>
        <w:t>У</w:t>
      </w:r>
      <w:r w:rsidR="005D6037" w:rsidRPr="000D22D5">
        <w:rPr>
          <w:rFonts w:ascii="Times New Roman" w:eastAsia="Times New Roman" w:hAnsi="Times New Roman" w:cs="Times New Roman"/>
          <w:sz w:val="28"/>
          <w:szCs w:val="24"/>
        </w:rPr>
        <w:t xml:space="preserve"> свою чергу, </w:t>
      </w:r>
      <w:r w:rsidR="00573242" w:rsidRPr="000D22D5">
        <w:rPr>
          <w:rFonts w:ascii="Times New Roman" w:eastAsia="Times New Roman" w:hAnsi="Times New Roman" w:cs="Times New Roman"/>
          <w:sz w:val="28"/>
          <w:szCs w:val="24"/>
        </w:rPr>
        <w:t>передані митницями на відповідальне зберігання товари наразі розміщено на 66 складах.</w:t>
      </w:r>
      <w:r w:rsidR="00CD31E9" w:rsidRPr="000D22D5">
        <w:rPr>
          <w:rFonts w:ascii="Times New Roman" w:eastAsia="Times New Roman" w:hAnsi="Times New Roman" w:cs="Times New Roman"/>
          <w:sz w:val="28"/>
          <w:szCs w:val="24"/>
        </w:rPr>
        <w:t xml:space="preserve"> </w:t>
      </w:r>
      <w:r w:rsidR="00BB42CC" w:rsidRPr="000D22D5">
        <w:rPr>
          <w:rFonts w:ascii="Times New Roman" w:eastAsia="Times New Roman" w:hAnsi="Times New Roman" w:cs="Times New Roman"/>
          <w:sz w:val="28"/>
          <w:szCs w:val="24"/>
        </w:rPr>
        <w:t>Таким чином</w:t>
      </w:r>
      <w:r w:rsidR="00635BC3" w:rsidRPr="000D22D5">
        <w:rPr>
          <w:rFonts w:ascii="Times New Roman" w:eastAsia="Times New Roman" w:hAnsi="Times New Roman" w:cs="Times New Roman"/>
          <w:sz w:val="28"/>
          <w:szCs w:val="24"/>
        </w:rPr>
        <w:t>,</w:t>
      </w:r>
      <w:r w:rsidR="008872B8" w:rsidRPr="000D22D5">
        <w:rPr>
          <w:rFonts w:ascii="Times New Roman" w:eastAsia="Times New Roman" w:hAnsi="Times New Roman" w:cs="Times New Roman"/>
          <w:sz w:val="28"/>
          <w:szCs w:val="24"/>
        </w:rPr>
        <w:t xml:space="preserve"> об</w:t>
      </w:r>
      <w:r w:rsidR="00530674" w:rsidRPr="000D22D5">
        <w:rPr>
          <w:rFonts w:ascii="Times New Roman" w:eastAsia="Times New Roman" w:hAnsi="Times New Roman" w:cs="Times New Roman"/>
          <w:sz w:val="28"/>
          <w:szCs w:val="24"/>
        </w:rPr>
        <w:t>’</w:t>
      </w:r>
      <w:r w:rsidR="008872B8" w:rsidRPr="000D22D5">
        <w:rPr>
          <w:rFonts w:ascii="Times New Roman" w:eastAsia="Times New Roman" w:hAnsi="Times New Roman" w:cs="Times New Roman"/>
          <w:sz w:val="28"/>
          <w:szCs w:val="24"/>
        </w:rPr>
        <w:t xml:space="preserve">єктивно розглядати </w:t>
      </w:r>
      <w:r w:rsidR="00CD31E9" w:rsidRPr="000D22D5">
        <w:rPr>
          <w:rFonts w:ascii="Times New Roman" w:eastAsia="Times New Roman" w:hAnsi="Times New Roman" w:cs="Times New Roman"/>
          <w:sz w:val="28"/>
          <w:szCs w:val="24"/>
        </w:rPr>
        <w:t xml:space="preserve">саме таку кількість </w:t>
      </w:r>
      <w:r w:rsidR="008872B8" w:rsidRPr="000D22D5">
        <w:rPr>
          <w:rFonts w:ascii="Times New Roman" w:eastAsia="Times New Roman" w:hAnsi="Times New Roman" w:cs="Times New Roman"/>
          <w:sz w:val="28"/>
          <w:szCs w:val="24"/>
        </w:rPr>
        <w:t>суб</w:t>
      </w:r>
      <w:r w:rsidR="00530674" w:rsidRPr="000D22D5">
        <w:rPr>
          <w:rFonts w:ascii="Times New Roman" w:eastAsia="Times New Roman" w:hAnsi="Times New Roman" w:cs="Times New Roman"/>
          <w:sz w:val="28"/>
          <w:szCs w:val="24"/>
        </w:rPr>
        <w:t>’</w:t>
      </w:r>
      <w:r w:rsidR="008872B8" w:rsidRPr="000D22D5">
        <w:rPr>
          <w:rFonts w:ascii="Times New Roman" w:eastAsia="Times New Roman" w:hAnsi="Times New Roman" w:cs="Times New Roman"/>
          <w:sz w:val="28"/>
          <w:szCs w:val="24"/>
        </w:rPr>
        <w:t>єктів господарювання,</w:t>
      </w:r>
      <w:r w:rsidR="00CD31E9" w:rsidRPr="000D22D5">
        <w:rPr>
          <w:rFonts w:ascii="Times New Roman" w:eastAsia="Times New Roman" w:hAnsi="Times New Roman" w:cs="Times New Roman"/>
          <w:sz w:val="28"/>
          <w:szCs w:val="24"/>
        </w:rPr>
        <w:t xml:space="preserve"> з якими</w:t>
      </w:r>
      <w:r w:rsidR="00BB42CC" w:rsidRPr="000D22D5">
        <w:rPr>
          <w:rFonts w:ascii="Times New Roman" w:eastAsia="Times New Roman" w:hAnsi="Times New Roman" w:cs="Times New Roman"/>
          <w:sz w:val="28"/>
          <w:szCs w:val="24"/>
        </w:rPr>
        <w:t xml:space="preserve"> </w:t>
      </w:r>
      <w:r w:rsidR="00CD31E9" w:rsidRPr="000D22D5">
        <w:rPr>
          <w:rFonts w:ascii="Times New Roman" w:eastAsia="Times New Roman" w:hAnsi="Times New Roman" w:cs="Times New Roman"/>
          <w:sz w:val="28"/>
          <w:szCs w:val="24"/>
        </w:rPr>
        <w:t xml:space="preserve">митницями будуть укладатися договори відповідального зберігання, </w:t>
      </w:r>
      <w:r w:rsidR="008872B8" w:rsidRPr="000D22D5">
        <w:rPr>
          <w:rFonts w:ascii="Times New Roman" w:eastAsia="Times New Roman" w:hAnsi="Times New Roman" w:cs="Times New Roman"/>
          <w:sz w:val="28"/>
          <w:szCs w:val="24"/>
        </w:rPr>
        <w:t>а отже і таких,</w:t>
      </w:r>
      <w:r w:rsidR="00C76C30" w:rsidRPr="000D22D5">
        <w:rPr>
          <w:rFonts w:ascii="Times New Roman" w:eastAsia="Times New Roman" w:hAnsi="Times New Roman" w:cs="Times New Roman"/>
          <w:sz w:val="28"/>
          <w:szCs w:val="24"/>
        </w:rPr>
        <w:t xml:space="preserve"> на</w:t>
      </w:r>
      <w:r w:rsidR="008872B8" w:rsidRPr="000D22D5">
        <w:rPr>
          <w:rFonts w:ascii="Times New Roman" w:eastAsia="Times New Roman" w:hAnsi="Times New Roman" w:cs="Times New Roman"/>
          <w:sz w:val="28"/>
          <w:szCs w:val="24"/>
        </w:rPr>
        <w:t xml:space="preserve"> </w:t>
      </w:r>
      <w:r w:rsidR="00BB42CC" w:rsidRPr="000D22D5">
        <w:rPr>
          <w:rFonts w:ascii="Times New Roman" w:eastAsia="Times New Roman" w:hAnsi="Times New Roman" w:cs="Times New Roman"/>
          <w:sz w:val="28"/>
          <w:szCs w:val="24"/>
        </w:rPr>
        <w:t>інтерес яких матиме вплив дія зазначеного регуляторного акта</w:t>
      </w:r>
      <w:r w:rsidR="00C76C30" w:rsidRPr="000D22D5">
        <w:rPr>
          <w:rFonts w:ascii="Times New Roman" w:eastAsia="Times New Roman" w:hAnsi="Times New Roman" w:cs="Times New Roman"/>
          <w:sz w:val="28"/>
          <w:szCs w:val="24"/>
        </w:rPr>
        <w:t>.</w:t>
      </w:r>
    </w:p>
    <w:p w:rsidR="006057B7" w:rsidRPr="000D22D5" w:rsidRDefault="006057B7" w:rsidP="006B0016">
      <w:pPr>
        <w:spacing w:line="240" w:lineRule="auto"/>
        <w:ind w:firstLine="567"/>
        <w:jc w:val="both"/>
        <w:rPr>
          <w:rFonts w:ascii="Times New Roman" w:eastAsia="Times New Roman" w:hAnsi="Times New Roman" w:cs="Times New Roman"/>
          <w:sz w:val="24"/>
          <w:szCs w:val="24"/>
        </w:rPr>
      </w:pPr>
    </w:p>
    <w:tbl>
      <w:tblPr>
        <w:tblStyle w:val="af8"/>
        <w:tblW w:w="0" w:type="auto"/>
        <w:tblInd w:w="108" w:type="dxa"/>
        <w:tblLayout w:type="fixed"/>
        <w:tblLook w:val="0400" w:firstRow="0" w:lastRow="0" w:firstColumn="0" w:lastColumn="0" w:noHBand="0" w:noVBand="1"/>
      </w:tblPr>
      <w:tblGrid>
        <w:gridCol w:w="3686"/>
        <w:gridCol w:w="1134"/>
        <w:gridCol w:w="1276"/>
        <w:gridCol w:w="1134"/>
        <w:gridCol w:w="1152"/>
        <w:gridCol w:w="1257"/>
      </w:tblGrid>
      <w:tr w:rsidR="000D22D5" w:rsidRPr="000D22D5" w:rsidTr="00367612">
        <w:trPr>
          <w:trHeight w:val="70"/>
        </w:trPr>
        <w:tc>
          <w:tcPr>
            <w:tcW w:w="3686"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Показник</w:t>
            </w:r>
          </w:p>
        </w:tc>
        <w:tc>
          <w:tcPr>
            <w:tcW w:w="1134"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Великі</w:t>
            </w:r>
          </w:p>
        </w:tc>
        <w:tc>
          <w:tcPr>
            <w:tcW w:w="1276"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Середні</w:t>
            </w:r>
          </w:p>
        </w:tc>
        <w:tc>
          <w:tcPr>
            <w:tcW w:w="1134"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Малі</w:t>
            </w:r>
          </w:p>
        </w:tc>
        <w:tc>
          <w:tcPr>
            <w:tcW w:w="1152" w:type="dxa"/>
          </w:tcPr>
          <w:p w:rsidR="006057B7" w:rsidRPr="000D22D5" w:rsidRDefault="00AB1597" w:rsidP="006057B7">
            <w:pPr>
              <w:ind w:left="-90" w:right="-135"/>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У</w:t>
            </w:r>
            <w:r w:rsidR="006057B7" w:rsidRPr="000D22D5">
              <w:rPr>
                <w:rFonts w:ascii="Times New Roman" w:eastAsia="Times New Roman" w:hAnsi="Times New Roman" w:cs="Times New Roman"/>
                <w:sz w:val="24"/>
                <w:szCs w:val="24"/>
                <w:lang w:eastAsia="ko-KR"/>
              </w:rPr>
              <w:t xml:space="preserve"> т.</w:t>
            </w:r>
            <w:r w:rsidR="00635BC3" w:rsidRPr="000D22D5">
              <w:rPr>
                <w:rFonts w:ascii="Times New Roman" w:eastAsia="Times New Roman" w:hAnsi="Times New Roman" w:cs="Times New Roman"/>
                <w:sz w:val="24"/>
                <w:szCs w:val="24"/>
                <w:lang w:eastAsia="ko-KR"/>
              </w:rPr>
              <w:t> </w:t>
            </w:r>
            <w:r w:rsidR="006057B7" w:rsidRPr="000D22D5">
              <w:rPr>
                <w:rFonts w:ascii="Times New Roman" w:eastAsia="Times New Roman" w:hAnsi="Times New Roman" w:cs="Times New Roman"/>
                <w:sz w:val="24"/>
                <w:szCs w:val="24"/>
                <w:lang w:eastAsia="ko-KR"/>
              </w:rPr>
              <w:t>ч. мікро</w:t>
            </w:r>
          </w:p>
        </w:tc>
        <w:tc>
          <w:tcPr>
            <w:tcW w:w="1257"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Разом</w:t>
            </w:r>
          </w:p>
        </w:tc>
      </w:tr>
      <w:tr w:rsidR="000D22D5" w:rsidRPr="000D22D5" w:rsidTr="00BD13F4">
        <w:trPr>
          <w:trHeight w:val="1100"/>
        </w:trPr>
        <w:tc>
          <w:tcPr>
            <w:tcW w:w="3686" w:type="dxa"/>
          </w:tcPr>
          <w:p w:rsidR="006057B7" w:rsidRPr="000D22D5" w:rsidRDefault="006057B7" w:rsidP="006057B7">
            <w:pP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Кількість суб</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єктів господарювання, що підпадають під дію регулювання, одиниць</w:t>
            </w:r>
          </w:p>
        </w:tc>
        <w:tc>
          <w:tcPr>
            <w:tcW w:w="1134"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w:t>
            </w:r>
          </w:p>
        </w:tc>
        <w:tc>
          <w:tcPr>
            <w:tcW w:w="1276"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w:t>
            </w:r>
          </w:p>
        </w:tc>
        <w:tc>
          <w:tcPr>
            <w:tcW w:w="1134" w:type="dxa"/>
          </w:tcPr>
          <w:p w:rsidR="006057B7" w:rsidRPr="000D22D5" w:rsidRDefault="00230375"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66</w:t>
            </w:r>
          </w:p>
        </w:tc>
        <w:tc>
          <w:tcPr>
            <w:tcW w:w="1152" w:type="dxa"/>
          </w:tcPr>
          <w:p w:rsidR="006057B7" w:rsidRPr="000D22D5" w:rsidRDefault="003137AF"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66</w:t>
            </w:r>
          </w:p>
        </w:tc>
        <w:tc>
          <w:tcPr>
            <w:tcW w:w="1257" w:type="dxa"/>
          </w:tcPr>
          <w:p w:rsidR="006057B7" w:rsidRPr="000D22D5" w:rsidRDefault="003137AF"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66</w:t>
            </w:r>
          </w:p>
        </w:tc>
      </w:tr>
      <w:tr w:rsidR="006057B7" w:rsidRPr="000D22D5" w:rsidTr="00BD13F4">
        <w:tc>
          <w:tcPr>
            <w:tcW w:w="3686" w:type="dxa"/>
          </w:tcPr>
          <w:p w:rsidR="006057B7" w:rsidRPr="000D22D5" w:rsidRDefault="006057B7" w:rsidP="006057B7">
            <w:pP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Питома вага групи у загальній кількості, відсотків</w:t>
            </w:r>
          </w:p>
        </w:tc>
        <w:tc>
          <w:tcPr>
            <w:tcW w:w="1134"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w:t>
            </w:r>
          </w:p>
        </w:tc>
        <w:tc>
          <w:tcPr>
            <w:tcW w:w="1276"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w:t>
            </w:r>
          </w:p>
        </w:tc>
        <w:tc>
          <w:tcPr>
            <w:tcW w:w="1134" w:type="dxa"/>
          </w:tcPr>
          <w:p w:rsidR="006057B7" w:rsidRPr="000D22D5" w:rsidRDefault="00230375"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100</w:t>
            </w:r>
          </w:p>
        </w:tc>
        <w:tc>
          <w:tcPr>
            <w:tcW w:w="1152" w:type="dxa"/>
          </w:tcPr>
          <w:p w:rsidR="006057B7" w:rsidRPr="000D22D5" w:rsidRDefault="003137AF"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100</w:t>
            </w:r>
          </w:p>
        </w:tc>
        <w:tc>
          <w:tcPr>
            <w:tcW w:w="1257" w:type="dxa"/>
          </w:tcPr>
          <w:p w:rsidR="006057B7" w:rsidRPr="000D22D5" w:rsidRDefault="006057B7" w:rsidP="006057B7">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100</w:t>
            </w:r>
          </w:p>
        </w:tc>
      </w:tr>
    </w:tbl>
    <w:p w:rsidR="00773DF4" w:rsidRPr="000D22D5" w:rsidRDefault="00773DF4" w:rsidP="00E25B73">
      <w:pPr>
        <w:spacing w:line="240" w:lineRule="auto"/>
        <w:ind w:firstLine="567"/>
        <w:jc w:val="both"/>
        <w:rPr>
          <w:rFonts w:ascii="Times New Roman" w:eastAsia="Times New Roman" w:hAnsi="Times New Roman" w:cs="Times New Roman"/>
          <w:sz w:val="24"/>
          <w:szCs w:val="24"/>
        </w:rPr>
      </w:pPr>
    </w:p>
    <w:tbl>
      <w:tblPr>
        <w:tblStyle w:val="aa"/>
        <w:tblW w:w="96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3543"/>
        <w:gridCol w:w="3402"/>
      </w:tblGrid>
      <w:tr w:rsidR="000D22D5" w:rsidRPr="000D22D5" w:rsidTr="00367612">
        <w:trPr>
          <w:trHeight w:val="15"/>
        </w:trPr>
        <w:tc>
          <w:tcPr>
            <w:tcW w:w="2694"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Вид альтернативи</w:t>
            </w:r>
          </w:p>
        </w:tc>
        <w:tc>
          <w:tcPr>
            <w:tcW w:w="3543"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Вигоди</w:t>
            </w:r>
          </w:p>
        </w:tc>
        <w:tc>
          <w:tcPr>
            <w:tcW w:w="3402"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w:t>
            </w:r>
          </w:p>
        </w:tc>
      </w:tr>
      <w:tr w:rsidR="000D22D5" w:rsidRPr="000D22D5" w:rsidTr="007E6C77">
        <w:trPr>
          <w:trHeight w:val="468"/>
        </w:trPr>
        <w:tc>
          <w:tcPr>
            <w:tcW w:w="2694" w:type="dxa"/>
            <w:tcMar>
              <w:top w:w="100" w:type="dxa"/>
              <w:left w:w="100" w:type="dxa"/>
              <w:bottom w:w="100" w:type="dxa"/>
              <w:right w:w="100" w:type="dxa"/>
            </w:tcMar>
          </w:tcPr>
          <w:p w:rsidR="00715559" w:rsidRPr="000D22D5" w:rsidRDefault="00234ABD" w:rsidP="004965F4">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1</w:t>
            </w:r>
          </w:p>
        </w:tc>
        <w:tc>
          <w:tcPr>
            <w:tcW w:w="3543" w:type="dxa"/>
            <w:tcMar>
              <w:top w:w="100" w:type="dxa"/>
              <w:left w:w="100" w:type="dxa"/>
              <w:bottom w:w="100" w:type="dxa"/>
              <w:right w:w="100" w:type="dxa"/>
            </w:tcMar>
          </w:tcPr>
          <w:p w:rsidR="00715559" w:rsidRPr="000D22D5" w:rsidRDefault="007C3EE2" w:rsidP="004965F4">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tc>
        <w:tc>
          <w:tcPr>
            <w:tcW w:w="3402" w:type="dxa"/>
            <w:tcMar>
              <w:top w:w="100" w:type="dxa"/>
              <w:left w:w="100" w:type="dxa"/>
              <w:bottom w:w="100" w:type="dxa"/>
              <w:right w:w="100" w:type="dxa"/>
            </w:tcMar>
          </w:tcPr>
          <w:p w:rsidR="00715559" w:rsidRPr="000D22D5" w:rsidRDefault="003263B8" w:rsidP="00766AE9">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 xml:space="preserve">єкти господарювання, складські приміщення яких не відповідають </w:t>
            </w:r>
            <w:r w:rsidR="00766AE9" w:rsidRPr="000D22D5">
              <w:rPr>
                <w:rFonts w:ascii="Times New Roman" w:eastAsia="Times New Roman" w:hAnsi="Times New Roman" w:cs="Times New Roman"/>
                <w:sz w:val="24"/>
                <w:szCs w:val="24"/>
              </w:rPr>
              <w:t>певним</w:t>
            </w:r>
            <w:r w:rsidRPr="000D22D5">
              <w:rPr>
                <w:rFonts w:ascii="Times New Roman" w:eastAsia="Times New Roman" w:hAnsi="Times New Roman" w:cs="Times New Roman"/>
                <w:sz w:val="24"/>
                <w:szCs w:val="24"/>
              </w:rPr>
              <w:t xml:space="preserve"> вимогам</w:t>
            </w:r>
            <w:r w:rsidR="008E6CCF" w:rsidRPr="000D22D5">
              <w:rPr>
                <w:rFonts w:ascii="Times New Roman" w:eastAsia="Times New Roman" w:hAnsi="Times New Roman" w:cs="Times New Roman"/>
                <w:sz w:val="24"/>
                <w:szCs w:val="24"/>
              </w:rPr>
              <w:t xml:space="preserve">, не </w:t>
            </w:r>
            <w:r w:rsidRPr="000D22D5">
              <w:rPr>
                <w:rFonts w:ascii="Times New Roman" w:eastAsia="Times New Roman" w:hAnsi="Times New Roman" w:cs="Times New Roman"/>
                <w:sz w:val="24"/>
                <w:szCs w:val="24"/>
              </w:rPr>
              <w:t xml:space="preserve">будуть розглядатися </w:t>
            </w:r>
            <w:r w:rsidR="008E6CCF" w:rsidRPr="000D22D5">
              <w:rPr>
                <w:rFonts w:ascii="Times New Roman" w:eastAsia="Times New Roman" w:hAnsi="Times New Roman" w:cs="Times New Roman"/>
                <w:sz w:val="24"/>
                <w:szCs w:val="24"/>
              </w:rPr>
              <w:t xml:space="preserve">митницею для </w:t>
            </w:r>
            <w:r w:rsidRPr="000D22D5">
              <w:rPr>
                <w:rFonts w:ascii="Times New Roman" w:eastAsia="Times New Roman" w:hAnsi="Times New Roman" w:cs="Times New Roman"/>
                <w:sz w:val="24"/>
                <w:szCs w:val="24"/>
              </w:rPr>
              <w:t>укладання</w:t>
            </w:r>
            <w:r w:rsidR="000978BE" w:rsidRPr="000D22D5">
              <w:rPr>
                <w:rFonts w:ascii="Times New Roman" w:eastAsia="Times New Roman" w:hAnsi="Times New Roman" w:cs="Times New Roman"/>
                <w:sz w:val="24"/>
                <w:szCs w:val="24"/>
              </w:rPr>
              <w:t xml:space="preserve"> </w:t>
            </w:r>
            <w:r w:rsidRPr="000D22D5">
              <w:rPr>
                <w:rFonts w:ascii="Times New Roman" w:eastAsia="Times New Roman" w:hAnsi="Times New Roman" w:cs="Times New Roman"/>
                <w:sz w:val="24"/>
                <w:szCs w:val="24"/>
              </w:rPr>
              <w:t>договорів відповідального зберігання</w:t>
            </w:r>
          </w:p>
        </w:tc>
      </w:tr>
      <w:tr w:rsidR="00CF256B" w:rsidRPr="000D22D5" w:rsidTr="00D04BB7">
        <w:trPr>
          <w:trHeight w:val="2867"/>
        </w:trPr>
        <w:tc>
          <w:tcPr>
            <w:tcW w:w="2694" w:type="dxa"/>
            <w:tcMar>
              <w:top w:w="100" w:type="dxa"/>
              <w:left w:w="100" w:type="dxa"/>
              <w:bottom w:w="100" w:type="dxa"/>
              <w:right w:w="100" w:type="dxa"/>
            </w:tcMar>
          </w:tcPr>
          <w:p w:rsidR="00715559" w:rsidRPr="000D22D5" w:rsidRDefault="00234ABD" w:rsidP="004965F4">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tc>
        <w:tc>
          <w:tcPr>
            <w:tcW w:w="3543" w:type="dxa"/>
            <w:tcMar>
              <w:top w:w="100" w:type="dxa"/>
              <w:left w:w="100" w:type="dxa"/>
              <w:bottom w:w="100" w:type="dxa"/>
              <w:right w:w="100" w:type="dxa"/>
            </w:tcMar>
          </w:tcPr>
          <w:p w:rsidR="00645C98" w:rsidRPr="000D22D5" w:rsidRDefault="00265745" w:rsidP="004965F4">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С</w:t>
            </w:r>
            <w:r w:rsidR="007C3EE2" w:rsidRPr="000D22D5">
              <w:rPr>
                <w:rFonts w:ascii="Times New Roman" w:eastAsia="Times New Roman" w:hAnsi="Times New Roman" w:cs="Times New Roman"/>
                <w:sz w:val="24"/>
                <w:szCs w:val="24"/>
              </w:rPr>
              <w:t>уб</w:t>
            </w:r>
            <w:r w:rsidR="00530674" w:rsidRPr="000D22D5">
              <w:rPr>
                <w:rFonts w:ascii="Times New Roman" w:eastAsia="Times New Roman" w:hAnsi="Times New Roman" w:cs="Times New Roman"/>
                <w:sz w:val="24"/>
                <w:szCs w:val="24"/>
              </w:rPr>
              <w:t>’</w:t>
            </w:r>
            <w:r w:rsidR="007C3EE2" w:rsidRPr="000D22D5">
              <w:rPr>
                <w:rFonts w:ascii="Times New Roman" w:eastAsia="Times New Roman" w:hAnsi="Times New Roman" w:cs="Times New Roman"/>
                <w:sz w:val="24"/>
                <w:szCs w:val="24"/>
              </w:rPr>
              <w:t>єкт</w:t>
            </w:r>
            <w:r w:rsidRPr="000D22D5">
              <w:rPr>
                <w:rFonts w:ascii="Times New Roman" w:eastAsia="Times New Roman" w:hAnsi="Times New Roman" w:cs="Times New Roman"/>
                <w:sz w:val="24"/>
                <w:szCs w:val="24"/>
              </w:rPr>
              <w:t>и</w:t>
            </w:r>
            <w:r w:rsidR="007C3EE2" w:rsidRPr="000D22D5">
              <w:rPr>
                <w:rFonts w:ascii="Times New Roman" w:eastAsia="Times New Roman" w:hAnsi="Times New Roman" w:cs="Times New Roman"/>
                <w:sz w:val="24"/>
                <w:szCs w:val="24"/>
              </w:rPr>
              <w:t xml:space="preserve"> господарювання</w:t>
            </w:r>
            <w:r w:rsidR="00645C98" w:rsidRPr="000D22D5">
              <w:rPr>
                <w:rFonts w:ascii="Times New Roman" w:eastAsia="Times New Roman" w:hAnsi="Times New Roman" w:cs="Times New Roman"/>
                <w:sz w:val="24"/>
                <w:szCs w:val="24"/>
              </w:rPr>
              <w:t xml:space="preserve">, склади яких </w:t>
            </w:r>
            <w:r w:rsidRPr="000D22D5">
              <w:rPr>
                <w:rFonts w:ascii="Times New Roman" w:eastAsia="Times New Roman" w:hAnsi="Times New Roman" w:cs="Times New Roman"/>
                <w:sz w:val="24"/>
                <w:szCs w:val="24"/>
              </w:rPr>
              <w:t xml:space="preserve">відповідають </w:t>
            </w:r>
            <w:r w:rsidR="00766AE9" w:rsidRPr="000D22D5">
              <w:rPr>
                <w:rFonts w:ascii="Times New Roman" w:eastAsia="Times New Roman" w:hAnsi="Times New Roman" w:cs="Times New Roman"/>
                <w:sz w:val="24"/>
                <w:szCs w:val="24"/>
              </w:rPr>
              <w:t xml:space="preserve">певним вимогам </w:t>
            </w:r>
            <w:r w:rsidR="005E07BD" w:rsidRPr="000D22D5">
              <w:rPr>
                <w:rFonts w:ascii="Times New Roman" w:eastAsia="Times New Roman" w:hAnsi="Times New Roman" w:cs="Times New Roman"/>
                <w:sz w:val="24"/>
                <w:szCs w:val="24"/>
              </w:rPr>
              <w:t>(</w:t>
            </w:r>
            <w:r w:rsidR="00766AE9" w:rsidRPr="000D22D5">
              <w:rPr>
                <w:rFonts w:ascii="Times New Roman" w:eastAsia="Times New Roman" w:hAnsi="Times New Roman" w:cs="Times New Roman"/>
                <w:sz w:val="24"/>
                <w:szCs w:val="24"/>
              </w:rPr>
              <w:t>сучасним тенденціям</w:t>
            </w:r>
            <w:r w:rsidR="005E07BD" w:rsidRPr="000D22D5">
              <w:rPr>
                <w:rFonts w:ascii="Times New Roman" w:eastAsia="Times New Roman" w:hAnsi="Times New Roman" w:cs="Times New Roman"/>
                <w:sz w:val="24"/>
                <w:szCs w:val="24"/>
              </w:rPr>
              <w:t>)</w:t>
            </w:r>
            <w:r w:rsidR="00645C98" w:rsidRPr="000D22D5">
              <w:rPr>
                <w:rFonts w:ascii="Times New Roman" w:eastAsia="Times New Roman" w:hAnsi="Times New Roman" w:cs="Times New Roman"/>
                <w:sz w:val="24"/>
                <w:szCs w:val="24"/>
              </w:rPr>
              <w:t xml:space="preserve">, розглядатимуться </w:t>
            </w:r>
            <w:r w:rsidR="00AB64FF" w:rsidRPr="000D22D5">
              <w:rPr>
                <w:rFonts w:ascii="Times New Roman" w:eastAsia="Times New Roman" w:hAnsi="Times New Roman" w:cs="Times New Roman"/>
                <w:sz w:val="24"/>
                <w:szCs w:val="24"/>
              </w:rPr>
              <w:t xml:space="preserve">митницями </w:t>
            </w:r>
            <w:r w:rsidR="00645C98" w:rsidRPr="000D22D5">
              <w:rPr>
                <w:rFonts w:ascii="Times New Roman" w:eastAsia="Times New Roman" w:hAnsi="Times New Roman" w:cs="Times New Roman"/>
                <w:sz w:val="24"/>
                <w:szCs w:val="24"/>
              </w:rPr>
              <w:t xml:space="preserve">як потенційні </w:t>
            </w:r>
            <w:r w:rsidR="00CE5B16" w:rsidRPr="000D22D5">
              <w:rPr>
                <w:rFonts w:ascii="Times New Roman" w:eastAsia="Times New Roman" w:hAnsi="Times New Roman" w:cs="Times New Roman"/>
                <w:sz w:val="24"/>
                <w:szCs w:val="24"/>
              </w:rPr>
              <w:t>щодо</w:t>
            </w:r>
            <w:r w:rsidR="00645C98" w:rsidRPr="000D22D5">
              <w:rPr>
                <w:rFonts w:ascii="Times New Roman" w:eastAsia="Times New Roman" w:hAnsi="Times New Roman" w:cs="Times New Roman"/>
                <w:sz w:val="24"/>
                <w:szCs w:val="24"/>
              </w:rPr>
              <w:t xml:space="preserve"> укладання</w:t>
            </w:r>
            <w:r w:rsidR="00AB64FF" w:rsidRPr="000D22D5">
              <w:rPr>
                <w:rFonts w:ascii="Times New Roman" w:eastAsia="Times New Roman" w:hAnsi="Times New Roman" w:cs="Times New Roman"/>
                <w:sz w:val="24"/>
                <w:szCs w:val="24"/>
              </w:rPr>
              <w:t xml:space="preserve"> </w:t>
            </w:r>
            <w:r w:rsidR="00645C98" w:rsidRPr="000D22D5">
              <w:rPr>
                <w:rFonts w:ascii="Times New Roman" w:eastAsia="Times New Roman" w:hAnsi="Times New Roman" w:cs="Times New Roman"/>
                <w:sz w:val="24"/>
                <w:szCs w:val="24"/>
              </w:rPr>
              <w:t>договорів відповідального зберігання</w:t>
            </w:r>
            <w:r w:rsidR="00AB64FF" w:rsidRPr="000D22D5">
              <w:rPr>
                <w:rFonts w:ascii="Times New Roman" w:eastAsia="Times New Roman" w:hAnsi="Times New Roman" w:cs="Times New Roman"/>
                <w:sz w:val="24"/>
                <w:szCs w:val="24"/>
              </w:rPr>
              <w:t>.</w:t>
            </w:r>
          </w:p>
          <w:p w:rsidR="00645C98" w:rsidRPr="000D22D5" w:rsidRDefault="00645C98" w:rsidP="009A718F">
            <w:pPr>
              <w:spacing w:line="240" w:lineRule="auto"/>
              <w:rPr>
                <w:rFonts w:ascii="Times New Roman" w:eastAsia="Times New Roman" w:hAnsi="Times New Roman" w:cs="Times New Roman"/>
                <w:sz w:val="24"/>
                <w:szCs w:val="24"/>
              </w:rPr>
            </w:pPr>
          </w:p>
        </w:tc>
        <w:tc>
          <w:tcPr>
            <w:tcW w:w="3402" w:type="dxa"/>
            <w:tcMar>
              <w:top w:w="100" w:type="dxa"/>
              <w:left w:w="100" w:type="dxa"/>
              <w:bottom w:w="100" w:type="dxa"/>
              <w:right w:w="100" w:type="dxa"/>
            </w:tcMar>
          </w:tcPr>
          <w:p w:rsidR="00715559" w:rsidRPr="000D22D5" w:rsidRDefault="00E300DC" w:rsidP="00635BC3">
            <w:pPr>
              <w:spacing w:line="240" w:lineRule="auto"/>
              <w:rPr>
                <w:rFonts w:ascii="Times New Roman" w:eastAsia="Times New Roman" w:hAnsi="Times New Roman" w:cs="Times New Roman"/>
                <w:sz w:val="24"/>
                <w:szCs w:val="24"/>
                <w:lang w:val="ru-RU"/>
              </w:rPr>
            </w:pPr>
            <w:r w:rsidRPr="000D22D5">
              <w:rPr>
                <w:rFonts w:ascii="Times New Roman" w:eastAsia="Times New Roman" w:hAnsi="Times New Roman" w:cs="Times New Roman"/>
                <w:sz w:val="24"/>
                <w:szCs w:val="24"/>
              </w:rPr>
              <w:t>Прогнозуються витрати, пов</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 xml:space="preserve">язані з необхідністю опрацювання </w:t>
            </w:r>
            <w:r w:rsidR="00B4079C" w:rsidRPr="000D22D5">
              <w:rPr>
                <w:rFonts w:ascii="Times New Roman" w:eastAsia="Times New Roman" w:hAnsi="Times New Roman" w:cs="Times New Roman"/>
                <w:sz w:val="24"/>
                <w:szCs w:val="24"/>
              </w:rPr>
              <w:t>прое</w:t>
            </w:r>
            <w:r w:rsidR="00DB5779" w:rsidRPr="000D22D5">
              <w:rPr>
                <w:rFonts w:ascii="Times New Roman" w:eastAsia="Times New Roman" w:hAnsi="Times New Roman" w:cs="Times New Roman"/>
                <w:sz w:val="24"/>
                <w:szCs w:val="24"/>
              </w:rPr>
              <w:t xml:space="preserve">кту </w:t>
            </w:r>
            <w:r w:rsidRPr="000D22D5">
              <w:rPr>
                <w:rFonts w:ascii="Times New Roman" w:eastAsia="Times New Roman" w:hAnsi="Times New Roman" w:cs="Times New Roman"/>
                <w:sz w:val="24"/>
                <w:szCs w:val="24"/>
              </w:rPr>
              <w:t>договору</w:t>
            </w:r>
            <w:r w:rsidR="00DB5779" w:rsidRPr="000D22D5">
              <w:rPr>
                <w:rFonts w:ascii="Times New Roman" w:eastAsia="Times New Roman" w:hAnsi="Times New Roman" w:cs="Times New Roman"/>
                <w:sz w:val="24"/>
                <w:szCs w:val="24"/>
              </w:rPr>
              <w:t xml:space="preserve"> про</w:t>
            </w:r>
            <w:r w:rsidRPr="000D22D5">
              <w:rPr>
                <w:rFonts w:ascii="Times New Roman" w:eastAsia="Times New Roman" w:hAnsi="Times New Roman" w:cs="Times New Roman"/>
                <w:sz w:val="24"/>
                <w:szCs w:val="24"/>
              </w:rPr>
              <w:t xml:space="preserve"> відповідальн</w:t>
            </w:r>
            <w:r w:rsidR="00DB5779" w:rsidRPr="000D22D5">
              <w:rPr>
                <w:rFonts w:ascii="Times New Roman" w:eastAsia="Times New Roman" w:hAnsi="Times New Roman" w:cs="Times New Roman"/>
                <w:sz w:val="24"/>
                <w:szCs w:val="24"/>
              </w:rPr>
              <w:t xml:space="preserve">е </w:t>
            </w:r>
            <w:r w:rsidRPr="000D22D5">
              <w:rPr>
                <w:rFonts w:ascii="Times New Roman" w:eastAsia="Times New Roman" w:hAnsi="Times New Roman" w:cs="Times New Roman"/>
                <w:sz w:val="24"/>
                <w:szCs w:val="24"/>
              </w:rPr>
              <w:t>зберігання, що укладатиметься з митницею. Прогнозні витрати на одного 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єкта господарювання  с</w:t>
            </w:r>
            <w:r w:rsidR="00635BC3" w:rsidRPr="000D22D5">
              <w:rPr>
                <w:rFonts w:ascii="Times New Roman" w:eastAsia="Times New Roman" w:hAnsi="Times New Roman" w:cs="Times New Roman"/>
                <w:sz w:val="24"/>
                <w:szCs w:val="24"/>
              </w:rPr>
              <w:t>танови</w:t>
            </w:r>
            <w:r w:rsidRPr="000D22D5">
              <w:rPr>
                <w:rFonts w:ascii="Times New Roman" w:eastAsia="Times New Roman" w:hAnsi="Times New Roman" w:cs="Times New Roman"/>
                <w:sz w:val="24"/>
                <w:szCs w:val="24"/>
              </w:rPr>
              <w:t xml:space="preserve">тимуть 25,13 грн </w:t>
            </w:r>
            <w:r w:rsidR="00DA0920" w:rsidRPr="000D22D5">
              <w:rPr>
                <w:rFonts w:ascii="Times New Roman" w:eastAsia="Times New Roman" w:hAnsi="Times New Roman" w:cs="Times New Roman"/>
                <w:sz w:val="24"/>
                <w:szCs w:val="24"/>
              </w:rPr>
              <w:br/>
            </w:r>
            <w:r w:rsidRPr="000D22D5">
              <w:rPr>
                <w:rFonts w:ascii="Times New Roman" w:eastAsia="Times New Roman" w:hAnsi="Times New Roman" w:cs="Times New Roman"/>
                <w:sz w:val="24"/>
                <w:szCs w:val="24"/>
              </w:rPr>
              <w:t>(часу – 1 година)</w:t>
            </w:r>
          </w:p>
        </w:tc>
      </w:tr>
    </w:tbl>
    <w:p w:rsidR="00773DF4" w:rsidRPr="000D22D5" w:rsidRDefault="00773DF4" w:rsidP="00E25B73">
      <w:pPr>
        <w:spacing w:line="240" w:lineRule="auto"/>
        <w:ind w:firstLine="567"/>
        <w:jc w:val="both"/>
        <w:rPr>
          <w:rFonts w:ascii="Times New Roman" w:eastAsia="Times New Roman" w:hAnsi="Times New Roman" w:cs="Times New Roman"/>
          <w:b/>
          <w:sz w:val="24"/>
          <w:szCs w:val="24"/>
        </w:rPr>
      </w:pPr>
    </w:p>
    <w:p w:rsidR="00530674" w:rsidRPr="000D22D5" w:rsidRDefault="00530674" w:rsidP="00E25B73">
      <w:pPr>
        <w:spacing w:line="240" w:lineRule="auto"/>
        <w:ind w:firstLine="567"/>
        <w:jc w:val="both"/>
        <w:rPr>
          <w:rFonts w:ascii="Times New Roman" w:eastAsia="Times New Roman" w:hAnsi="Times New Roman" w:cs="Times New Roman"/>
          <w:b/>
          <w:sz w:val="24"/>
          <w:szCs w:val="24"/>
        </w:rPr>
      </w:pPr>
    </w:p>
    <w:p w:rsidR="009E683E" w:rsidRPr="000D22D5" w:rsidRDefault="009E683E" w:rsidP="009E683E">
      <w:pPr>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ТЕСТ малого підприємництва (М-Тест)</w:t>
      </w:r>
    </w:p>
    <w:p w:rsidR="009E683E" w:rsidRPr="000D22D5" w:rsidRDefault="009E683E" w:rsidP="00CD3D9B">
      <w:pPr>
        <w:spacing w:line="240" w:lineRule="auto"/>
        <w:ind w:firstLine="567"/>
        <w:jc w:val="both"/>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Конс</w:t>
      </w:r>
      <w:r w:rsidR="00635BC3" w:rsidRPr="000D22D5">
        <w:rPr>
          <w:rFonts w:ascii="Times New Roman" w:eastAsia="Times New Roman" w:hAnsi="Times New Roman" w:cs="Times New Roman"/>
          <w:b/>
          <w:sz w:val="28"/>
          <w:szCs w:val="24"/>
        </w:rPr>
        <w:t>ультації з представниками мікро</w:t>
      </w:r>
      <w:r w:rsidR="00C04526" w:rsidRPr="000D22D5">
        <w:rPr>
          <w:rFonts w:ascii="Times New Roman" w:eastAsia="Times New Roman" w:hAnsi="Times New Roman" w:cs="Times New Roman"/>
          <w:b/>
          <w:sz w:val="28"/>
          <w:szCs w:val="24"/>
        </w:rPr>
        <w:t>-</w:t>
      </w:r>
      <w:r w:rsidRPr="000D22D5">
        <w:rPr>
          <w:rFonts w:ascii="Times New Roman" w:eastAsia="Times New Roman" w:hAnsi="Times New Roman" w:cs="Times New Roman"/>
          <w:b/>
          <w:sz w:val="28"/>
          <w:szCs w:val="24"/>
        </w:rPr>
        <w:t xml:space="preserve"> та малого підприємництва щодо оцінки впливу регулювання</w:t>
      </w:r>
    </w:p>
    <w:p w:rsidR="009E683E" w:rsidRPr="000D22D5" w:rsidRDefault="009E683E" w:rsidP="00CD3D9B">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Консультації щодо визначення впливу запропонованого регулювання для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єктів малого підприємництва та визначення переліку процедур, виконання яких необхідно для здійснення регу</w:t>
      </w:r>
      <w:r w:rsidR="00C04526" w:rsidRPr="000D22D5">
        <w:rPr>
          <w:rFonts w:ascii="Times New Roman" w:eastAsia="Times New Roman" w:hAnsi="Times New Roman" w:cs="Times New Roman"/>
          <w:sz w:val="28"/>
          <w:szCs w:val="24"/>
        </w:rPr>
        <w:t>лювання, проведено розробником у</w:t>
      </w:r>
      <w:r w:rsidR="00B4079C" w:rsidRPr="000D22D5">
        <w:rPr>
          <w:rFonts w:ascii="Times New Roman" w:eastAsia="Times New Roman" w:hAnsi="Times New Roman" w:cs="Times New Roman"/>
          <w:sz w:val="28"/>
          <w:szCs w:val="24"/>
        </w:rPr>
        <w:t xml:space="preserve"> період оприлюднення прое</w:t>
      </w:r>
      <w:r w:rsidRPr="000D22D5">
        <w:rPr>
          <w:rFonts w:ascii="Times New Roman" w:eastAsia="Times New Roman" w:hAnsi="Times New Roman" w:cs="Times New Roman"/>
          <w:sz w:val="28"/>
          <w:szCs w:val="24"/>
        </w:rPr>
        <w:t xml:space="preserve">кту на офіційному </w:t>
      </w:r>
      <w:proofErr w:type="spellStart"/>
      <w:r w:rsidR="00530674" w:rsidRPr="000D22D5">
        <w:rPr>
          <w:rFonts w:ascii="Times New Roman" w:eastAsia="Times New Roman" w:hAnsi="Times New Roman" w:cs="Times New Roman"/>
          <w:sz w:val="28"/>
          <w:szCs w:val="24"/>
        </w:rPr>
        <w:t>веб</w:t>
      </w:r>
      <w:r w:rsidR="007B33C1" w:rsidRPr="000D22D5">
        <w:rPr>
          <w:rFonts w:ascii="Times New Roman" w:eastAsia="Times New Roman" w:hAnsi="Times New Roman" w:cs="Times New Roman"/>
          <w:sz w:val="28"/>
          <w:szCs w:val="24"/>
        </w:rPr>
        <w:t>сайті</w:t>
      </w:r>
      <w:proofErr w:type="spellEnd"/>
      <w:r w:rsidRPr="000D22D5">
        <w:rPr>
          <w:rFonts w:ascii="Times New Roman" w:eastAsia="Times New Roman" w:hAnsi="Times New Roman" w:cs="Times New Roman"/>
          <w:sz w:val="28"/>
          <w:szCs w:val="24"/>
        </w:rPr>
        <w:t xml:space="preserve"> </w:t>
      </w:r>
      <w:r w:rsidR="00493F4C" w:rsidRPr="000D22D5">
        <w:rPr>
          <w:rFonts w:ascii="Times New Roman" w:eastAsia="Times New Roman" w:hAnsi="Times New Roman" w:cs="Times New Roman"/>
          <w:sz w:val="28"/>
          <w:szCs w:val="24"/>
        </w:rPr>
        <w:t xml:space="preserve">Міністерства фінансів України </w:t>
      </w:r>
      <w:r w:rsidRPr="000D22D5">
        <w:rPr>
          <w:rFonts w:ascii="Times New Roman" w:eastAsia="Times New Roman" w:hAnsi="Times New Roman" w:cs="Times New Roman"/>
          <w:sz w:val="28"/>
          <w:szCs w:val="24"/>
        </w:rPr>
        <w:t>(www.</w:t>
      </w:r>
      <w:proofErr w:type="spellStart"/>
      <w:r w:rsidR="007B33C1" w:rsidRPr="000D22D5">
        <w:rPr>
          <w:rFonts w:ascii="Times New Roman" w:eastAsia="Times New Roman" w:hAnsi="Times New Roman" w:cs="Times New Roman"/>
          <w:sz w:val="28"/>
          <w:szCs w:val="24"/>
          <w:lang w:val="en-US"/>
        </w:rPr>
        <w:t>mof</w:t>
      </w:r>
      <w:proofErr w:type="spellEnd"/>
      <w:r w:rsidRPr="000D22D5">
        <w:rPr>
          <w:rFonts w:ascii="Times New Roman" w:eastAsia="Times New Roman" w:hAnsi="Times New Roman" w:cs="Times New Roman"/>
          <w:sz w:val="28"/>
          <w:szCs w:val="24"/>
        </w:rPr>
        <w:t>.gov.ua).</w:t>
      </w:r>
    </w:p>
    <w:p w:rsidR="009E683E" w:rsidRPr="000D22D5" w:rsidRDefault="009E683E" w:rsidP="00CD3D9B">
      <w:pPr>
        <w:spacing w:line="240" w:lineRule="auto"/>
        <w:ind w:firstLine="567"/>
        <w:jc w:val="both"/>
        <w:rPr>
          <w:rFonts w:ascii="Times New Roman" w:eastAsia="Times New Roman" w:hAnsi="Times New Roman" w:cs="Times New Roman"/>
          <w:b/>
          <w:sz w:val="28"/>
          <w:szCs w:val="24"/>
        </w:rPr>
      </w:pPr>
    </w:p>
    <w:p w:rsidR="00530674" w:rsidRPr="000D22D5" w:rsidRDefault="00530674" w:rsidP="00CD3D9B">
      <w:pPr>
        <w:spacing w:line="240" w:lineRule="auto"/>
        <w:ind w:firstLine="567"/>
        <w:jc w:val="both"/>
        <w:rPr>
          <w:rFonts w:ascii="Times New Roman" w:eastAsia="Times New Roman" w:hAnsi="Times New Roman" w:cs="Times New Roman"/>
          <w:b/>
          <w:sz w:val="28"/>
          <w:szCs w:val="24"/>
        </w:rPr>
      </w:pPr>
    </w:p>
    <w:p w:rsidR="009E683E" w:rsidRPr="000D22D5" w:rsidRDefault="009E683E" w:rsidP="00CD3D9B">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b/>
          <w:sz w:val="28"/>
          <w:szCs w:val="24"/>
        </w:rPr>
        <w:lastRenderedPageBreak/>
        <w:t>Вимірювання впливу регулювання на суб</w:t>
      </w:r>
      <w:r w:rsidR="00530674" w:rsidRPr="000D22D5">
        <w:rPr>
          <w:rFonts w:ascii="Times New Roman" w:eastAsia="Times New Roman" w:hAnsi="Times New Roman" w:cs="Times New Roman"/>
          <w:b/>
          <w:sz w:val="28"/>
          <w:szCs w:val="24"/>
        </w:rPr>
        <w:t>’</w:t>
      </w:r>
      <w:r w:rsidRPr="000D22D5">
        <w:rPr>
          <w:rFonts w:ascii="Times New Roman" w:eastAsia="Times New Roman" w:hAnsi="Times New Roman" w:cs="Times New Roman"/>
          <w:b/>
          <w:sz w:val="28"/>
          <w:szCs w:val="24"/>
        </w:rPr>
        <w:t>єктів малого підприємництва</w:t>
      </w:r>
    </w:p>
    <w:p w:rsidR="009E683E" w:rsidRPr="000D22D5" w:rsidRDefault="009E683E" w:rsidP="00CD3D9B">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Кількість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єктів малого (мікро) підприємництва, на яких поширюється регулювання</w:t>
      </w:r>
      <w:r w:rsidR="00635BC3"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 xml:space="preserve"> – </w:t>
      </w:r>
      <w:r w:rsidR="0026472C" w:rsidRPr="000D22D5">
        <w:rPr>
          <w:rFonts w:ascii="Times New Roman" w:eastAsia="Times New Roman" w:hAnsi="Times New Roman" w:cs="Times New Roman"/>
          <w:sz w:val="28"/>
          <w:szCs w:val="24"/>
        </w:rPr>
        <w:t>66</w:t>
      </w:r>
      <w:r w:rsidRPr="000D22D5">
        <w:rPr>
          <w:rFonts w:ascii="Times New Roman" w:eastAsia="Times New Roman" w:hAnsi="Times New Roman" w:cs="Times New Roman"/>
          <w:sz w:val="28"/>
          <w:szCs w:val="24"/>
        </w:rPr>
        <w:t xml:space="preserve"> одиниц</w:t>
      </w:r>
      <w:r w:rsidR="0026472C" w:rsidRPr="000D22D5">
        <w:rPr>
          <w:rFonts w:ascii="Times New Roman" w:eastAsia="Times New Roman" w:hAnsi="Times New Roman" w:cs="Times New Roman"/>
          <w:sz w:val="28"/>
          <w:szCs w:val="24"/>
        </w:rPr>
        <w:t>ь</w:t>
      </w:r>
      <w:r w:rsidRPr="000D22D5">
        <w:rPr>
          <w:rFonts w:ascii="Times New Roman" w:eastAsia="Times New Roman" w:hAnsi="Times New Roman" w:cs="Times New Roman"/>
          <w:sz w:val="28"/>
          <w:szCs w:val="24"/>
        </w:rPr>
        <w:t>.</w:t>
      </w:r>
    </w:p>
    <w:p w:rsidR="009E683E" w:rsidRPr="000D22D5" w:rsidRDefault="009E683E" w:rsidP="00CD3D9B">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Питома вага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 xml:space="preserve">єктів малого підприємництва </w:t>
      </w:r>
      <w:r w:rsidR="00635BC3" w:rsidRPr="000D22D5">
        <w:rPr>
          <w:rFonts w:ascii="Times New Roman" w:eastAsia="Times New Roman" w:hAnsi="Times New Roman" w:cs="Times New Roman"/>
          <w:sz w:val="28"/>
          <w:szCs w:val="24"/>
        </w:rPr>
        <w:t>в</w:t>
      </w:r>
      <w:r w:rsidRPr="000D22D5">
        <w:rPr>
          <w:rFonts w:ascii="Times New Roman" w:eastAsia="Times New Roman" w:hAnsi="Times New Roman" w:cs="Times New Roman"/>
          <w:sz w:val="28"/>
          <w:szCs w:val="24"/>
        </w:rPr>
        <w:t xml:space="preserve"> загальній кількості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єктів господарювання, на яких проблема справляє вплив</w:t>
      </w:r>
      <w:r w:rsidR="00635BC3" w:rsidRPr="000D22D5">
        <w:rPr>
          <w:rFonts w:ascii="Times New Roman" w:eastAsia="Times New Roman" w:hAnsi="Times New Roman" w:cs="Times New Roman"/>
          <w:sz w:val="28"/>
          <w:szCs w:val="24"/>
        </w:rPr>
        <w:t>, –</w:t>
      </w:r>
      <w:r w:rsidRPr="000D22D5">
        <w:rPr>
          <w:rFonts w:ascii="Times New Roman" w:eastAsia="Times New Roman" w:hAnsi="Times New Roman" w:cs="Times New Roman"/>
          <w:sz w:val="28"/>
          <w:szCs w:val="24"/>
        </w:rPr>
        <w:t xml:space="preserve"> 100 </w:t>
      </w:r>
      <w:r w:rsidR="00C04526" w:rsidRPr="000D22D5">
        <w:rPr>
          <w:rFonts w:ascii="Times New Roman" w:eastAsia="Times New Roman" w:hAnsi="Times New Roman" w:cs="Times New Roman"/>
          <w:sz w:val="28"/>
          <w:szCs w:val="24"/>
        </w:rPr>
        <w:t>відсотків</w:t>
      </w:r>
      <w:r w:rsidRPr="000D22D5">
        <w:rPr>
          <w:rFonts w:ascii="Times New Roman" w:eastAsia="Times New Roman" w:hAnsi="Times New Roman" w:cs="Times New Roman"/>
          <w:sz w:val="28"/>
          <w:szCs w:val="24"/>
        </w:rPr>
        <w:t>.</w:t>
      </w:r>
    </w:p>
    <w:p w:rsidR="009E683E" w:rsidRPr="000D22D5" w:rsidRDefault="009E683E" w:rsidP="00CD3D9B">
      <w:pPr>
        <w:spacing w:line="240" w:lineRule="auto"/>
        <w:ind w:firstLine="567"/>
        <w:jc w:val="both"/>
        <w:rPr>
          <w:rFonts w:ascii="Times New Roman" w:eastAsia="Times New Roman" w:hAnsi="Times New Roman" w:cs="Times New Roman"/>
          <w:sz w:val="28"/>
          <w:szCs w:val="24"/>
        </w:rPr>
      </w:pPr>
    </w:p>
    <w:p w:rsidR="009E683E" w:rsidRPr="000D22D5" w:rsidRDefault="009E683E" w:rsidP="00CD3D9B">
      <w:pPr>
        <w:spacing w:line="240" w:lineRule="auto"/>
        <w:ind w:firstLine="567"/>
        <w:jc w:val="both"/>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Розрахунок витрат суб</w:t>
      </w:r>
      <w:r w:rsidR="00530674" w:rsidRPr="000D22D5">
        <w:rPr>
          <w:rFonts w:ascii="Times New Roman" w:eastAsia="Times New Roman" w:hAnsi="Times New Roman" w:cs="Times New Roman"/>
          <w:b/>
          <w:sz w:val="28"/>
          <w:szCs w:val="24"/>
        </w:rPr>
        <w:t>’</w:t>
      </w:r>
      <w:r w:rsidRPr="000D22D5">
        <w:rPr>
          <w:rFonts w:ascii="Times New Roman" w:eastAsia="Times New Roman" w:hAnsi="Times New Roman" w:cs="Times New Roman"/>
          <w:b/>
          <w:sz w:val="28"/>
          <w:szCs w:val="24"/>
        </w:rPr>
        <w:t>єкта малого підприємництва на виконання вимог регулювання</w:t>
      </w:r>
    </w:p>
    <w:p w:rsidR="009E683E" w:rsidRPr="000D22D5" w:rsidRDefault="009E683E" w:rsidP="00CD3D9B">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У розрахунку вартості 1 години роботи використано вартість 1 години роботи, яка становить</w:t>
      </w:r>
      <w:r w:rsidR="00635BC3" w:rsidRPr="000D22D5">
        <w:rPr>
          <w:rFonts w:ascii="Times New Roman" w:hAnsi="Times New Roman" w:cs="Times New Roman"/>
          <w:sz w:val="28"/>
          <w:szCs w:val="24"/>
        </w:rPr>
        <w:t xml:space="preserve"> </w:t>
      </w:r>
      <w:r w:rsidRPr="000D22D5">
        <w:rPr>
          <w:rFonts w:ascii="Times New Roman" w:hAnsi="Times New Roman" w:cs="Times New Roman"/>
          <w:sz w:val="28"/>
          <w:szCs w:val="24"/>
        </w:rPr>
        <w:t>25,13 гривні.</w:t>
      </w:r>
    </w:p>
    <w:p w:rsidR="009E683E" w:rsidRPr="000D22D5" w:rsidRDefault="009E683E" w:rsidP="00CD3D9B">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Інформація про розмір часу, який витрачається суб</w:t>
      </w:r>
      <w:r w:rsidR="00530674" w:rsidRPr="000D22D5">
        <w:rPr>
          <w:rFonts w:ascii="Times New Roman" w:hAnsi="Times New Roman" w:cs="Times New Roman"/>
          <w:sz w:val="28"/>
          <w:szCs w:val="24"/>
        </w:rPr>
        <w:t>’</w:t>
      </w:r>
      <w:r w:rsidRPr="000D22D5">
        <w:rPr>
          <w:rFonts w:ascii="Times New Roman" w:hAnsi="Times New Roman" w:cs="Times New Roman"/>
          <w:sz w:val="28"/>
          <w:szCs w:val="24"/>
        </w:rPr>
        <w:t xml:space="preserve">єктами господарювання на </w:t>
      </w:r>
      <w:r w:rsidR="00B4079C" w:rsidRPr="000D22D5">
        <w:rPr>
          <w:rFonts w:ascii="Times New Roman" w:hAnsi="Times New Roman" w:cs="Times New Roman"/>
          <w:sz w:val="28"/>
          <w:szCs w:val="24"/>
        </w:rPr>
        <w:t>опрацювання прое</w:t>
      </w:r>
      <w:r w:rsidR="00DB5779" w:rsidRPr="000D22D5">
        <w:rPr>
          <w:rFonts w:ascii="Times New Roman" w:hAnsi="Times New Roman" w:cs="Times New Roman"/>
          <w:sz w:val="28"/>
          <w:szCs w:val="24"/>
        </w:rPr>
        <w:t>кту договору про відповідальне зберігання</w:t>
      </w:r>
      <w:r w:rsidR="00C04526" w:rsidRPr="000D22D5">
        <w:rPr>
          <w:rFonts w:ascii="Times New Roman" w:hAnsi="Times New Roman" w:cs="Times New Roman"/>
          <w:sz w:val="28"/>
          <w:szCs w:val="24"/>
        </w:rPr>
        <w:t>, є оціночною</w:t>
      </w:r>
      <w:r w:rsidRPr="000D22D5">
        <w:rPr>
          <w:rFonts w:ascii="Times New Roman" w:hAnsi="Times New Roman" w:cs="Times New Roman"/>
          <w:sz w:val="28"/>
          <w:szCs w:val="24"/>
        </w:rPr>
        <w:t xml:space="preserve"> та отримана за результатами проведених консультацій</w:t>
      </w:r>
      <w:r w:rsidR="00BD67C5" w:rsidRPr="000D22D5">
        <w:rPr>
          <w:rFonts w:ascii="Times New Roman" w:hAnsi="Times New Roman" w:cs="Times New Roman"/>
          <w:sz w:val="28"/>
          <w:szCs w:val="24"/>
        </w:rPr>
        <w:t xml:space="preserve"> з суб’єктами ЗЕД</w:t>
      </w:r>
      <w:r w:rsidRPr="000D22D5">
        <w:rPr>
          <w:rFonts w:ascii="Times New Roman" w:hAnsi="Times New Roman" w:cs="Times New Roman"/>
          <w:sz w:val="28"/>
          <w:szCs w:val="24"/>
        </w:rPr>
        <w:t>.</w:t>
      </w:r>
    </w:p>
    <w:p w:rsidR="009E683E" w:rsidRPr="000D22D5" w:rsidRDefault="009E683E" w:rsidP="00CD3D9B">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Виконання вимог регулювання не передбачає витрат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єктів малого підприємництва на придбання</w:t>
      </w:r>
      <w:r w:rsidR="00DB5779" w:rsidRPr="000D22D5">
        <w:rPr>
          <w:rFonts w:ascii="Times New Roman" w:eastAsia="Times New Roman" w:hAnsi="Times New Roman" w:cs="Times New Roman"/>
          <w:sz w:val="28"/>
          <w:szCs w:val="24"/>
        </w:rPr>
        <w:t xml:space="preserve"> спеціалізованого </w:t>
      </w:r>
      <w:r w:rsidRPr="000D22D5">
        <w:rPr>
          <w:rFonts w:ascii="Times New Roman" w:eastAsia="Times New Roman" w:hAnsi="Times New Roman" w:cs="Times New Roman"/>
          <w:sz w:val="28"/>
          <w:szCs w:val="24"/>
        </w:rPr>
        <w:t>обладнання</w:t>
      </w:r>
      <w:r w:rsidR="00DB5779" w:rsidRPr="000D22D5">
        <w:rPr>
          <w:rFonts w:ascii="Times New Roman" w:eastAsia="Times New Roman" w:hAnsi="Times New Roman" w:cs="Times New Roman"/>
          <w:sz w:val="28"/>
          <w:szCs w:val="24"/>
        </w:rPr>
        <w:t>/його технічного обслуговування для зберігання товарів, прийнятих на відповідальне зберігання від митниць.</w:t>
      </w:r>
    </w:p>
    <w:p w:rsidR="009E769A" w:rsidRPr="000D22D5" w:rsidRDefault="009E769A" w:rsidP="009E683E">
      <w:pPr>
        <w:spacing w:line="240" w:lineRule="auto"/>
        <w:ind w:firstLine="567"/>
        <w:jc w:val="both"/>
        <w:rPr>
          <w:rFonts w:ascii="Times New Roman" w:eastAsia="Times New Roman" w:hAnsi="Times New Roman" w:cs="Times New Roman"/>
          <w:sz w:val="24"/>
          <w:szCs w:val="24"/>
        </w:rPr>
      </w:pPr>
    </w:p>
    <w:tbl>
      <w:tblPr>
        <w:tblStyle w:val="af8"/>
        <w:tblW w:w="9781" w:type="dxa"/>
        <w:tblInd w:w="108" w:type="dxa"/>
        <w:tblLayout w:type="fixed"/>
        <w:tblLook w:val="0400" w:firstRow="0" w:lastRow="0" w:firstColumn="0" w:lastColumn="0" w:noHBand="0" w:noVBand="1"/>
      </w:tblPr>
      <w:tblGrid>
        <w:gridCol w:w="882"/>
        <w:gridCol w:w="3513"/>
        <w:gridCol w:w="110"/>
        <w:gridCol w:w="1732"/>
        <w:gridCol w:w="63"/>
        <w:gridCol w:w="1780"/>
        <w:gridCol w:w="142"/>
        <w:gridCol w:w="1559"/>
      </w:tblGrid>
      <w:tr w:rsidR="000D22D5" w:rsidRPr="000D22D5" w:rsidTr="007E6C77">
        <w:tc>
          <w:tcPr>
            <w:tcW w:w="882" w:type="dxa"/>
            <w:vAlign w:val="center"/>
          </w:tcPr>
          <w:p w:rsidR="009E683E" w:rsidRPr="000D22D5" w:rsidRDefault="009E683E" w:rsidP="00833353">
            <w:pPr>
              <w:keepNext/>
              <w:widowControl w:val="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 з/п</w:t>
            </w:r>
          </w:p>
        </w:tc>
        <w:tc>
          <w:tcPr>
            <w:tcW w:w="3513" w:type="dxa"/>
            <w:vAlign w:val="center"/>
          </w:tcPr>
          <w:p w:rsidR="009E683E" w:rsidRPr="000D22D5" w:rsidRDefault="009E683E" w:rsidP="00833353">
            <w:pPr>
              <w:keepNext/>
              <w:widowControl w:val="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Найменування оцінки</w:t>
            </w:r>
          </w:p>
        </w:tc>
        <w:tc>
          <w:tcPr>
            <w:tcW w:w="1842" w:type="dxa"/>
            <w:gridSpan w:val="2"/>
            <w:vAlign w:val="center"/>
          </w:tcPr>
          <w:p w:rsidR="009E683E" w:rsidRPr="000D22D5" w:rsidRDefault="009E683E" w:rsidP="00833353">
            <w:pPr>
              <w:keepNext/>
              <w:widowControl w:val="0"/>
              <w:ind w:left="-90" w:right="-15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У перший рік (стартовий рік впровадження регулювання)</w:t>
            </w:r>
          </w:p>
        </w:tc>
        <w:tc>
          <w:tcPr>
            <w:tcW w:w="1985" w:type="dxa"/>
            <w:gridSpan w:val="3"/>
            <w:vAlign w:val="center"/>
          </w:tcPr>
          <w:p w:rsidR="009E683E" w:rsidRPr="000D22D5" w:rsidRDefault="009E683E" w:rsidP="00833353">
            <w:pPr>
              <w:keepNext/>
              <w:widowControl w:val="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Періодичні</w:t>
            </w:r>
            <w:r w:rsidRPr="000D22D5">
              <w:rPr>
                <w:rFonts w:ascii="Times New Roman" w:eastAsia="Times New Roman" w:hAnsi="Times New Roman" w:cs="Times New Roman"/>
                <w:sz w:val="24"/>
                <w:szCs w:val="24"/>
                <w:lang w:eastAsia="ko-KR"/>
              </w:rPr>
              <w:br/>
              <w:t>(за наступний рік)</w:t>
            </w:r>
          </w:p>
        </w:tc>
        <w:tc>
          <w:tcPr>
            <w:tcW w:w="1559" w:type="dxa"/>
            <w:vAlign w:val="center"/>
          </w:tcPr>
          <w:p w:rsidR="009E683E" w:rsidRPr="000D22D5" w:rsidRDefault="009E683E" w:rsidP="00833353">
            <w:pPr>
              <w:keepNext/>
              <w:widowControl w:val="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Витрати за</w:t>
            </w:r>
          </w:p>
          <w:p w:rsidR="009E683E" w:rsidRPr="000D22D5" w:rsidRDefault="009E683E" w:rsidP="00833353">
            <w:pPr>
              <w:keepNext/>
              <w:widowControl w:val="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ять років</w:t>
            </w:r>
          </w:p>
        </w:tc>
      </w:tr>
      <w:tr w:rsidR="000D22D5" w:rsidRPr="000D22D5" w:rsidTr="007E6C77">
        <w:tc>
          <w:tcPr>
            <w:tcW w:w="9781" w:type="dxa"/>
            <w:gridSpan w:val="8"/>
          </w:tcPr>
          <w:p w:rsidR="009E683E" w:rsidRPr="000D22D5" w:rsidRDefault="009E683E"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Оцінка «прямих» витрат суб</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єктів малого підприємництва на виконання регулювання</w:t>
            </w:r>
          </w:p>
        </w:tc>
      </w:tr>
      <w:tr w:rsidR="000D22D5" w:rsidRPr="000D22D5" w:rsidTr="007E6C77">
        <w:tc>
          <w:tcPr>
            <w:tcW w:w="882" w:type="dxa"/>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w:t>
            </w:r>
          </w:p>
        </w:tc>
        <w:tc>
          <w:tcPr>
            <w:tcW w:w="3623" w:type="dxa"/>
            <w:gridSpan w:val="2"/>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Придбання необхідного обладнання (пристроїв, машин, механізмів)</w:t>
            </w:r>
          </w:p>
        </w:tc>
        <w:tc>
          <w:tcPr>
            <w:tcW w:w="1795"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22" w:type="dxa"/>
            <w:gridSpan w:val="2"/>
          </w:tcPr>
          <w:p w:rsidR="009E683E" w:rsidRPr="000D22D5" w:rsidRDefault="009E683E" w:rsidP="00F4000F">
            <w:pPr>
              <w:widowControl w:val="0"/>
              <w:tabs>
                <w:tab w:val="left" w:pos="990"/>
              </w:tabs>
              <w:ind w:left="102"/>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882" w:type="dxa"/>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2</w:t>
            </w:r>
          </w:p>
        </w:tc>
        <w:tc>
          <w:tcPr>
            <w:tcW w:w="3623" w:type="dxa"/>
            <w:gridSpan w:val="2"/>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повірки та/або постановки на відповідний облік у визначеному органі державної влади чи місцевого самоврядування</w:t>
            </w:r>
          </w:p>
          <w:p w:rsidR="00210ECF" w:rsidRPr="000D22D5" w:rsidRDefault="00210ECF" w:rsidP="00833353">
            <w:pPr>
              <w:widowControl w:val="0"/>
              <w:tabs>
                <w:tab w:val="left" w:pos="990"/>
              </w:tabs>
              <w:ind w:right="-45"/>
              <w:rPr>
                <w:rFonts w:ascii="Times New Roman" w:eastAsia="Times New Roman" w:hAnsi="Times New Roman" w:cs="Times New Roman"/>
                <w:sz w:val="24"/>
                <w:szCs w:val="24"/>
                <w:lang w:eastAsia="ko-KR"/>
              </w:rPr>
            </w:pPr>
          </w:p>
        </w:tc>
        <w:tc>
          <w:tcPr>
            <w:tcW w:w="1795"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22" w:type="dxa"/>
            <w:gridSpan w:val="2"/>
          </w:tcPr>
          <w:p w:rsidR="009E683E" w:rsidRPr="000D22D5" w:rsidRDefault="009E683E" w:rsidP="00F4000F">
            <w:pPr>
              <w:widowControl w:val="0"/>
              <w:tabs>
                <w:tab w:val="left" w:pos="990"/>
              </w:tabs>
              <w:ind w:left="12"/>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882" w:type="dxa"/>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3</w:t>
            </w:r>
          </w:p>
        </w:tc>
        <w:tc>
          <w:tcPr>
            <w:tcW w:w="3623" w:type="dxa"/>
            <w:gridSpan w:val="2"/>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 xml:space="preserve">Процедури експлуатації обладнання (експлуатаційні витрати </w:t>
            </w:r>
            <w:r w:rsidR="00C04526"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 xml:space="preserve"> витратні матеріали)</w:t>
            </w:r>
          </w:p>
        </w:tc>
        <w:tc>
          <w:tcPr>
            <w:tcW w:w="1795"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22"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rPr>
          <w:trHeight w:val="840"/>
        </w:trPr>
        <w:tc>
          <w:tcPr>
            <w:tcW w:w="882" w:type="dxa"/>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4</w:t>
            </w:r>
          </w:p>
        </w:tc>
        <w:tc>
          <w:tcPr>
            <w:tcW w:w="3623" w:type="dxa"/>
            <w:gridSpan w:val="2"/>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обслуговування обладнання (технічне обслуговування)</w:t>
            </w:r>
          </w:p>
        </w:tc>
        <w:tc>
          <w:tcPr>
            <w:tcW w:w="1795"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22"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882" w:type="dxa"/>
            <w:tcBorders>
              <w:bottom w:val="single" w:sz="4" w:space="0" w:color="auto"/>
            </w:tcBorders>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5</w:t>
            </w:r>
          </w:p>
        </w:tc>
        <w:tc>
          <w:tcPr>
            <w:tcW w:w="3623" w:type="dxa"/>
            <w:gridSpan w:val="2"/>
            <w:tcBorders>
              <w:bottom w:val="single" w:sz="4" w:space="0" w:color="auto"/>
            </w:tcBorders>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Інші процедури:</w:t>
            </w:r>
          </w:p>
        </w:tc>
        <w:tc>
          <w:tcPr>
            <w:tcW w:w="1795" w:type="dxa"/>
            <w:gridSpan w:val="2"/>
            <w:tcBorders>
              <w:bottom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22" w:type="dxa"/>
            <w:gridSpan w:val="2"/>
            <w:tcBorders>
              <w:bottom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Borders>
              <w:bottom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882" w:type="dxa"/>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6</w:t>
            </w:r>
          </w:p>
        </w:tc>
        <w:tc>
          <w:tcPr>
            <w:tcW w:w="3623" w:type="dxa"/>
            <w:gridSpan w:val="2"/>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Разом, гривень</w:t>
            </w:r>
          </w:p>
          <w:p w:rsidR="009E683E" w:rsidRPr="000D22D5" w:rsidRDefault="009E683E" w:rsidP="00833353">
            <w:pPr>
              <w:widowControl w:val="0"/>
              <w:tabs>
                <w:tab w:val="left" w:pos="990"/>
              </w:tabs>
              <w:ind w:right="-45"/>
              <w:rPr>
                <w:rFonts w:ascii="Times New Roman" w:eastAsia="Times New Roman" w:hAnsi="Times New Roman" w:cs="Times New Roman"/>
                <w:i/>
                <w:sz w:val="24"/>
                <w:szCs w:val="24"/>
                <w:lang w:eastAsia="ko-KR"/>
              </w:rPr>
            </w:pPr>
            <w:r w:rsidRPr="000D22D5">
              <w:rPr>
                <w:rFonts w:ascii="Times New Roman" w:eastAsia="Times New Roman" w:hAnsi="Times New Roman" w:cs="Times New Roman"/>
                <w:i/>
                <w:sz w:val="24"/>
                <w:szCs w:val="24"/>
                <w:lang w:eastAsia="ko-KR"/>
              </w:rPr>
              <w:t>Формула:</w:t>
            </w:r>
          </w:p>
          <w:p w:rsidR="009E683E" w:rsidRPr="000D22D5" w:rsidRDefault="00C04526"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i/>
                <w:sz w:val="24"/>
                <w:szCs w:val="24"/>
                <w:lang w:eastAsia="ko-KR"/>
              </w:rPr>
              <w:t>(сума рядків 1+2+3+4+</w:t>
            </w:r>
            <w:r w:rsidR="009E683E" w:rsidRPr="000D22D5">
              <w:rPr>
                <w:rFonts w:ascii="Times New Roman" w:eastAsia="Times New Roman" w:hAnsi="Times New Roman" w:cs="Times New Roman"/>
                <w:i/>
                <w:sz w:val="24"/>
                <w:szCs w:val="24"/>
                <w:lang w:eastAsia="ko-KR"/>
              </w:rPr>
              <w:t>5)</w:t>
            </w:r>
          </w:p>
        </w:tc>
        <w:tc>
          <w:tcPr>
            <w:tcW w:w="1795"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22" w:type="dxa"/>
            <w:gridSpan w:val="2"/>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882" w:type="dxa"/>
            <w:tcBorders>
              <w:bottom w:val="single" w:sz="4" w:space="0" w:color="auto"/>
            </w:tcBorders>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7</w:t>
            </w:r>
          </w:p>
        </w:tc>
        <w:tc>
          <w:tcPr>
            <w:tcW w:w="3623" w:type="dxa"/>
            <w:gridSpan w:val="2"/>
            <w:tcBorders>
              <w:bottom w:val="single" w:sz="4" w:space="0" w:color="auto"/>
            </w:tcBorders>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Кількість суб</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єктів господарювання, що повинні виконати вимоги регулювання, одиниць</w:t>
            </w:r>
          </w:p>
        </w:tc>
        <w:tc>
          <w:tcPr>
            <w:tcW w:w="1795" w:type="dxa"/>
            <w:gridSpan w:val="2"/>
            <w:tcBorders>
              <w:bottom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22" w:type="dxa"/>
            <w:gridSpan w:val="2"/>
            <w:tcBorders>
              <w:bottom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Borders>
              <w:bottom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8</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Сумарно, гривень</w:t>
            </w:r>
          </w:p>
          <w:p w:rsidR="009E683E" w:rsidRPr="000D22D5" w:rsidRDefault="009E683E" w:rsidP="00833353">
            <w:pPr>
              <w:widowControl w:val="0"/>
              <w:tabs>
                <w:tab w:val="left" w:pos="990"/>
              </w:tabs>
              <w:ind w:right="-45"/>
              <w:rPr>
                <w:rFonts w:ascii="Times New Roman" w:eastAsia="Times New Roman" w:hAnsi="Times New Roman" w:cs="Times New Roman"/>
                <w:i/>
                <w:sz w:val="24"/>
                <w:szCs w:val="24"/>
                <w:lang w:eastAsia="ko-KR"/>
              </w:rPr>
            </w:pPr>
            <w:r w:rsidRPr="000D22D5">
              <w:rPr>
                <w:rFonts w:ascii="Times New Roman" w:eastAsia="Times New Roman" w:hAnsi="Times New Roman" w:cs="Times New Roman"/>
                <w:i/>
                <w:sz w:val="24"/>
                <w:szCs w:val="24"/>
                <w:lang w:eastAsia="ko-KR"/>
              </w:rPr>
              <w:t>Формула:</w:t>
            </w:r>
          </w:p>
          <w:p w:rsidR="009E683E" w:rsidRPr="000D22D5" w:rsidRDefault="009E683E" w:rsidP="00DA0920">
            <w:pPr>
              <w:widowControl w:val="0"/>
              <w:tabs>
                <w:tab w:val="left" w:pos="990"/>
              </w:tabs>
              <w:ind w:right="-45"/>
              <w:rPr>
                <w:rFonts w:ascii="Times New Roman" w:eastAsia="Times New Roman" w:hAnsi="Times New Roman" w:cs="Times New Roman"/>
                <w:sz w:val="24"/>
                <w:szCs w:val="24"/>
                <w:lang w:eastAsia="ko-KR"/>
              </w:rPr>
            </w:pPr>
            <w:r w:rsidRPr="000D22D5">
              <w:rPr>
                <w:rFonts w:ascii="Times New Roman" w:eastAsia="Times New Roman" w:hAnsi="Times New Roman" w:cs="Times New Roman"/>
                <w:i/>
                <w:sz w:val="24"/>
                <w:szCs w:val="24"/>
                <w:lang w:eastAsia="ko-KR"/>
              </w:rPr>
              <w:lastRenderedPageBreak/>
              <w:t xml:space="preserve">стовпчик </w:t>
            </w:r>
            <w:r w:rsidR="00DA0920" w:rsidRPr="000D22D5">
              <w:rPr>
                <w:rFonts w:ascii="Times New Roman" w:eastAsia="Times New Roman" w:hAnsi="Times New Roman" w:cs="Times New Roman"/>
                <w:i/>
                <w:sz w:val="24"/>
                <w:szCs w:val="24"/>
                <w:lang w:eastAsia="ko-KR"/>
              </w:rPr>
              <w:t>«</w:t>
            </w:r>
            <w:r w:rsidRPr="000D22D5">
              <w:rPr>
                <w:rFonts w:ascii="Times New Roman" w:eastAsia="Times New Roman" w:hAnsi="Times New Roman" w:cs="Times New Roman"/>
                <w:i/>
                <w:sz w:val="24"/>
                <w:szCs w:val="24"/>
                <w:lang w:eastAsia="ko-KR"/>
              </w:rPr>
              <w:t>разом</w:t>
            </w:r>
            <w:r w:rsidR="00DA0920" w:rsidRPr="000D22D5">
              <w:rPr>
                <w:rFonts w:ascii="Times New Roman" w:eastAsia="Times New Roman" w:hAnsi="Times New Roman" w:cs="Times New Roman"/>
                <w:i/>
                <w:sz w:val="24"/>
                <w:szCs w:val="24"/>
                <w:lang w:eastAsia="ko-KR"/>
              </w:rPr>
              <w:t>»</w:t>
            </w:r>
            <w:r w:rsidRPr="000D22D5">
              <w:rPr>
                <w:rFonts w:ascii="Times New Roman" w:eastAsia="Times New Roman" w:hAnsi="Times New Roman" w:cs="Times New Roman"/>
                <w:i/>
                <w:sz w:val="24"/>
                <w:szCs w:val="24"/>
                <w:lang w:eastAsia="ko-KR"/>
              </w:rPr>
              <w:t xml:space="preserve"> Х  кількість суб</w:t>
            </w:r>
            <w:r w:rsidR="00530674" w:rsidRPr="000D22D5">
              <w:rPr>
                <w:rFonts w:ascii="Times New Roman" w:eastAsia="Times New Roman" w:hAnsi="Times New Roman" w:cs="Times New Roman"/>
                <w:i/>
                <w:sz w:val="24"/>
                <w:szCs w:val="24"/>
                <w:lang w:eastAsia="ko-KR"/>
              </w:rPr>
              <w:t>’</w:t>
            </w:r>
            <w:r w:rsidRPr="000D22D5">
              <w:rPr>
                <w:rFonts w:ascii="Times New Roman" w:eastAsia="Times New Roman" w:hAnsi="Times New Roman" w:cs="Times New Roman"/>
                <w:i/>
                <w:sz w:val="24"/>
                <w:szCs w:val="24"/>
                <w:lang w:eastAsia="ko-KR"/>
              </w:rPr>
              <w:t>єктів малого підприємництва, що повинні виконати вимоги регулювання (рядок 6 Х рядок 7)</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lastRenderedPageBreak/>
              <w:t>--</w:t>
            </w:r>
          </w:p>
        </w:tc>
        <w:tc>
          <w:tcPr>
            <w:tcW w:w="1922"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559" w:type="dxa"/>
            <w:tcBorders>
              <w:top w:val="single" w:sz="4" w:space="0" w:color="auto"/>
              <w:left w:val="single" w:sz="4" w:space="0" w:color="auto"/>
              <w:bottom w:val="single" w:sz="4" w:space="0" w:color="auto"/>
              <w:right w:val="single" w:sz="4" w:space="0" w:color="auto"/>
            </w:tcBorders>
          </w:tcPr>
          <w:p w:rsidR="009E683E" w:rsidRPr="000D22D5" w:rsidRDefault="009E683E" w:rsidP="00F4000F">
            <w:pPr>
              <w:widowControl w:val="0"/>
              <w:tabs>
                <w:tab w:val="left" w:pos="990"/>
              </w:tabs>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9781" w:type="dxa"/>
            <w:gridSpan w:val="8"/>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990"/>
              </w:tabs>
              <w:ind w:left="27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Оцінка вартості адміністративних процедур суб</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єктів малого підприємництва щодо виконання регулювання</w:t>
            </w: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9</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отримання первинної інформації про вимоги регулювання</w:t>
            </w:r>
          </w:p>
          <w:p w:rsidR="009E683E" w:rsidRPr="000D22D5" w:rsidRDefault="009E683E" w:rsidP="00833353">
            <w:pPr>
              <w:widowControl w:val="0"/>
              <w:tabs>
                <w:tab w:val="left" w:pos="720"/>
              </w:tabs>
              <w:ind w:left="-60" w:right="-60"/>
              <w:rPr>
                <w:rFonts w:ascii="Times New Roman" w:eastAsia="Times New Roman" w:hAnsi="Times New Roman" w:cs="Times New Roman"/>
                <w:i/>
                <w:sz w:val="24"/>
                <w:szCs w:val="24"/>
                <w:lang w:eastAsia="ko-KR"/>
              </w:rPr>
            </w:pPr>
            <w:r w:rsidRPr="000D22D5">
              <w:rPr>
                <w:rFonts w:ascii="Times New Roman" w:eastAsia="Times New Roman" w:hAnsi="Times New Roman" w:cs="Times New Roman"/>
                <w:i/>
                <w:sz w:val="24"/>
                <w:szCs w:val="24"/>
                <w:lang w:eastAsia="ko-KR"/>
              </w:rPr>
              <w:t>Формула:</w:t>
            </w:r>
          </w:p>
          <w:p w:rsidR="009E683E" w:rsidRPr="000D22D5" w:rsidRDefault="00B4079C" w:rsidP="00B92837">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i/>
                <w:sz w:val="24"/>
                <w:szCs w:val="24"/>
                <w:lang w:eastAsia="ko-KR"/>
              </w:rPr>
              <w:t>витрати часу на опрацювання прое</w:t>
            </w:r>
            <w:r w:rsidR="00B92837" w:rsidRPr="000D22D5">
              <w:rPr>
                <w:rFonts w:ascii="Times New Roman" w:eastAsia="Times New Roman" w:hAnsi="Times New Roman" w:cs="Times New Roman"/>
                <w:i/>
                <w:sz w:val="24"/>
                <w:szCs w:val="24"/>
                <w:lang w:eastAsia="ko-KR"/>
              </w:rPr>
              <w:t xml:space="preserve">кту договору про відповідальне зберігання </w:t>
            </w:r>
            <w:r w:rsidR="009E683E" w:rsidRPr="000D22D5">
              <w:rPr>
                <w:rFonts w:ascii="Times New Roman" w:eastAsia="Times New Roman" w:hAnsi="Times New Roman" w:cs="Times New Roman"/>
                <w:i/>
                <w:sz w:val="24"/>
                <w:szCs w:val="24"/>
                <w:lang w:eastAsia="ko-KR"/>
              </w:rPr>
              <w:t>Х вартість часу суб</w:t>
            </w:r>
            <w:r w:rsidR="00530674" w:rsidRPr="000D22D5">
              <w:rPr>
                <w:rFonts w:ascii="Times New Roman" w:eastAsia="Times New Roman" w:hAnsi="Times New Roman" w:cs="Times New Roman"/>
                <w:i/>
                <w:sz w:val="24"/>
                <w:szCs w:val="24"/>
                <w:lang w:eastAsia="ko-KR"/>
              </w:rPr>
              <w:t>’</w:t>
            </w:r>
            <w:r w:rsidR="009E683E" w:rsidRPr="000D22D5">
              <w:rPr>
                <w:rFonts w:ascii="Times New Roman" w:eastAsia="Times New Roman" w:hAnsi="Times New Roman" w:cs="Times New Roman"/>
                <w:i/>
                <w:sz w:val="24"/>
                <w:szCs w:val="24"/>
                <w:lang w:eastAsia="ko-KR"/>
              </w:rPr>
              <w:t>єкта малого підприємництва (заробітна плата) Х оціночна кількість форм</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 xml:space="preserve">1 год. (час, який витрачається  </w:t>
            </w:r>
            <w:r w:rsidR="00B4079C" w:rsidRPr="000D22D5">
              <w:rPr>
                <w:rFonts w:ascii="Times New Roman" w:eastAsia="Times New Roman" w:hAnsi="Times New Roman" w:cs="Times New Roman"/>
                <w:sz w:val="24"/>
                <w:szCs w:val="24"/>
                <w:lang w:eastAsia="ko-KR"/>
              </w:rPr>
              <w:t>на опрацювання у 2019 році прое</w:t>
            </w:r>
            <w:r w:rsidR="00BA7AA9" w:rsidRPr="000D22D5">
              <w:rPr>
                <w:rFonts w:ascii="Times New Roman" w:eastAsia="Times New Roman" w:hAnsi="Times New Roman" w:cs="Times New Roman"/>
                <w:sz w:val="24"/>
                <w:szCs w:val="24"/>
                <w:lang w:eastAsia="ko-KR"/>
              </w:rPr>
              <w:t>кту договору про відповідальне зберігання;</w:t>
            </w:r>
            <w:r w:rsidRPr="000D22D5">
              <w:rPr>
                <w:rFonts w:ascii="Times New Roman" w:eastAsia="Times New Roman" w:hAnsi="Times New Roman" w:cs="Times New Roman"/>
                <w:sz w:val="24"/>
                <w:szCs w:val="24"/>
                <w:lang w:eastAsia="ko-KR"/>
              </w:rPr>
              <w:t xml:space="preserve"> за результ</w:t>
            </w:r>
            <w:r w:rsidR="00F348C8" w:rsidRPr="000D22D5">
              <w:rPr>
                <w:rFonts w:ascii="Times New Roman" w:eastAsia="Times New Roman" w:hAnsi="Times New Roman" w:cs="Times New Roman"/>
                <w:sz w:val="24"/>
                <w:szCs w:val="24"/>
                <w:lang w:eastAsia="ko-KR"/>
              </w:rPr>
              <w:t>атами консультацій) Х 25,13 грн</w:t>
            </w:r>
            <w:r w:rsidRPr="000D22D5">
              <w:rPr>
                <w:rFonts w:ascii="Times New Roman" w:eastAsia="Times New Roman" w:hAnsi="Times New Roman" w:cs="Times New Roman"/>
                <w:sz w:val="24"/>
                <w:szCs w:val="24"/>
                <w:lang w:eastAsia="ko-KR"/>
              </w:rPr>
              <w:t xml:space="preserve"> = </w:t>
            </w:r>
          </w:p>
          <w:p w:rsidR="009E683E" w:rsidRPr="000D22D5" w:rsidRDefault="00F348C8"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25,13 грн</w:t>
            </w:r>
          </w:p>
        </w:tc>
        <w:tc>
          <w:tcPr>
            <w:tcW w:w="1780" w:type="dxa"/>
            <w:tcBorders>
              <w:top w:val="single" w:sz="4" w:space="0" w:color="auto"/>
              <w:left w:val="single" w:sz="4" w:space="0" w:color="auto"/>
              <w:bottom w:val="single" w:sz="4" w:space="0" w:color="auto"/>
              <w:right w:val="single" w:sz="4" w:space="0" w:color="auto"/>
            </w:tcBorders>
          </w:tcPr>
          <w:p w:rsidR="00BA7AA9" w:rsidRPr="000D22D5" w:rsidRDefault="00B4079C" w:rsidP="00BA7AA9">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 год. (час, який витрачається на опрацювання у 2020 році прое</w:t>
            </w:r>
            <w:r w:rsidR="00BA7AA9" w:rsidRPr="000D22D5">
              <w:rPr>
                <w:rFonts w:ascii="Times New Roman" w:eastAsia="Times New Roman" w:hAnsi="Times New Roman" w:cs="Times New Roman"/>
                <w:sz w:val="24"/>
                <w:szCs w:val="24"/>
                <w:lang w:eastAsia="ko-KR"/>
              </w:rPr>
              <w:t xml:space="preserve">кту договору про відповідальне зберігання; за результатами консультацій) Х </w:t>
            </w:r>
            <w:r w:rsidR="00B92837" w:rsidRPr="000D22D5">
              <w:rPr>
                <w:rFonts w:ascii="Times New Roman" w:eastAsia="Times New Roman" w:hAnsi="Times New Roman" w:cs="Times New Roman"/>
                <w:sz w:val="24"/>
                <w:szCs w:val="24"/>
                <w:lang w:eastAsia="ko-KR"/>
              </w:rPr>
              <w:t>28,31</w:t>
            </w:r>
            <w:r w:rsidR="00BA7AA9" w:rsidRPr="000D22D5">
              <w:rPr>
                <w:rFonts w:ascii="Times New Roman" w:eastAsia="Times New Roman" w:hAnsi="Times New Roman" w:cs="Times New Roman"/>
                <w:sz w:val="24"/>
                <w:szCs w:val="24"/>
                <w:lang w:eastAsia="ko-KR"/>
              </w:rPr>
              <w:t xml:space="preserve"> грн = </w:t>
            </w:r>
          </w:p>
          <w:p w:rsidR="009E683E" w:rsidRPr="000D22D5" w:rsidRDefault="00B92837" w:rsidP="002A450B">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28,31</w:t>
            </w:r>
            <w:r w:rsidR="00BA7AA9" w:rsidRPr="000D22D5">
              <w:rPr>
                <w:rFonts w:ascii="Times New Roman" w:eastAsia="Times New Roman" w:hAnsi="Times New Roman" w:cs="Times New Roman"/>
                <w:sz w:val="24"/>
                <w:szCs w:val="24"/>
                <w:lang w:eastAsia="ko-KR"/>
              </w:rPr>
              <w:t xml:space="preserve"> грн </w:t>
            </w:r>
          </w:p>
        </w:tc>
        <w:tc>
          <w:tcPr>
            <w:tcW w:w="1701" w:type="dxa"/>
            <w:gridSpan w:val="2"/>
            <w:tcBorders>
              <w:top w:val="single" w:sz="4" w:space="0" w:color="auto"/>
              <w:left w:val="single" w:sz="4" w:space="0" w:color="auto"/>
              <w:bottom w:val="single" w:sz="4" w:space="0" w:color="auto"/>
              <w:right w:val="single" w:sz="4" w:space="0" w:color="auto"/>
            </w:tcBorders>
          </w:tcPr>
          <w:p w:rsidR="00367612" w:rsidRPr="000D22D5" w:rsidRDefault="00E3534D" w:rsidP="00367612">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138,37</w:t>
            </w:r>
            <w:r w:rsidR="009E683E" w:rsidRPr="000D22D5">
              <w:rPr>
                <w:rFonts w:ascii="Times New Roman" w:eastAsia="Times New Roman" w:hAnsi="Times New Roman" w:cs="Times New Roman"/>
                <w:sz w:val="24"/>
                <w:szCs w:val="24"/>
                <w:lang w:eastAsia="ko-KR"/>
              </w:rPr>
              <w:t xml:space="preserve"> грн</w:t>
            </w:r>
            <w:r w:rsidRPr="000D22D5">
              <w:rPr>
                <w:rFonts w:ascii="Times New Roman" w:eastAsia="Times New Roman" w:hAnsi="Times New Roman" w:cs="Times New Roman"/>
                <w:sz w:val="24"/>
                <w:szCs w:val="24"/>
                <w:lang w:eastAsia="ko-KR"/>
              </w:rPr>
              <w:t xml:space="preserve"> (для розрахунку витрат </w:t>
            </w:r>
            <w:r w:rsidR="00367612" w:rsidRPr="000D22D5">
              <w:rPr>
                <w:rFonts w:ascii="Times New Roman" w:eastAsia="Times New Roman" w:hAnsi="Times New Roman" w:cs="Times New Roman"/>
                <w:sz w:val="24"/>
                <w:szCs w:val="24"/>
                <w:lang w:eastAsia="ko-KR"/>
              </w:rPr>
              <w:t>статистично</w:t>
            </w:r>
          </w:p>
          <w:p w:rsidR="00E3534D" w:rsidRPr="000D22D5" w:rsidRDefault="00E3534D" w:rsidP="00DA0920">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припущено, що вартість</w:t>
            </w:r>
            <w:r w:rsidR="002A450B" w:rsidRPr="000D22D5">
              <w:rPr>
                <w:rFonts w:ascii="Times New Roman" w:eastAsia="Times New Roman" w:hAnsi="Times New Roman" w:cs="Times New Roman"/>
                <w:sz w:val="24"/>
                <w:szCs w:val="24"/>
                <w:lang w:eastAsia="ko-KR"/>
              </w:rPr>
              <w:t xml:space="preserve"> </w:t>
            </w:r>
            <w:r w:rsidR="00006DCC" w:rsidRPr="000D22D5">
              <w:rPr>
                <w:rFonts w:ascii="Times New Roman" w:eastAsia="Times New Roman" w:hAnsi="Times New Roman" w:cs="Times New Roman"/>
                <w:sz w:val="24"/>
                <w:szCs w:val="24"/>
                <w:lang w:eastAsia="ko-KR"/>
              </w:rPr>
              <w:br/>
            </w:r>
            <w:r w:rsidR="002A450B" w:rsidRPr="000D22D5">
              <w:rPr>
                <w:rFonts w:ascii="Times New Roman" w:eastAsia="Times New Roman" w:hAnsi="Times New Roman" w:cs="Times New Roman"/>
                <w:sz w:val="24"/>
                <w:szCs w:val="24"/>
                <w:lang w:eastAsia="ko-KR"/>
              </w:rPr>
              <w:t xml:space="preserve">1 години </w:t>
            </w:r>
            <w:r w:rsidR="002A450B" w:rsidRPr="000D22D5">
              <w:rPr>
                <w:rFonts w:ascii="Times New Roman" w:hAnsi="Times New Roman" w:cs="Times New Roman"/>
                <w:sz w:val="24"/>
                <w:szCs w:val="24"/>
              </w:rPr>
              <w:t xml:space="preserve">роботи з 2020 </w:t>
            </w:r>
            <w:r w:rsidR="00DA0920" w:rsidRPr="000D22D5">
              <w:rPr>
                <w:rFonts w:ascii="Times New Roman" w:hAnsi="Times New Roman" w:cs="Times New Roman"/>
                <w:sz w:val="24"/>
                <w:szCs w:val="24"/>
              </w:rPr>
              <w:t xml:space="preserve">року </w:t>
            </w:r>
            <w:r w:rsidR="002A450B" w:rsidRPr="000D22D5">
              <w:rPr>
                <w:rFonts w:ascii="Times New Roman" w:hAnsi="Times New Roman" w:cs="Times New Roman"/>
                <w:sz w:val="24"/>
                <w:szCs w:val="24"/>
              </w:rPr>
              <w:t xml:space="preserve">по </w:t>
            </w:r>
            <w:r w:rsidR="00DA0920" w:rsidRPr="000D22D5">
              <w:rPr>
                <w:rFonts w:ascii="Times New Roman" w:hAnsi="Times New Roman" w:cs="Times New Roman"/>
                <w:sz w:val="24"/>
                <w:szCs w:val="24"/>
              </w:rPr>
              <w:br/>
            </w:r>
            <w:r w:rsidR="002A450B" w:rsidRPr="000D22D5">
              <w:rPr>
                <w:rFonts w:ascii="Times New Roman" w:hAnsi="Times New Roman" w:cs="Times New Roman"/>
                <w:sz w:val="24"/>
                <w:szCs w:val="24"/>
              </w:rPr>
              <w:t>2023 рік с</w:t>
            </w:r>
            <w:r w:rsidR="00006DCC" w:rsidRPr="000D22D5">
              <w:rPr>
                <w:rFonts w:ascii="Times New Roman" w:hAnsi="Times New Roman" w:cs="Times New Roman"/>
                <w:sz w:val="24"/>
                <w:szCs w:val="24"/>
              </w:rPr>
              <w:t>танови</w:t>
            </w:r>
            <w:r w:rsidR="002A450B" w:rsidRPr="000D22D5">
              <w:rPr>
                <w:rFonts w:ascii="Times New Roman" w:hAnsi="Times New Roman" w:cs="Times New Roman"/>
                <w:sz w:val="24"/>
                <w:szCs w:val="24"/>
              </w:rPr>
              <w:t>тиме 28,31 грн)</w:t>
            </w: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10</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організації виконання вимог регулювання</w:t>
            </w:r>
          </w:p>
          <w:p w:rsidR="009E683E" w:rsidRPr="000D22D5" w:rsidRDefault="009E683E" w:rsidP="00833353">
            <w:pPr>
              <w:widowControl w:val="0"/>
              <w:tabs>
                <w:tab w:val="left" w:pos="720"/>
              </w:tabs>
              <w:ind w:left="-60" w:right="-60"/>
              <w:rPr>
                <w:rFonts w:ascii="Times New Roman" w:eastAsia="Times New Roman" w:hAnsi="Times New Roman" w:cs="Times New Roman"/>
                <w:i/>
                <w:sz w:val="24"/>
                <w:szCs w:val="24"/>
                <w:lang w:eastAsia="ko-KR"/>
              </w:rPr>
            </w:pPr>
            <w:r w:rsidRPr="000D22D5">
              <w:rPr>
                <w:rFonts w:ascii="Times New Roman" w:eastAsia="Times New Roman" w:hAnsi="Times New Roman" w:cs="Times New Roman"/>
                <w:i/>
                <w:sz w:val="24"/>
                <w:szCs w:val="24"/>
                <w:lang w:eastAsia="ko-KR"/>
              </w:rPr>
              <w:t>Формула:</w:t>
            </w:r>
          </w:p>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i/>
                <w:sz w:val="24"/>
                <w:szCs w:val="24"/>
                <w:lang w:eastAsia="ko-KR"/>
              </w:rPr>
              <w:t>витрати часу на розроблення та впровадження внутрішніх для суб</w:t>
            </w:r>
            <w:r w:rsidR="00530674" w:rsidRPr="000D22D5">
              <w:rPr>
                <w:rFonts w:ascii="Times New Roman" w:eastAsia="Times New Roman" w:hAnsi="Times New Roman" w:cs="Times New Roman"/>
                <w:i/>
                <w:sz w:val="24"/>
                <w:szCs w:val="24"/>
                <w:lang w:eastAsia="ko-KR"/>
              </w:rPr>
              <w:t>’</w:t>
            </w:r>
            <w:r w:rsidRPr="000D22D5">
              <w:rPr>
                <w:rFonts w:ascii="Times New Roman" w:eastAsia="Times New Roman" w:hAnsi="Times New Roman" w:cs="Times New Roman"/>
                <w:i/>
                <w:sz w:val="24"/>
                <w:szCs w:val="24"/>
                <w:lang w:eastAsia="ko-KR"/>
              </w:rPr>
              <w:t>єкта малого підприємництва процедур на впровадження вимог регулювання Х вартість часу суб</w:t>
            </w:r>
            <w:r w:rsidR="00530674" w:rsidRPr="000D22D5">
              <w:rPr>
                <w:rFonts w:ascii="Times New Roman" w:eastAsia="Times New Roman" w:hAnsi="Times New Roman" w:cs="Times New Roman"/>
                <w:i/>
                <w:sz w:val="24"/>
                <w:szCs w:val="24"/>
                <w:lang w:eastAsia="ko-KR"/>
              </w:rPr>
              <w:t>’</w:t>
            </w:r>
            <w:r w:rsidRPr="000D22D5">
              <w:rPr>
                <w:rFonts w:ascii="Times New Roman" w:eastAsia="Times New Roman" w:hAnsi="Times New Roman" w:cs="Times New Roman"/>
                <w:i/>
                <w:sz w:val="24"/>
                <w:szCs w:val="24"/>
                <w:lang w:eastAsia="ko-KR"/>
              </w:rPr>
              <w:t xml:space="preserve">єкта малого підприємництва (заробітна плата) Х оціночна кількість внутрішніх процедур </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tc>
        <w:tc>
          <w:tcPr>
            <w:tcW w:w="1780" w:type="dxa"/>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p>
        </w:tc>
        <w:tc>
          <w:tcPr>
            <w:tcW w:w="1701"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11</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офіційного звітування</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tc>
        <w:tc>
          <w:tcPr>
            <w:tcW w:w="1780" w:type="dxa"/>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tc>
        <w:tc>
          <w:tcPr>
            <w:tcW w:w="1701"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12</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щодо забезпечення процесу перевірок</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tc>
        <w:tc>
          <w:tcPr>
            <w:tcW w:w="1780" w:type="dxa"/>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tc>
        <w:tc>
          <w:tcPr>
            <w:tcW w:w="1701"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0,00</w:t>
            </w: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13</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Інші процедури:</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p>
        </w:tc>
        <w:tc>
          <w:tcPr>
            <w:tcW w:w="1780" w:type="dxa"/>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p>
        </w:tc>
        <w:tc>
          <w:tcPr>
            <w:tcW w:w="1701"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jc w:val="center"/>
              <w:rPr>
                <w:rFonts w:ascii="Times New Roman" w:eastAsia="Times New Roman" w:hAnsi="Times New Roman" w:cs="Times New Roman"/>
                <w:sz w:val="24"/>
                <w:szCs w:val="24"/>
                <w:lang w:eastAsia="ko-KR"/>
              </w:rPr>
            </w:pP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14</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Разом, гривень</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6B6E71" w:rsidP="00833353">
            <w:pPr>
              <w:widowControl w:val="0"/>
              <w:tabs>
                <w:tab w:val="left" w:pos="360"/>
                <w:tab w:val="center" w:pos="813"/>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25,13 грн</w:t>
            </w:r>
          </w:p>
        </w:tc>
        <w:tc>
          <w:tcPr>
            <w:tcW w:w="1780" w:type="dxa"/>
            <w:tcBorders>
              <w:top w:val="single" w:sz="4" w:space="0" w:color="auto"/>
              <w:left w:val="single" w:sz="4" w:space="0" w:color="auto"/>
              <w:bottom w:val="single" w:sz="4" w:space="0" w:color="auto"/>
              <w:right w:val="single" w:sz="4" w:space="0" w:color="auto"/>
            </w:tcBorders>
          </w:tcPr>
          <w:p w:rsidR="009E683E" w:rsidRPr="000D22D5" w:rsidRDefault="00142D89"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28,31 грн</w:t>
            </w:r>
          </w:p>
        </w:tc>
        <w:tc>
          <w:tcPr>
            <w:tcW w:w="1701" w:type="dxa"/>
            <w:gridSpan w:val="2"/>
            <w:tcBorders>
              <w:top w:val="single" w:sz="4" w:space="0" w:color="auto"/>
              <w:left w:val="single" w:sz="4" w:space="0" w:color="auto"/>
              <w:bottom w:val="single" w:sz="4" w:space="0" w:color="auto"/>
              <w:right w:val="single" w:sz="4" w:space="0" w:color="auto"/>
            </w:tcBorders>
          </w:tcPr>
          <w:p w:rsidR="009E683E" w:rsidRPr="000D22D5" w:rsidRDefault="00142D89" w:rsidP="006B6E71">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138,37</w:t>
            </w:r>
            <w:r w:rsidR="009E683E" w:rsidRPr="000D22D5">
              <w:rPr>
                <w:rFonts w:ascii="Times New Roman" w:eastAsia="Times New Roman" w:hAnsi="Times New Roman" w:cs="Times New Roman"/>
                <w:sz w:val="24"/>
                <w:szCs w:val="24"/>
                <w:lang w:eastAsia="ko-KR"/>
              </w:rPr>
              <w:t xml:space="preserve"> грн</w:t>
            </w:r>
          </w:p>
        </w:tc>
      </w:tr>
      <w:tr w:rsidR="000D22D5"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15</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6B6E71">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Кількість суб</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єктів малого підприємництва, що повинні виконати вимоги регулювання, одиниць</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142D89"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66</w:t>
            </w:r>
          </w:p>
        </w:tc>
        <w:tc>
          <w:tcPr>
            <w:tcW w:w="1780" w:type="dxa"/>
            <w:tcBorders>
              <w:top w:val="single" w:sz="4" w:space="0" w:color="auto"/>
              <w:left w:val="single" w:sz="4" w:space="0" w:color="auto"/>
              <w:bottom w:val="single" w:sz="4" w:space="0" w:color="auto"/>
              <w:right w:val="single" w:sz="4" w:space="0" w:color="auto"/>
            </w:tcBorders>
          </w:tcPr>
          <w:p w:rsidR="009E683E" w:rsidRPr="000D22D5" w:rsidRDefault="00142D89"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66</w:t>
            </w:r>
          </w:p>
        </w:tc>
        <w:tc>
          <w:tcPr>
            <w:tcW w:w="1701" w:type="dxa"/>
            <w:gridSpan w:val="2"/>
            <w:tcBorders>
              <w:top w:val="single" w:sz="4" w:space="0" w:color="auto"/>
              <w:left w:val="single" w:sz="4" w:space="0" w:color="auto"/>
              <w:bottom w:val="single" w:sz="4" w:space="0" w:color="auto"/>
              <w:right w:val="single" w:sz="4" w:space="0" w:color="auto"/>
            </w:tcBorders>
          </w:tcPr>
          <w:p w:rsidR="009E683E" w:rsidRPr="000D22D5" w:rsidRDefault="00142D89"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66</w:t>
            </w:r>
          </w:p>
        </w:tc>
      </w:tr>
      <w:tr w:rsidR="004E4AFB" w:rsidRPr="000D22D5" w:rsidTr="007E6C77">
        <w:tc>
          <w:tcPr>
            <w:tcW w:w="882" w:type="dxa"/>
            <w:tcBorders>
              <w:top w:val="single" w:sz="4" w:space="0" w:color="auto"/>
              <w:left w:val="single" w:sz="4" w:space="0" w:color="auto"/>
              <w:bottom w:val="single" w:sz="4" w:space="0" w:color="auto"/>
              <w:right w:val="single" w:sz="4" w:space="0" w:color="auto"/>
            </w:tcBorders>
          </w:tcPr>
          <w:p w:rsidR="009E683E" w:rsidRPr="000D22D5" w:rsidRDefault="00C04526"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16</w:t>
            </w:r>
          </w:p>
        </w:tc>
        <w:tc>
          <w:tcPr>
            <w:tcW w:w="3623" w:type="dxa"/>
            <w:gridSpan w:val="2"/>
            <w:tcBorders>
              <w:top w:val="single" w:sz="4" w:space="0" w:color="auto"/>
              <w:left w:val="single" w:sz="4" w:space="0" w:color="auto"/>
              <w:bottom w:val="single" w:sz="4" w:space="0" w:color="auto"/>
              <w:right w:val="single" w:sz="4" w:space="0" w:color="auto"/>
            </w:tcBorders>
          </w:tcPr>
          <w:p w:rsidR="009E683E" w:rsidRPr="000D22D5" w:rsidRDefault="009E683E" w:rsidP="00833353">
            <w:pPr>
              <w:widowControl w:val="0"/>
              <w:tabs>
                <w:tab w:val="left" w:pos="720"/>
              </w:tabs>
              <w:ind w:left="-60" w:right="-60"/>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Сумарно, гривень</w:t>
            </w:r>
          </w:p>
        </w:tc>
        <w:tc>
          <w:tcPr>
            <w:tcW w:w="1795" w:type="dxa"/>
            <w:gridSpan w:val="2"/>
            <w:tcBorders>
              <w:top w:val="single" w:sz="4" w:space="0" w:color="auto"/>
              <w:left w:val="single" w:sz="4" w:space="0" w:color="auto"/>
              <w:bottom w:val="single" w:sz="4" w:space="0" w:color="auto"/>
              <w:right w:val="single" w:sz="4" w:space="0" w:color="auto"/>
            </w:tcBorders>
          </w:tcPr>
          <w:p w:rsidR="009E683E" w:rsidRPr="000D22D5" w:rsidRDefault="00142D89" w:rsidP="00142D89">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1659</w:t>
            </w:r>
            <w:r w:rsidR="006B6E71" w:rsidRPr="000D22D5">
              <w:rPr>
                <w:rFonts w:ascii="Times New Roman" w:eastAsia="Times New Roman" w:hAnsi="Times New Roman" w:cs="Times New Roman"/>
                <w:sz w:val="24"/>
                <w:szCs w:val="24"/>
                <w:lang w:eastAsia="ko-KR"/>
              </w:rPr>
              <w:t xml:space="preserve"> грн</w:t>
            </w:r>
          </w:p>
        </w:tc>
        <w:tc>
          <w:tcPr>
            <w:tcW w:w="1780" w:type="dxa"/>
            <w:tcBorders>
              <w:top w:val="single" w:sz="4" w:space="0" w:color="auto"/>
              <w:left w:val="single" w:sz="4" w:space="0" w:color="auto"/>
              <w:bottom w:val="single" w:sz="4" w:space="0" w:color="auto"/>
              <w:right w:val="single" w:sz="4" w:space="0" w:color="auto"/>
            </w:tcBorders>
          </w:tcPr>
          <w:p w:rsidR="009E683E" w:rsidRPr="000D22D5" w:rsidRDefault="00142D89"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1868 грн</w:t>
            </w:r>
          </w:p>
        </w:tc>
        <w:tc>
          <w:tcPr>
            <w:tcW w:w="1701" w:type="dxa"/>
            <w:gridSpan w:val="2"/>
            <w:tcBorders>
              <w:top w:val="single" w:sz="4" w:space="0" w:color="auto"/>
              <w:left w:val="single" w:sz="4" w:space="0" w:color="auto"/>
              <w:bottom w:val="single" w:sz="4" w:space="0" w:color="auto"/>
              <w:right w:val="single" w:sz="4" w:space="0" w:color="auto"/>
            </w:tcBorders>
          </w:tcPr>
          <w:p w:rsidR="009E683E" w:rsidRPr="000D22D5" w:rsidRDefault="00142D89" w:rsidP="00833353">
            <w:pPr>
              <w:widowControl w:val="0"/>
              <w:tabs>
                <w:tab w:val="left" w:pos="720"/>
              </w:tabs>
              <w:ind w:left="-60" w:right="-60"/>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9132</w:t>
            </w:r>
            <w:r w:rsidR="006B6E71" w:rsidRPr="000D22D5">
              <w:rPr>
                <w:rFonts w:ascii="Times New Roman" w:eastAsia="Times New Roman" w:hAnsi="Times New Roman" w:cs="Times New Roman"/>
                <w:sz w:val="24"/>
                <w:szCs w:val="24"/>
                <w:lang w:eastAsia="ko-KR"/>
              </w:rPr>
              <w:t xml:space="preserve"> грн</w:t>
            </w:r>
          </w:p>
        </w:tc>
      </w:tr>
    </w:tbl>
    <w:p w:rsidR="00CD3D9B" w:rsidRPr="000D22D5" w:rsidRDefault="00CD3D9B" w:rsidP="00CD3D9B">
      <w:pPr>
        <w:widowControl w:val="0"/>
        <w:tabs>
          <w:tab w:val="left" w:pos="990"/>
        </w:tabs>
        <w:spacing w:line="240" w:lineRule="auto"/>
        <w:ind w:firstLine="567"/>
        <w:jc w:val="both"/>
        <w:rPr>
          <w:rFonts w:ascii="Times New Roman" w:eastAsia="Times New Roman" w:hAnsi="Times New Roman" w:cs="Times New Roman"/>
          <w:sz w:val="28"/>
          <w:szCs w:val="24"/>
          <w:lang w:eastAsia="ko-KR"/>
        </w:rPr>
      </w:pPr>
    </w:p>
    <w:p w:rsidR="009E683E" w:rsidRPr="000D22D5" w:rsidRDefault="009E683E" w:rsidP="00CD3D9B">
      <w:pPr>
        <w:widowControl w:val="0"/>
        <w:tabs>
          <w:tab w:val="left" w:pos="990"/>
        </w:tabs>
        <w:spacing w:line="240" w:lineRule="auto"/>
        <w:ind w:firstLine="567"/>
        <w:jc w:val="both"/>
        <w:rPr>
          <w:rFonts w:ascii="Times New Roman" w:eastAsia="Times New Roman" w:hAnsi="Times New Roman" w:cs="Times New Roman"/>
          <w:sz w:val="28"/>
          <w:szCs w:val="24"/>
          <w:lang w:eastAsia="ko-KR"/>
        </w:rPr>
      </w:pPr>
      <w:r w:rsidRPr="000D22D5">
        <w:rPr>
          <w:rFonts w:ascii="Times New Roman" w:eastAsia="Times New Roman" w:hAnsi="Times New Roman" w:cs="Times New Roman"/>
          <w:sz w:val="28"/>
          <w:szCs w:val="24"/>
          <w:lang w:eastAsia="ko-KR"/>
        </w:rPr>
        <w:t>Не передбачається розроблення коригуючих та пом</w:t>
      </w:r>
      <w:r w:rsidR="00530674" w:rsidRPr="000D22D5">
        <w:rPr>
          <w:rFonts w:ascii="Times New Roman" w:eastAsia="Times New Roman" w:hAnsi="Times New Roman" w:cs="Times New Roman"/>
          <w:sz w:val="28"/>
          <w:szCs w:val="24"/>
          <w:lang w:eastAsia="ko-KR"/>
        </w:rPr>
        <w:t>’</w:t>
      </w:r>
      <w:r w:rsidRPr="000D22D5">
        <w:rPr>
          <w:rFonts w:ascii="Times New Roman" w:eastAsia="Times New Roman" w:hAnsi="Times New Roman" w:cs="Times New Roman"/>
          <w:sz w:val="28"/>
          <w:szCs w:val="24"/>
          <w:lang w:eastAsia="ko-KR"/>
        </w:rPr>
        <w:t>якшувальних заходів.</w:t>
      </w:r>
    </w:p>
    <w:p w:rsidR="009E683E" w:rsidRPr="000D22D5" w:rsidRDefault="009E683E" w:rsidP="00CD3D9B">
      <w:pPr>
        <w:widowControl w:val="0"/>
        <w:tabs>
          <w:tab w:val="left" w:pos="990"/>
        </w:tabs>
        <w:spacing w:line="240" w:lineRule="auto"/>
        <w:ind w:firstLine="567"/>
        <w:jc w:val="both"/>
        <w:rPr>
          <w:rFonts w:ascii="Times New Roman" w:eastAsia="Times New Roman" w:hAnsi="Times New Roman" w:cs="Times New Roman"/>
          <w:b/>
          <w:sz w:val="28"/>
          <w:szCs w:val="24"/>
          <w:lang w:eastAsia="ko-KR"/>
        </w:rPr>
      </w:pPr>
      <w:r w:rsidRPr="000D22D5">
        <w:rPr>
          <w:rFonts w:ascii="Times New Roman" w:eastAsia="Times New Roman" w:hAnsi="Times New Roman" w:cs="Times New Roman"/>
          <w:b/>
          <w:sz w:val="28"/>
          <w:szCs w:val="24"/>
          <w:lang w:eastAsia="ko-KR"/>
        </w:rPr>
        <w:t>Розрахунок витрат для суб</w:t>
      </w:r>
      <w:r w:rsidR="00530674" w:rsidRPr="000D22D5">
        <w:rPr>
          <w:rFonts w:ascii="Times New Roman" w:eastAsia="Times New Roman" w:hAnsi="Times New Roman" w:cs="Times New Roman"/>
          <w:b/>
          <w:sz w:val="28"/>
          <w:szCs w:val="24"/>
          <w:lang w:eastAsia="ko-KR"/>
        </w:rPr>
        <w:t>’</w:t>
      </w:r>
      <w:r w:rsidRPr="000D22D5">
        <w:rPr>
          <w:rFonts w:ascii="Times New Roman" w:eastAsia="Times New Roman" w:hAnsi="Times New Roman" w:cs="Times New Roman"/>
          <w:b/>
          <w:sz w:val="28"/>
          <w:szCs w:val="24"/>
          <w:lang w:eastAsia="ko-KR"/>
        </w:rPr>
        <w:t>єктів великого та середнього підприємництва</w:t>
      </w:r>
    </w:p>
    <w:tbl>
      <w:tblPr>
        <w:tblStyle w:val="af8"/>
        <w:tblW w:w="9781" w:type="dxa"/>
        <w:tblInd w:w="108" w:type="dxa"/>
        <w:tblLayout w:type="fixed"/>
        <w:tblLook w:val="0000" w:firstRow="0" w:lastRow="0" w:firstColumn="0" w:lastColumn="0" w:noHBand="0" w:noVBand="0"/>
      </w:tblPr>
      <w:tblGrid>
        <w:gridCol w:w="927"/>
        <w:gridCol w:w="5160"/>
        <w:gridCol w:w="1785"/>
        <w:gridCol w:w="1909"/>
      </w:tblGrid>
      <w:tr w:rsidR="000D22D5" w:rsidRPr="000D22D5" w:rsidTr="007E6C77">
        <w:tc>
          <w:tcPr>
            <w:tcW w:w="927" w:type="dxa"/>
            <w:vAlign w:val="center"/>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lang w:eastAsia="ko-KR"/>
              </w:rPr>
              <w:t>Поряд</w:t>
            </w:r>
            <w:r w:rsidR="00006DCC" w:rsidRPr="000D22D5">
              <w:rPr>
                <w:rFonts w:ascii="Times New Roman" w:eastAsia="Times New Roman" w:hAnsi="Times New Roman" w:cs="Times New Roman"/>
                <w:lang w:eastAsia="ko-KR"/>
              </w:rPr>
              <w:t>-</w:t>
            </w:r>
            <w:proofErr w:type="spellStart"/>
            <w:r w:rsidRPr="000D22D5">
              <w:rPr>
                <w:rFonts w:ascii="Times New Roman" w:eastAsia="Times New Roman" w:hAnsi="Times New Roman" w:cs="Times New Roman"/>
                <w:sz w:val="24"/>
                <w:szCs w:val="24"/>
                <w:lang w:eastAsia="ko-KR"/>
              </w:rPr>
              <w:t>ковий</w:t>
            </w:r>
            <w:proofErr w:type="spellEnd"/>
            <w:r w:rsidRPr="000D22D5">
              <w:rPr>
                <w:rFonts w:ascii="Times New Roman" w:eastAsia="Times New Roman" w:hAnsi="Times New Roman" w:cs="Times New Roman"/>
                <w:sz w:val="24"/>
                <w:szCs w:val="24"/>
                <w:lang w:eastAsia="ko-KR"/>
              </w:rPr>
              <w:t xml:space="preserve"> номер</w:t>
            </w:r>
          </w:p>
        </w:tc>
        <w:tc>
          <w:tcPr>
            <w:tcW w:w="5160" w:type="dxa"/>
            <w:vAlign w:val="center"/>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Витрати</w:t>
            </w:r>
          </w:p>
        </w:tc>
        <w:tc>
          <w:tcPr>
            <w:tcW w:w="1785" w:type="dxa"/>
            <w:vAlign w:val="center"/>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За перший рік</w:t>
            </w:r>
          </w:p>
        </w:tc>
        <w:tc>
          <w:tcPr>
            <w:tcW w:w="1909" w:type="dxa"/>
            <w:vAlign w:val="center"/>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За п</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ять років</w:t>
            </w:r>
          </w:p>
        </w:tc>
      </w:tr>
      <w:tr w:rsidR="000D22D5" w:rsidRPr="000D22D5" w:rsidTr="007E6C77">
        <w:tc>
          <w:tcPr>
            <w:tcW w:w="927"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1</w:t>
            </w:r>
          </w:p>
        </w:tc>
        <w:tc>
          <w:tcPr>
            <w:tcW w:w="5160" w:type="dxa"/>
          </w:tcPr>
          <w:p w:rsidR="009E683E" w:rsidRPr="000D22D5" w:rsidRDefault="009E683E" w:rsidP="00833353">
            <w:pP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отримання первинної інформації про вимоги регулювання</w:t>
            </w:r>
          </w:p>
        </w:tc>
        <w:tc>
          <w:tcPr>
            <w:tcW w:w="1785"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09"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0D22D5" w:rsidRPr="000D22D5" w:rsidTr="007E6C77">
        <w:tc>
          <w:tcPr>
            <w:tcW w:w="927"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2</w:t>
            </w:r>
          </w:p>
        </w:tc>
        <w:tc>
          <w:tcPr>
            <w:tcW w:w="5160" w:type="dxa"/>
          </w:tcPr>
          <w:p w:rsidR="009E683E" w:rsidRPr="000D22D5" w:rsidRDefault="009E683E" w:rsidP="00833353">
            <w:pP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Процедури організації виконання вимог регулювання</w:t>
            </w:r>
          </w:p>
        </w:tc>
        <w:tc>
          <w:tcPr>
            <w:tcW w:w="1785"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09"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p w:rsidR="009E683E" w:rsidRPr="000D22D5" w:rsidRDefault="009E683E" w:rsidP="00833353">
            <w:pPr>
              <w:rPr>
                <w:rFonts w:ascii="Times New Roman" w:eastAsia="Times New Roman" w:hAnsi="Times New Roman" w:cs="Times New Roman"/>
                <w:sz w:val="24"/>
                <w:szCs w:val="24"/>
                <w:lang w:eastAsia="ko-KR"/>
              </w:rPr>
            </w:pPr>
          </w:p>
        </w:tc>
      </w:tr>
      <w:tr w:rsidR="000D22D5" w:rsidRPr="000D22D5" w:rsidTr="007E6C77">
        <w:tc>
          <w:tcPr>
            <w:tcW w:w="927"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lastRenderedPageBreak/>
              <w:t>3</w:t>
            </w:r>
          </w:p>
        </w:tc>
        <w:tc>
          <w:tcPr>
            <w:tcW w:w="5160" w:type="dxa"/>
          </w:tcPr>
          <w:p w:rsidR="009E683E" w:rsidRPr="000D22D5" w:rsidRDefault="009E683E" w:rsidP="00833353">
            <w:pP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РАЗОМ (сума рядків: 1+2+3), гривень</w:t>
            </w:r>
          </w:p>
        </w:tc>
        <w:tc>
          <w:tcPr>
            <w:tcW w:w="1785" w:type="dxa"/>
          </w:tcPr>
          <w:p w:rsidR="009E683E" w:rsidRPr="000D22D5" w:rsidRDefault="009E683E" w:rsidP="00833353">
            <w:pPr>
              <w:jc w:val="center"/>
              <w:rPr>
                <w:rFonts w:ascii="Times New Roman" w:eastAsia="Times New Roman" w:hAnsi="Times New Roman" w:cs="Times New Roman"/>
                <w:strike/>
                <w:sz w:val="24"/>
                <w:szCs w:val="24"/>
                <w:lang w:eastAsia="ko-KR"/>
              </w:rPr>
            </w:pPr>
            <w:r w:rsidRPr="000D22D5">
              <w:rPr>
                <w:rFonts w:ascii="Times New Roman" w:eastAsia="Times New Roman" w:hAnsi="Times New Roman" w:cs="Times New Roman"/>
                <w:strike/>
                <w:sz w:val="24"/>
                <w:szCs w:val="24"/>
                <w:lang w:eastAsia="ko-KR"/>
              </w:rPr>
              <w:t>--</w:t>
            </w:r>
          </w:p>
        </w:tc>
        <w:tc>
          <w:tcPr>
            <w:tcW w:w="1909" w:type="dxa"/>
          </w:tcPr>
          <w:p w:rsidR="009E683E" w:rsidRPr="000D22D5" w:rsidRDefault="009E683E" w:rsidP="00833353">
            <w:pPr>
              <w:tabs>
                <w:tab w:val="left" w:pos="552"/>
                <w:tab w:val="center" w:pos="801"/>
              </w:tabs>
              <w:jc w:val="center"/>
              <w:rPr>
                <w:rFonts w:ascii="Times New Roman" w:eastAsia="Times New Roman" w:hAnsi="Times New Roman" w:cs="Times New Roman"/>
                <w:strike/>
                <w:sz w:val="24"/>
                <w:szCs w:val="24"/>
                <w:lang w:eastAsia="ko-KR"/>
              </w:rPr>
            </w:pPr>
            <w:r w:rsidRPr="000D22D5">
              <w:rPr>
                <w:rFonts w:ascii="Times New Roman" w:eastAsia="Times New Roman" w:hAnsi="Times New Roman" w:cs="Times New Roman"/>
                <w:strike/>
                <w:sz w:val="24"/>
                <w:szCs w:val="24"/>
                <w:lang w:eastAsia="ko-KR"/>
              </w:rPr>
              <w:t>--</w:t>
            </w:r>
          </w:p>
        </w:tc>
      </w:tr>
      <w:tr w:rsidR="000D22D5" w:rsidRPr="000D22D5" w:rsidTr="007E6C77">
        <w:tc>
          <w:tcPr>
            <w:tcW w:w="927"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4</w:t>
            </w:r>
          </w:p>
        </w:tc>
        <w:tc>
          <w:tcPr>
            <w:tcW w:w="5160" w:type="dxa"/>
          </w:tcPr>
          <w:p w:rsidR="009E683E" w:rsidRPr="000D22D5" w:rsidRDefault="009E683E" w:rsidP="00833353">
            <w:pP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Кількість суб</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єктів господарювання великого та середнього підприємництва, на яких буде поширено регулювання, одиниць</w:t>
            </w:r>
          </w:p>
        </w:tc>
        <w:tc>
          <w:tcPr>
            <w:tcW w:w="1785"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09"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r w:rsidR="009E683E" w:rsidRPr="000D22D5" w:rsidTr="007E6C77">
        <w:tc>
          <w:tcPr>
            <w:tcW w:w="927"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5</w:t>
            </w:r>
          </w:p>
        </w:tc>
        <w:tc>
          <w:tcPr>
            <w:tcW w:w="5160" w:type="dxa"/>
          </w:tcPr>
          <w:p w:rsidR="009E683E" w:rsidRPr="000D22D5" w:rsidRDefault="009E683E" w:rsidP="00833353">
            <w:pP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Сумарні витрати суб</w:t>
            </w:r>
            <w:r w:rsidR="00530674" w:rsidRPr="000D22D5">
              <w:rPr>
                <w:rFonts w:ascii="Times New Roman" w:eastAsia="Times New Roman" w:hAnsi="Times New Roman" w:cs="Times New Roman"/>
                <w:sz w:val="24"/>
                <w:szCs w:val="24"/>
                <w:lang w:eastAsia="ko-KR"/>
              </w:rPr>
              <w:t>’</w:t>
            </w:r>
            <w:r w:rsidRPr="000D22D5">
              <w:rPr>
                <w:rFonts w:ascii="Times New Roman" w:eastAsia="Times New Roman" w:hAnsi="Times New Roman" w:cs="Times New Roman"/>
                <w:sz w:val="24"/>
                <w:szCs w:val="24"/>
                <w:lang w:eastAsia="ko-KR"/>
              </w:rPr>
              <w:t>єктів господарювання великого та середнього підприємництва, на виконання регулювання (вартість регулювання) (рядок 3 х рядок 4), гривень</w:t>
            </w:r>
          </w:p>
        </w:tc>
        <w:tc>
          <w:tcPr>
            <w:tcW w:w="1785"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c>
          <w:tcPr>
            <w:tcW w:w="1909" w:type="dxa"/>
          </w:tcPr>
          <w:p w:rsidR="009E683E" w:rsidRPr="000D22D5" w:rsidRDefault="009E683E" w:rsidP="00833353">
            <w:pPr>
              <w:jc w:val="center"/>
              <w:rPr>
                <w:rFonts w:ascii="Times New Roman" w:eastAsia="Times New Roman" w:hAnsi="Times New Roman" w:cs="Times New Roman"/>
                <w:sz w:val="24"/>
                <w:szCs w:val="24"/>
                <w:lang w:eastAsia="ko-KR"/>
              </w:rPr>
            </w:pPr>
            <w:r w:rsidRPr="000D22D5">
              <w:rPr>
                <w:rFonts w:ascii="Times New Roman" w:eastAsia="Times New Roman" w:hAnsi="Times New Roman" w:cs="Times New Roman"/>
                <w:sz w:val="24"/>
                <w:szCs w:val="24"/>
                <w:lang w:eastAsia="ko-KR"/>
              </w:rPr>
              <w:t>--</w:t>
            </w:r>
          </w:p>
        </w:tc>
      </w:tr>
    </w:tbl>
    <w:p w:rsidR="009E683E" w:rsidRPr="000D22D5" w:rsidRDefault="009E683E" w:rsidP="009E683E">
      <w:pPr>
        <w:spacing w:line="240" w:lineRule="auto"/>
        <w:ind w:firstLine="567"/>
        <w:jc w:val="both"/>
        <w:rPr>
          <w:rFonts w:ascii="Times New Roman" w:eastAsia="Times New Roman" w:hAnsi="Times New Roman" w:cs="Times New Roman"/>
          <w:sz w:val="24"/>
          <w:szCs w:val="24"/>
        </w:rPr>
      </w:pPr>
    </w:p>
    <w:tbl>
      <w:tblPr>
        <w:tblStyle w:val="af8"/>
        <w:tblW w:w="9781" w:type="dxa"/>
        <w:tblInd w:w="108" w:type="dxa"/>
        <w:tblLayout w:type="fixed"/>
        <w:tblLook w:val="0400" w:firstRow="0" w:lastRow="0" w:firstColumn="0" w:lastColumn="0" w:noHBand="0" w:noVBand="1"/>
      </w:tblPr>
      <w:tblGrid>
        <w:gridCol w:w="5279"/>
        <w:gridCol w:w="4502"/>
      </w:tblGrid>
      <w:tr w:rsidR="000D22D5" w:rsidRPr="000D22D5" w:rsidTr="007E6C77">
        <w:tc>
          <w:tcPr>
            <w:tcW w:w="5279" w:type="dxa"/>
          </w:tcPr>
          <w:p w:rsidR="009E683E" w:rsidRPr="000D22D5" w:rsidRDefault="009E683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Сумарні витрати за альтернативами</w:t>
            </w:r>
          </w:p>
        </w:tc>
        <w:tc>
          <w:tcPr>
            <w:tcW w:w="4502" w:type="dxa"/>
          </w:tcPr>
          <w:p w:rsidR="009E683E" w:rsidRPr="000D22D5" w:rsidRDefault="009E683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Сума витрат, гривень</w:t>
            </w:r>
          </w:p>
        </w:tc>
      </w:tr>
      <w:tr w:rsidR="000D22D5" w:rsidRPr="000D22D5" w:rsidTr="007E6C77">
        <w:tc>
          <w:tcPr>
            <w:tcW w:w="5279" w:type="dxa"/>
          </w:tcPr>
          <w:p w:rsidR="009E683E" w:rsidRPr="000D22D5" w:rsidRDefault="009E683E" w:rsidP="009E683E">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1</w:t>
            </w:r>
          </w:p>
        </w:tc>
        <w:tc>
          <w:tcPr>
            <w:tcW w:w="4502" w:type="dxa"/>
          </w:tcPr>
          <w:p w:rsidR="009E683E" w:rsidRPr="000D22D5" w:rsidRDefault="009E683E" w:rsidP="009E683E">
            <w:pPr>
              <w:jc w:val="both"/>
              <w:rPr>
                <w:rFonts w:ascii="Times New Roman" w:eastAsia="Times New Roman" w:hAnsi="Times New Roman" w:cs="Times New Roman"/>
                <w:sz w:val="24"/>
                <w:szCs w:val="24"/>
              </w:rPr>
            </w:pPr>
          </w:p>
        </w:tc>
      </w:tr>
      <w:tr w:rsidR="000D22D5" w:rsidRPr="000D22D5" w:rsidTr="007E6C77">
        <w:tc>
          <w:tcPr>
            <w:tcW w:w="5279" w:type="dxa"/>
          </w:tcPr>
          <w:p w:rsidR="009E683E" w:rsidRPr="000D22D5" w:rsidRDefault="009E683E" w:rsidP="009E683E">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 держави</w:t>
            </w:r>
          </w:p>
        </w:tc>
        <w:tc>
          <w:tcPr>
            <w:tcW w:w="4502" w:type="dxa"/>
          </w:tcPr>
          <w:p w:rsidR="009E683E" w:rsidRPr="000D22D5" w:rsidRDefault="009E683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r>
      <w:tr w:rsidR="000D22D5" w:rsidRPr="000D22D5" w:rsidTr="007E6C77">
        <w:tc>
          <w:tcPr>
            <w:tcW w:w="5279" w:type="dxa"/>
          </w:tcPr>
          <w:p w:rsidR="009E683E" w:rsidRPr="000D22D5" w:rsidRDefault="009E683E" w:rsidP="009E683E">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 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єктів господарювання великого та середнього підприємництва</w:t>
            </w:r>
          </w:p>
        </w:tc>
        <w:tc>
          <w:tcPr>
            <w:tcW w:w="4502" w:type="dxa"/>
          </w:tcPr>
          <w:p w:rsidR="009E683E" w:rsidRPr="000D22D5" w:rsidRDefault="009E683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r>
      <w:tr w:rsidR="000D22D5" w:rsidRPr="000D22D5" w:rsidTr="007E6C77">
        <w:tc>
          <w:tcPr>
            <w:tcW w:w="5279" w:type="dxa"/>
          </w:tcPr>
          <w:p w:rsidR="009E683E" w:rsidRPr="000D22D5" w:rsidRDefault="009E683E" w:rsidP="009E683E">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 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єктів господарювання малого підприємництва</w:t>
            </w:r>
          </w:p>
        </w:tc>
        <w:tc>
          <w:tcPr>
            <w:tcW w:w="4502" w:type="dxa"/>
          </w:tcPr>
          <w:p w:rsidR="009E683E" w:rsidRPr="000D22D5" w:rsidRDefault="009E683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r>
      <w:tr w:rsidR="000D22D5" w:rsidRPr="000D22D5" w:rsidTr="007E6C77">
        <w:tc>
          <w:tcPr>
            <w:tcW w:w="5279" w:type="dxa"/>
          </w:tcPr>
          <w:p w:rsidR="009E683E" w:rsidRPr="000D22D5" w:rsidRDefault="009E683E" w:rsidP="009E683E">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tc>
        <w:tc>
          <w:tcPr>
            <w:tcW w:w="4502" w:type="dxa"/>
          </w:tcPr>
          <w:p w:rsidR="009E683E" w:rsidRPr="000D22D5" w:rsidRDefault="009E683E" w:rsidP="009E683E">
            <w:pPr>
              <w:jc w:val="center"/>
              <w:rPr>
                <w:rFonts w:ascii="Times New Roman" w:eastAsia="Times New Roman" w:hAnsi="Times New Roman" w:cs="Times New Roman"/>
                <w:sz w:val="24"/>
                <w:szCs w:val="24"/>
              </w:rPr>
            </w:pPr>
          </w:p>
        </w:tc>
      </w:tr>
      <w:tr w:rsidR="000D22D5" w:rsidRPr="000D22D5" w:rsidTr="007E6C77">
        <w:tc>
          <w:tcPr>
            <w:tcW w:w="5279" w:type="dxa"/>
          </w:tcPr>
          <w:p w:rsidR="009E683E" w:rsidRPr="000D22D5" w:rsidRDefault="009E683E" w:rsidP="009E683E">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 держави</w:t>
            </w:r>
          </w:p>
        </w:tc>
        <w:tc>
          <w:tcPr>
            <w:tcW w:w="4502" w:type="dxa"/>
          </w:tcPr>
          <w:p w:rsidR="009E683E" w:rsidRPr="000D22D5" w:rsidRDefault="009E683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r>
      <w:tr w:rsidR="000D22D5" w:rsidRPr="000D22D5" w:rsidTr="007E6C77">
        <w:tc>
          <w:tcPr>
            <w:tcW w:w="5279" w:type="dxa"/>
          </w:tcPr>
          <w:p w:rsidR="009E683E" w:rsidRPr="000D22D5" w:rsidRDefault="009E683E" w:rsidP="00833353">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 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єктів господарювання великого та середнього підприємництва</w:t>
            </w:r>
          </w:p>
        </w:tc>
        <w:tc>
          <w:tcPr>
            <w:tcW w:w="4502" w:type="dxa"/>
          </w:tcPr>
          <w:p w:rsidR="009E683E" w:rsidRPr="000D22D5" w:rsidRDefault="009E683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w:t>
            </w:r>
          </w:p>
        </w:tc>
      </w:tr>
      <w:tr w:rsidR="009E683E" w:rsidRPr="000D22D5" w:rsidTr="007E6C77">
        <w:tc>
          <w:tcPr>
            <w:tcW w:w="5279" w:type="dxa"/>
          </w:tcPr>
          <w:p w:rsidR="009E683E" w:rsidRPr="000D22D5" w:rsidRDefault="009E683E" w:rsidP="00833353">
            <w:pPr>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 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єктів господарювання малого підприємництва</w:t>
            </w:r>
          </w:p>
        </w:tc>
        <w:tc>
          <w:tcPr>
            <w:tcW w:w="4502" w:type="dxa"/>
          </w:tcPr>
          <w:p w:rsidR="009E683E" w:rsidRPr="000D22D5" w:rsidRDefault="006E536E" w:rsidP="009E683E">
            <w:pPr>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9132</w:t>
            </w:r>
            <w:r w:rsidR="006B6E71" w:rsidRPr="000D22D5">
              <w:rPr>
                <w:rFonts w:ascii="Times New Roman" w:eastAsia="Times New Roman" w:hAnsi="Times New Roman" w:cs="Times New Roman"/>
                <w:sz w:val="24"/>
                <w:szCs w:val="24"/>
              </w:rPr>
              <w:t xml:space="preserve"> грн</w:t>
            </w:r>
          </w:p>
        </w:tc>
      </w:tr>
    </w:tbl>
    <w:p w:rsidR="009E683E" w:rsidRPr="000D22D5" w:rsidRDefault="009E683E" w:rsidP="00E25B73">
      <w:pPr>
        <w:spacing w:line="240" w:lineRule="auto"/>
        <w:ind w:firstLine="567"/>
        <w:jc w:val="both"/>
        <w:rPr>
          <w:rFonts w:ascii="Times New Roman" w:eastAsia="Times New Roman" w:hAnsi="Times New Roman" w:cs="Times New Roman"/>
          <w:b/>
          <w:sz w:val="24"/>
          <w:szCs w:val="24"/>
        </w:rPr>
      </w:pPr>
    </w:p>
    <w:p w:rsidR="00B345F8" w:rsidRPr="000D22D5" w:rsidRDefault="007C3EE2" w:rsidP="009E769A">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ІV. Вибір найбільш оптимального альтернат</w:t>
      </w:r>
      <w:r w:rsidR="009E769A" w:rsidRPr="000D22D5">
        <w:rPr>
          <w:rFonts w:ascii="Times New Roman" w:eastAsia="Times New Roman" w:hAnsi="Times New Roman" w:cs="Times New Roman"/>
          <w:b/>
          <w:sz w:val="28"/>
          <w:szCs w:val="24"/>
        </w:rPr>
        <w:t>ивного способу досягнення цілей</w:t>
      </w:r>
    </w:p>
    <w:p w:rsidR="00715559" w:rsidRPr="000D22D5" w:rsidRDefault="007C3EE2"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rsidR="00715559" w:rsidRPr="000D22D5" w:rsidRDefault="007C3EE2"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Вартість балів визначається за чотирибальною системою оцінки ступеня досягнення визначених цілей.</w:t>
      </w:r>
    </w:p>
    <w:p w:rsidR="00715559" w:rsidRPr="000D22D5" w:rsidRDefault="00715559" w:rsidP="00E25B73">
      <w:pPr>
        <w:spacing w:line="240" w:lineRule="auto"/>
        <w:ind w:firstLine="567"/>
        <w:jc w:val="both"/>
        <w:rPr>
          <w:rFonts w:ascii="Times New Roman" w:eastAsia="Times New Roman" w:hAnsi="Times New Roman" w:cs="Times New Roman"/>
          <w:b/>
          <w:sz w:val="24"/>
          <w:szCs w:val="24"/>
        </w:rPr>
      </w:pPr>
    </w:p>
    <w:tbl>
      <w:tblPr>
        <w:tblStyle w:val="ab"/>
        <w:tblW w:w="97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20"/>
        <w:gridCol w:w="2825"/>
        <w:gridCol w:w="3936"/>
      </w:tblGrid>
      <w:tr w:rsidR="000D22D5" w:rsidRPr="000D22D5" w:rsidTr="007E6C77">
        <w:trPr>
          <w:trHeight w:val="863"/>
        </w:trPr>
        <w:tc>
          <w:tcPr>
            <w:tcW w:w="302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Рейтинг результативності (досягнення цілей під час вирішення проблеми)</w:t>
            </w:r>
          </w:p>
        </w:tc>
        <w:tc>
          <w:tcPr>
            <w:tcW w:w="28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Бал результативності (за чотирибальною системою оцінки)</w:t>
            </w:r>
          </w:p>
        </w:tc>
        <w:tc>
          <w:tcPr>
            <w:tcW w:w="3936"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Коментарі щодо присвоєння відповідного </w:t>
            </w:r>
            <w:proofErr w:type="spellStart"/>
            <w:r w:rsidRPr="000D22D5">
              <w:rPr>
                <w:rFonts w:ascii="Times New Roman" w:eastAsia="Times New Roman" w:hAnsi="Times New Roman" w:cs="Times New Roman"/>
                <w:sz w:val="24"/>
                <w:szCs w:val="24"/>
              </w:rPr>
              <w:t>бала</w:t>
            </w:r>
            <w:proofErr w:type="spellEnd"/>
          </w:p>
        </w:tc>
      </w:tr>
      <w:tr w:rsidR="000D22D5" w:rsidRPr="000D22D5" w:rsidTr="00367612">
        <w:trPr>
          <w:trHeight w:val="368"/>
        </w:trPr>
        <w:tc>
          <w:tcPr>
            <w:tcW w:w="30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15559" w:rsidRPr="000D22D5" w:rsidRDefault="00234ABD" w:rsidP="004965F4">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1</w:t>
            </w:r>
          </w:p>
        </w:tc>
        <w:tc>
          <w:tcPr>
            <w:tcW w:w="2825" w:type="dxa"/>
            <w:tcBorders>
              <w:top w:val="nil"/>
              <w:left w:val="nil"/>
              <w:bottom w:val="single" w:sz="7" w:space="0" w:color="000000"/>
              <w:right w:val="single" w:sz="7" w:space="0" w:color="000000"/>
            </w:tcBorders>
            <w:tcMar>
              <w:top w:w="100" w:type="dxa"/>
              <w:left w:w="100" w:type="dxa"/>
              <w:bottom w:w="100" w:type="dxa"/>
              <w:right w:w="100" w:type="dxa"/>
            </w:tcMar>
          </w:tcPr>
          <w:p w:rsidR="00715559" w:rsidRPr="000D22D5" w:rsidRDefault="00621323" w:rsidP="004965F4">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1</w:t>
            </w:r>
          </w:p>
        </w:tc>
        <w:tc>
          <w:tcPr>
            <w:tcW w:w="3936" w:type="dxa"/>
            <w:tcBorders>
              <w:top w:val="nil"/>
              <w:left w:val="nil"/>
              <w:bottom w:val="single" w:sz="7" w:space="0" w:color="000000"/>
              <w:right w:val="single" w:sz="7" w:space="0" w:color="000000"/>
            </w:tcBorders>
            <w:tcMar>
              <w:top w:w="100" w:type="dxa"/>
              <w:left w:w="100" w:type="dxa"/>
              <w:bottom w:w="100" w:type="dxa"/>
              <w:right w:w="100" w:type="dxa"/>
            </w:tcMar>
          </w:tcPr>
          <w:p w:rsidR="00883C45" w:rsidRPr="000D22D5" w:rsidRDefault="007C3EE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Є недоцільним, оскільки </w:t>
            </w:r>
          </w:p>
          <w:p w:rsidR="00715559" w:rsidRPr="000D22D5" w:rsidRDefault="007C3EE2" w:rsidP="00006DCC">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не </w:t>
            </w:r>
            <w:r w:rsidR="006B6E71" w:rsidRPr="000D22D5">
              <w:rPr>
                <w:rFonts w:ascii="Times New Roman" w:eastAsia="Times New Roman" w:hAnsi="Times New Roman" w:cs="Times New Roman"/>
                <w:sz w:val="24"/>
                <w:szCs w:val="24"/>
              </w:rPr>
              <w:t>дасть змог</w:t>
            </w:r>
            <w:r w:rsidR="00006DCC" w:rsidRPr="000D22D5">
              <w:rPr>
                <w:rFonts w:ascii="Times New Roman" w:eastAsia="Times New Roman" w:hAnsi="Times New Roman" w:cs="Times New Roman"/>
                <w:sz w:val="24"/>
                <w:szCs w:val="24"/>
              </w:rPr>
              <w:t>и</w:t>
            </w:r>
            <w:r w:rsidRPr="000D22D5">
              <w:rPr>
                <w:rFonts w:ascii="Times New Roman" w:eastAsia="Times New Roman" w:hAnsi="Times New Roman" w:cs="Times New Roman"/>
                <w:sz w:val="24"/>
                <w:szCs w:val="24"/>
              </w:rPr>
              <w:t xml:space="preserve"> досяг</w:t>
            </w:r>
            <w:r w:rsidR="00FF6E26" w:rsidRPr="000D22D5">
              <w:rPr>
                <w:rFonts w:ascii="Times New Roman" w:eastAsia="Times New Roman" w:hAnsi="Times New Roman" w:cs="Times New Roman"/>
                <w:sz w:val="24"/>
                <w:szCs w:val="24"/>
              </w:rPr>
              <w:t>ти цілей державного регулювання</w:t>
            </w:r>
            <w:r w:rsidR="00621323" w:rsidRPr="000D22D5">
              <w:rPr>
                <w:rFonts w:ascii="Times New Roman" w:eastAsia="Times New Roman" w:hAnsi="Times New Roman" w:cs="Times New Roman"/>
                <w:sz w:val="24"/>
                <w:szCs w:val="24"/>
              </w:rPr>
              <w:t xml:space="preserve"> Проблеми продовжують існувати.</w:t>
            </w:r>
          </w:p>
        </w:tc>
      </w:tr>
      <w:tr w:rsidR="00CF256B" w:rsidRPr="000D22D5" w:rsidTr="009E769A">
        <w:trPr>
          <w:trHeight w:val="821"/>
        </w:trPr>
        <w:tc>
          <w:tcPr>
            <w:tcW w:w="30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15559" w:rsidRPr="000D22D5" w:rsidRDefault="00234ABD" w:rsidP="004965F4">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tc>
        <w:tc>
          <w:tcPr>
            <w:tcW w:w="2825" w:type="dxa"/>
            <w:tcBorders>
              <w:top w:val="nil"/>
              <w:left w:val="nil"/>
              <w:bottom w:val="single" w:sz="7" w:space="0" w:color="000000"/>
              <w:right w:val="single" w:sz="7" w:space="0" w:color="000000"/>
            </w:tcBorders>
            <w:tcMar>
              <w:top w:w="100" w:type="dxa"/>
              <w:left w:w="100" w:type="dxa"/>
              <w:bottom w:w="100" w:type="dxa"/>
              <w:right w:w="100" w:type="dxa"/>
            </w:tcMar>
          </w:tcPr>
          <w:p w:rsidR="00715559" w:rsidRPr="000D22D5" w:rsidRDefault="00621323" w:rsidP="004965F4">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3</w:t>
            </w:r>
          </w:p>
        </w:tc>
        <w:tc>
          <w:tcPr>
            <w:tcW w:w="3936" w:type="dxa"/>
            <w:tcBorders>
              <w:top w:val="nil"/>
              <w:left w:val="nil"/>
              <w:bottom w:val="single" w:sz="7" w:space="0" w:color="000000"/>
              <w:right w:val="single" w:sz="7" w:space="0" w:color="000000"/>
            </w:tcBorders>
            <w:tcMar>
              <w:top w:w="100" w:type="dxa"/>
              <w:left w:w="100" w:type="dxa"/>
              <w:bottom w:w="100" w:type="dxa"/>
              <w:right w:w="100" w:type="dxa"/>
            </w:tcMar>
          </w:tcPr>
          <w:p w:rsidR="00715559" w:rsidRPr="000D22D5" w:rsidRDefault="007C3EE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Цілі прийняття регуляторного акта можут</w:t>
            </w:r>
            <w:r w:rsidR="00FF6E26" w:rsidRPr="000D22D5">
              <w:rPr>
                <w:rFonts w:ascii="Times New Roman" w:eastAsia="Times New Roman" w:hAnsi="Times New Roman" w:cs="Times New Roman"/>
                <w:sz w:val="24"/>
                <w:szCs w:val="24"/>
              </w:rPr>
              <w:t>ь бути реалізовані повною мірою</w:t>
            </w:r>
          </w:p>
        </w:tc>
      </w:tr>
    </w:tbl>
    <w:p w:rsidR="00715559" w:rsidRPr="000D22D5" w:rsidRDefault="00715559" w:rsidP="00E25B73">
      <w:pPr>
        <w:spacing w:line="240" w:lineRule="auto"/>
        <w:ind w:firstLine="567"/>
        <w:jc w:val="both"/>
        <w:rPr>
          <w:rFonts w:ascii="Times New Roman" w:eastAsia="Times New Roman" w:hAnsi="Times New Roman" w:cs="Times New Roman"/>
          <w:sz w:val="24"/>
          <w:szCs w:val="24"/>
        </w:rPr>
      </w:pPr>
    </w:p>
    <w:tbl>
      <w:tblPr>
        <w:tblStyle w:val="ac"/>
        <w:tblW w:w="97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2835"/>
        <w:gridCol w:w="2835"/>
        <w:gridCol w:w="2268"/>
      </w:tblGrid>
      <w:tr w:rsidR="000D22D5" w:rsidRPr="000D22D5" w:rsidTr="00367612">
        <w:trPr>
          <w:trHeight w:val="397"/>
        </w:trPr>
        <w:tc>
          <w:tcPr>
            <w:tcW w:w="1843"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Рейтинг </w:t>
            </w:r>
            <w:proofErr w:type="spellStart"/>
            <w:r w:rsidRPr="000D22D5">
              <w:rPr>
                <w:rFonts w:ascii="Times New Roman" w:eastAsia="Times New Roman" w:hAnsi="Times New Roman" w:cs="Times New Roman"/>
                <w:sz w:val="24"/>
                <w:szCs w:val="24"/>
              </w:rPr>
              <w:t>результатив</w:t>
            </w:r>
            <w:r w:rsidR="00234ABD"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ності</w:t>
            </w:r>
            <w:proofErr w:type="spellEnd"/>
          </w:p>
        </w:tc>
        <w:tc>
          <w:tcPr>
            <w:tcW w:w="2835"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Вигоди</w:t>
            </w:r>
          </w:p>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(підсумок)</w:t>
            </w:r>
          </w:p>
        </w:tc>
        <w:tc>
          <w:tcPr>
            <w:tcW w:w="2835"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Витрати (підсумок)</w:t>
            </w:r>
          </w:p>
        </w:tc>
        <w:tc>
          <w:tcPr>
            <w:tcW w:w="2268" w:type="dxa"/>
            <w:tcMar>
              <w:top w:w="100" w:type="dxa"/>
              <w:left w:w="100" w:type="dxa"/>
              <w:bottom w:w="100" w:type="dxa"/>
              <w:right w:w="100" w:type="dxa"/>
            </w:tcMar>
            <w:vAlign w:val="center"/>
          </w:tcPr>
          <w:p w:rsidR="00715559" w:rsidRPr="000D22D5" w:rsidRDefault="007C3EE2" w:rsidP="00234ABD">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Обґрунтування відповідного місця альтернативи у рейтингу</w:t>
            </w:r>
          </w:p>
        </w:tc>
      </w:tr>
      <w:tr w:rsidR="000D22D5" w:rsidRPr="000D22D5" w:rsidTr="00367612">
        <w:trPr>
          <w:trHeight w:val="1591"/>
        </w:trPr>
        <w:tc>
          <w:tcPr>
            <w:tcW w:w="1843" w:type="dxa"/>
            <w:tcMar>
              <w:top w:w="100" w:type="dxa"/>
              <w:left w:w="100" w:type="dxa"/>
              <w:bottom w:w="100" w:type="dxa"/>
              <w:right w:w="100" w:type="dxa"/>
            </w:tcMar>
          </w:tcPr>
          <w:p w:rsidR="00715559" w:rsidRPr="000D22D5" w:rsidRDefault="00234ABD"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lastRenderedPageBreak/>
              <w:t>Альтернатива 1</w:t>
            </w:r>
          </w:p>
        </w:tc>
        <w:tc>
          <w:tcPr>
            <w:tcW w:w="2835" w:type="dxa"/>
            <w:tcMar>
              <w:top w:w="100" w:type="dxa"/>
              <w:left w:w="100" w:type="dxa"/>
              <w:bottom w:w="100" w:type="dxa"/>
              <w:right w:w="100" w:type="dxa"/>
            </w:tcMar>
          </w:tcPr>
          <w:p w:rsidR="00FC75FD" w:rsidRPr="000D22D5" w:rsidRDefault="00FC75FD"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t>Для держави:</w:t>
            </w:r>
          </w:p>
          <w:p w:rsidR="00FC75FD" w:rsidRPr="000D22D5" w:rsidRDefault="00FC75FD"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w:t>
            </w:r>
            <w:r w:rsidR="007C3EE2" w:rsidRPr="000D22D5">
              <w:rPr>
                <w:rFonts w:ascii="Times New Roman" w:eastAsia="Times New Roman" w:hAnsi="Times New Roman" w:cs="Times New Roman"/>
                <w:sz w:val="24"/>
                <w:szCs w:val="24"/>
              </w:rPr>
              <w:t>ідсутні</w:t>
            </w:r>
            <w:r w:rsidRPr="000D22D5">
              <w:rPr>
                <w:rFonts w:ascii="Times New Roman" w:eastAsia="Times New Roman" w:hAnsi="Times New Roman" w:cs="Times New Roman"/>
                <w:sz w:val="24"/>
                <w:szCs w:val="24"/>
              </w:rPr>
              <w:t>.</w:t>
            </w:r>
          </w:p>
          <w:p w:rsidR="005A2B47" w:rsidRPr="000D22D5" w:rsidRDefault="005A2B47" w:rsidP="009131A3">
            <w:pPr>
              <w:spacing w:line="240" w:lineRule="auto"/>
              <w:jc w:val="both"/>
              <w:rPr>
                <w:rFonts w:ascii="Times New Roman" w:eastAsia="Times New Roman" w:hAnsi="Times New Roman" w:cs="Times New Roman"/>
                <w:sz w:val="24"/>
                <w:szCs w:val="24"/>
              </w:rPr>
            </w:pPr>
          </w:p>
          <w:p w:rsidR="005A2B47" w:rsidRPr="000D22D5" w:rsidRDefault="005A2B47"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t>Для громадян:</w:t>
            </w:r>
          </w:p>
          <w:p w:rsidR="005A2B47" w:rsidRPr="000D22D5" w:rsidRDefault="005A2B47"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p w:rsidR="005A2B47" w:rsidRPr="000D22D5" w:rsidRDefault="005A2B47" w:rsidP="009131A3">
            <w:pPr>
              <w:spacing w:line="240" w:lineRule="auto"/>
              <w:jc w:val="both"/>
              <w:rPr>
                <w:rFonts w:ascii="Times New Roman" w:eastAsia="Times New Roman" w:hAnsi="Times New Roman" w:cs="Times New Roman"/>
                <w:sz w:val="24"/>
                <w:szCs w:val="24"/>
              </w:rPr>
            </w:pPr>
          </w:p>
          <w:p w:rsidR="005A2B47" w:rsidRPr="000D22D5" w:rsidRDefault="005A2B47"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t>Для суб</w:t>
            </w:r>
            <w:r w:rsidR="00530674" w:rsidRPr="000D22D5">
              <w:rPr>
                <w:rFonts w:ascii="Times New Roman" w:eastAsia="Times New Roman" w:hAnsi="Times New Roman" w:cs="Times New Roman"/>
                <w:sz w:val="24"/>
                <w:szCs w:val="24"/>
                <w:u w:val="single"/>
              </w:rPr>
              <w:t>’</w:t>
            </w:r>
            <w:r w:rsidRPr="000D22D5">
              <w:rPr>
                <w:rFonts w:ascii="Times New Roman" w:eastAsia="Times New Roman" w:hAnsi="Times New Roman" w:cs="Times New Roman"/>
                <w:sz w:val="24"/>
                <w:szCs w:val="24"/>
                <w:u w:val="single"/>
              </w:rPr>
              <w:t>єктів господарювання:</w:t>
            </w:r>
          </w:p>
          <w:p w:rsidR="005A2B47" w:rsidRPr="000D22D5" w:rsidRDefault="005A2B47"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p w:rsidR="00FC75FD" w:rsidRPr="000D22D5" w:rsidRDefault="00FC75FD" w:rsidP="009131A3">
            <w:pPr>
              <w:spacing w:line="240" w:lineRule="auto"/>
              <w:jc w:val="both"/>
              <w:rPr>
                <w:rFonts w:ascii="Times New Roman" w:eastAsia="Times New Roman" w:hAnsi="Times New Roman" w:cs="Times New Roman"/>
                <w:sz w:val="24"/>
                <w:szCs w:val="24"/>
              </w:rPr>
            </w:pPr>
          </w:p>
          <w:p w:rsidR="00FC75FD" w:rsidRPr="000D22D5" w:rsidRDefault="00FC75FD" w:rsidP="009131A3">
            <w:pPr>
              <w:spacing w:line="240" w:lineRule="auto"/>
              <w:jc w:val="both"/>
              <w:rPr>
                <w:rFonts w:ascii="Times New Roman" w:eastAsia="Times New Roman" w:hAnsi="Times New Roman" w:cs="Times New Roman"/>
                <w:sz w:val="24"/>
                <w:szCs w:val="24"/>
              </w:rPr>
            </w:pPr>
          </w:p>
        </w:tc>
        <w:tc>
          <w:tcPr>
            <w:tcW w:w="2835" w:type="dxa"/>
            <w:tcMar>
              <w:top w:w="100" w:type="dxa"/>
              <w:left w:w="100" w:type="dxa"/>
              <w:bottom w:w="100" w:type="dxa"/>
              <w:right w:w="100" w:type="dxa"/>
            </w:tcMar>
          </w:tcPr>
          <w:p w:rsidR="002C0E11" w:rsidRPr="000D22D5" w:rsidRDefault="002C0E11"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t>Для держави:</w:t>
            </w:r>
          </w:p>
          <w:p w:rsidR="006C7C20" w:rsidRPr="000D22D5" w:rsidRDefault="006C7C20" w:rsidP="009131A3">
            <w:pPr>
              <w:spacing w:line="240" w:lineRule="auto"/>
              <w:jc w:val="both"/>
              <w:rPr>
                <w:rFonts w:ascii="Times New Roman" w:hAnsi="Times New Roman" w:cs="Times New Roman"/>
                <w:spacing w:val="-4"/>
                <w:sz w:val="24"/>
                <w:szCs w:val="24"/>
              </w:rPr>
            </w:pPr>
            <w:r w:rsidRPr="000D22D5">
              <w:rPr>
                <w:rFonts w:ascii="Times New Roman" w:eastAsia="Times New Roman" w:hAnsi="Times New Roman" w:cs="Times New Roman"/>
                <w:sz w:val="24"/>
                <w:szCs w:val="24"/>
              </w:rPr>
              <w:t xml:space="preserve">встановлені </w:t>
            </w:r>
            <w:r w:rsidRPr="000D22D5">
              <w:rPr>
                <w:rFonts w:ascii="Times New Roman" w:hAnsi="Times New Roman" w:cs="Times New Roman"/>
                <w:sz w:val="24"/>
                <w:szCs w:val="24"/>
              </w:rPr>
              <w:t>втрати від псування або</w:t>
            </w:r>
            <w:r w:rsidRPr="000D22D5">
              <w:rPr>
                <w:rFonts w:ascii="Times New Roman" w:hAnsi="Times New Roman" w:cs="Times New Roman"/>
                <w:spacing w:val="-4"/>
                <w:sz w:val="24"/>
                <w:szCs w:val="24"/>
              </w:rPr>
              <w:t xml:space="preserve"> нестачі товарів, переданих митницею на відповідальне зберігання</w:t>
            </w:r>
            <w:r w:rsidR="00805951" w:rsidRPr="000D22D5">
              <w:rPr>
                <w:rFonts w:ascii="Times New Roman" w:hAnsi="Times New Roman" w:cs="Times New Roman"/>
                <w:spacing w:val="-4"/>
                <w:sz w:val="24"/>
                <w:szCs w:val="24"/>
              </w:rPr>
              <w:t>,</w:t>
            </w:r>
            <w:r w:rsidRPr="000D22D5">
              <w:rPr>
                <w:rFonts w:ascii="Times New Roman" w:hAnsi="Times New Roman" w:cs="Times New Roman"/>
                <w:spacing w:val="-4"/>
                <w:sz w:val="24"/>
                <w:szCs w:val="24"/>
              </w:rPr>
              <w:t xml:space="preserve"> – це певні збитки</w:t>
            </w:r>
            <w:r w:rsidR="00805951" w:rsidRPr="000D22D5">
              <w:rPr>
                <w:rFonts w:ascii="Times New Roman" w:hAnsi="Times New Roman" w:cs="Times New Roman"/>
                <w:spacing w:val="-4"/>
                <w:sz w:val="24"/>
                <w:szCs w:val="24"/>
              </w:rPr>
              <w:t>,</w:t>
            </w:r>
            <w:r w:rsidRPr="000D22D5">
              <w:rPr>
                <w:rFonts w:ascii="Times New Roman" w:hAnsi="Times New Roman" w:cs="Times New Roman"/>
                <w:spacing w:val="-4"/>
                <w:sz w:val="24"/>
                <w:szCs w:val="24"/>
              </w:rPr>
              <w:t xml:space="preserve"> завдані митниці.</w:t>
            </w:r>
          </w:p>
          <w:p w:rsidR="002C0E11" w:rsidRPr="000D22D5" w:rsidRDefault="006C7C20" w:rsidP="009131A3">
            <w:pPr>
              <w:spacing w:line="240" w:lineRule="auto"/>
              <w:jc w:val="both"/>
              <w:rPr>
                <w:rFonts w:ascii="Times New Roman" w:hAnsi="Times New Roman" w:cs="Times New Roman"/>
                <w:spacing w:val="-4"/>
                <w:sz w:val="24"/>
                <w:szCs w:val="24"/>
              </w:rPr>
            </w:pPr>
            <w:r w:rsidRPr="000D22D5">
              <w:rPr>
                <w:rFonts w:ascii="Times New Roman" w:hAnsi="Times New Roman" w:cs="Times New Roman"/>
                <w:spacing w:val="-4"/>
                <w:sz w:val="24"/>
                <w:szCs w:val="24"/>
              </w:rPr>
              <w:t xml:space="preserve"> Для стягнення з підприємства таких збитків митниця подає цивільний позов до суду, що</w:t>
            </w:r>
            <w:r w:rsidR="00805951" w:rsidRPr="000D22D5">
              <w:rPr>
                <w:rFonts w:ascii="Times New Roman" w:hAnsi="Times New Roman" w:cs="Times New Roman"/>
                <w:spacing w:val="-4"/>
                <w:sz w:val="24"/>
                <w:szCs w:val="24"/>
              </w:rPr>
              <w:t>,</w:t>
            </w:r>
            <w:r w:rsidRPr="000D22D5">
              <w:rPr>
                <w:rFonts w:ascii="Times New Roman" w:hAnsi="Times New Roman" w:cs="Times New Roman"/>
                <w:spacing w:val="-4"/>
                <w:sz w:val="24"/>
                <w:szCs w:val="24"/>
              </w:rPr>
              <w:t xml:space="preserve"> в свою чергу</w:t>
            </w:r>
            <w:r w:rsidR="00805951" w:rsidRPr="000D22D5">
              <w:rPr>
                <w:rFonts w:ascii="Times New Roman" w:hAnsi="Times New Roman" w:cs="Times New Roman"/>
                <w:spacing w:val="-4"/>
                <w:sz w:val="24"/>
                <w:szCs w:val="24"/>
              </w:rPr>
              <w:t>,</w:t>
            </w:r>
            <w:r w:rsidRPr="000D22D5">
              <w:rPr>
                <w:rFonts w:ascii="Times New Roman" w:hAnsi="Times New Roman" w:cs="Times New Roman"/>
                <w:spacing w:val="-4"/>
                <w:sz w:val="24"/>
                <w:szCs w:val="24"/>
              </w:rPr>
              <w:t xml:space="preserve"> призводить до витрат на його супроводження (судовий збір тощо).</w:t>
            </w:r>
          </w:p>
          <w:p w:rsidR="006C7C20" w:rsidRPr="000D22D5" w:rsidRDefault="006C7C20" w:rsidP="009131A3">
            <w:pPr>
              <w:spacing w:line="240" w:lineRule="auto"/>
              <w:jc w:val="both"/>
              <w:rPr>
                <w:rFonts w:ascii="Times New Roman" w:eastAsia="Times New Roman" w:hAnsi="Times New Roman" w:cs="Times New Roman"/>
                <w:sz w:val="24"/>
                <w:szCs w:val="24"/>
              </w:rPr>
            </w:pPr>
          </w:p>
          <w:p w:rsidR="006C7C20" w:rsidRPr="000D22D5" w:rsidRDefault="00FC75FD"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u w:val="single"/>
              </w:rPr>
              <w:t>Для громадян:</w:t>
            </w:r>
            <w:r w:rsidRPr="000D22D5">
              <w:rPr>
                <w:rFonts w:ascii="Times New Roman" w:eastAsia="Times New Roman" w:hAnsi="Times New Roman" w:cs="Times New Roman"/>
                <w:sz w:val="24"/>
                <w:szCs w:val="24"/>
              </w:rPr>
              <w:t xml:space="preserve"> </w:t>
            </w:r>
          </w:p>
          <w:p w:rsidR="00FC75FD" w:rsidRPr="000D22D5" w:rsidRDefault="006C7C20"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ризик зберігання товарів, що належать громадянам та передані на відповідальне зберігання, у</w:t>
            </w:r>
            <w:r w:rsidR="002D0231" w:rsidRPr="000D22D5">
              <w:rPr>
                <w:rFonts w:ascii="Times New Roman" w:eastAsia="Times New Roman" w:hAnsi="Times New Roman" w:cs="Times New Roman"/>
                <w:sz w:val="24"/>
                <w:szCs w:val="24"/>
              </w:rPr>
              <w:t xml:space="preserve"> не</w:t>
            </w:r>
            <w:r w:rsidRPr="000D22D5">
              <w:rPr>
                <w:rFonts w:ascii="Times New Roman" w:eastAsia="Times New Roman" w:hAnsi="Times New Roman" w:cs="Times New Roman"/>
                <w:sz w:val="24"/>
                <w:szCs w:val="24"/>
              </w:rPr>
              <w:t>належних умовах протягом строку їх перебування під митним контролем.</w:t>
            </w:r>
          </w:p>
          <w:p w:rsidR="00131E9E" w:rsidRPr="000D22D5" w:rsidRDefault="00131E9E"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u w:val="single"/>
              </w:rPr>
              <w:t>Для суб</w:t>
            </w:r>
            <w:r w:rsidR="00530674" w:rsidRPr="000D22D5">
              <w:rPr>
                <w:rFonts w:ascii="Times New Roman" w:eastAsia="Times New Roman" w:hAnsi="Times New Roman" w:cs="Times New Roman"/>
                <w:sz w:val="24"/>
                <w:szCs w:val="24"/>
                <w:u w:val="single"/>
              </w:rPr>
              <w:t>’</w:t>
            </w:r>
            <w:r w:rsidRPr="000D22D5">
              <w:rPr>
                <w:rFonts w:ascii="Times New Roman" w:eastAsia="Times New Roman" w:hAnsi="Times New Roman" w:cs="Times New Roman"/>
                <w:sz w:val="24"/>
                <w:szCs w:val="24"/>
                <w:u w:val="single"/>
              </w:rPr>
              <w:t>єктів господарювання:</w:t>
            </w:r>
            <w:r w:rsidRPr="000D22D5">
              <w:rPr>
                <w:rFonts w:ascii="Times New Roman" w:eastAsia="Times New Roman" w:hAnsi="Times New Roman" w:cs="Times New Roman"/>
                <w:sz w:val="24"/>
                <w:szCs w:val="24"/>
              </w:rPr>
              <w:t xml:space="preserve"> </w:t>
            </w:r>
            <w:r w:rsidR="000978BE" w:rsidRPr="000D22D5">
              <w:rPr>
                <w:rFonts w:ascii="Times New Roman" w:eastAsia="Times New Roman" w:hAnsi="Times New Roman" w:cs="Times New Roman"/>
                <w:sz w:val="24"/>
                <w:szCs w:val="24"/>
              </w:rPr>
              <w:t>суб</w:t>
            </w:r>
            <w:r w:rsidR="00530674" w:rsidRPr="000D22D5">
              <w:rPr>
                <w:rFonts w:ascii="Times New Roman" w:eastAsia="Times New Roman" w:hAnsi="Times New Roman" w:cs="Times New Roman"/>
                <w:sz w:val="24"/>
                <w:szCs w:val="24"/>
              </w:rPr>
              <w:t>’</w:t>
            </w:r>
            <w:r w:rsidR="000978BE" w:rsidRPr="000D22D5">
              <w:rPr>
                <w:rFonts w:ascii="Times New Roman" w:eastAsia="Times New Roman" w:hAnsi="Times New Roman" w:cs="Times New Roman"/>
                <w:sz w:val="24"/>
                <w:szCs w:val="24"/>
              </w:rPr>
              <w:t>єкти господарювання, складські приміщення яких не відповідають певним вимогам, не будуть розглядатися митницею для укладання договорів відповідального зберігання</w:t>
            </w:r>
          </w:p>
        </w:tc>
        <w:tc>
          <w:tcPr>
            <w:tcW w:w="2268" w:type="dxa"/>
            <w:tcMar>
              <w:top w:w="100" w:type="dxa"/>
              <w:left w:w="100" w:type="dxa"/>
              <w:bottom w:w="100" w:type="dxa"/>
              <w:right w:w="100" w:type="dxa"/>
            </w:tcMar>
          </w:tcPr>
          <w:p w:rsidR="000978BE" w:rsidRPr="000D22D5" w:rsidRDefault="002C0E11"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Цей альтернативний спосіб досягнення цілей не може бути застосований, </w:t>
            </w:r>
            <w:r w:rsidR="000978BE" w:rsidRPr="000D22D5">
              <w:rPr>
                <w:rFonts w:ascii="Times New Roman" w:eastAsia="Times New Roman" w:hAnsi="Times New Roman" w:cs="Times New Roman"/>
                <w:sz w:val="24"/>
                <w:szCs w:val="24"/>
              </w:rPr>
              <w:t xml:space="preserve">оскільки </w:t>
            </w:r>
          </w:p>
          <w:p w:rsidR="002A5988" w:rsidRPr="000D22D5" w:rsidRDefault="00805951" w:rsidP="009131A3">
            <w:pPr>
              <w:spacing w:line="240" w:lineRule="auto"/>
              <w:jc w:val="both"/>
              <w:rPr>
                <w:rFonts w:ascii="Times New Roman" w:eastAsia="Times New Roman" w:hAnsi="Times New Roman" w:cs="Times New Roman"/>
                <w:sz w:val="24"/>
                <w:szCs w:val="24"/>
              </w:rPr>
            </w:pPr>
            <w:proofErr w:type="spellStart"/>
            <w:r w:rsidRPr="000D22D5">
              <w:rPr>
                <w:rFonts w:ascii="Times New Roman" w:eastAsia="Times New Roman" w:hAnsi="Times New Roman" w:cs="Times New Roman"/>
                <w:sz w:val="24"/>
                <w:szCs w:val="24"/>
              </w:rPr>
              <w:t>не</w:t>
            </w:r>
            <w:r w:rsidR="002A5988" w:rsidRPr="000D22D5">
              <w:rPr>
                <w:rFonts w:ascii="Times New Roman" w:eastAsia="Times New Roman" w:hAnsi="Times New Roman" w:cs="Times New Roman"/>
                <w:sz w:val="24"/>
                <w:szCs w:val="24"/>
              </w:rPr>
              <w:t>встановлення</w:t>
            </w:r>
            <w:proofErr w:type="spellEnd"/>
            <w:r w:rsidR="002A5988" w:rsidRPr="000D22D5">
              <w:rPr>
                <w:rFonts w:ascii="Times New Roman" w:eastAsia="Times New Roman" w:hAnsi="Times New Roman" w:cs="Times New Roman"/>
                <w:sz w:val="24"/>
                <w:szCs w:val="24"/>
              </w:rPr>
              <w:t xml:space="preserve"> вимог до складів, на які допустимо розміщати товари, які через свої властивості не можуть зберігатися на складі митниці, </w:t>
            </w:r>
          </w:p>
          <w:p w:rsidR="000978BE" w:rsidRPr="000D22D5" w:rsidRDefault="002A5988"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можуть призвести до </w:t>
            </w:r>
            <w:r w:rsidRPr="000D22D5">
              <w:rPr>
                <w:rFonts w:ascii="Times New Roman" w:hAnsi="Times New Roman" w:cs="Times New Roman"/>
                <w:sz w:val="24"/>
                <w:szCs w:val="24"/>
              </w:rPr>
              <w:t>втрати таких товарів</w:t>
            </w:r>
          </w:p>
          <w:p w:rsidR="002C0E11" w:rsidRPr="000D22D5" w:rsidRDefault="002C0E11" w:rsidP="009131A3">
            <w:pPr>
              <w:spacing w:line="240" w:lineRule="auto"/>
              <w:jc w:val="both"/>
              <w:rPr>
                <w:rFonts w:ascii="Times New Roman" w:eastAsia="Times New Roman" w:hAnsi="Times New Roman" w:cs="Times New Roman"/>
                <w:sz w:val="24"/>
                <w:szCs w:val="24"/>
              </w:rPr>
            </w:pPr>
          </w:p>
          <w:p w:rsidR="00715559" w:rsidRPr="000D22D5" w:rsidRDefault="00715559" w:rsidP="009131A3">
            <w:pPr>
              <w:spacing w:line="240" w:lineRule="auto"/>
              <w:jc w:val="both"/>
              <w:rPr>
                <w:rFonts w:ascii="Times New Roman" w:eastAsia="Times New Roman" w:hAnsi="Times New Roman" w:cs="Times New Roman"/>
                <w:sz w:val="24"/>
                <w:szCs w:val="24"/>
              </w:rPr>
            </w:pPr>
          </w:p>
        </w:tc>
      </w:tr>
      <w:tr w:rsidR="004965F4" w:rsidRPr="000D22D5" w:rsidTr="007E6C77">
        <w:trPr>
          <w:trHeight w:val="316"/>
        </w:trPr>
        <w:tc>
          <w:tcPr>
            <w:tcW w:w="1843" w:type="dxa"/>
            <w:tcMar>
              <w:top w:w="100" w:type="dxa"/>
              <w:left w:w="100" w:type="dxa"/>
              <w:bottom w:w="100" w:type="dxa"/>
              <w:right w:w="100" w:type="dxa"/>
            </w:tcMar>
          </w:tcPr>
          <w:p w:rsidR="004965F4" w:rsidRPr="000D22D5" w:rsidRDefault="00234ABD"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tc>
        <w:tc>
          <w:tcPr>
            <w:tcW w:w="2835" w:type="dxa"/>
            <w:tcMar>
              <w:top w:w="100" w:type="dxa"/>
              <w:left w:w="100" w:type="dxa"/>
              <w:bottom w:w="100" w:type="dxa"/>
              <w:right w:w="100" w:type="dxa"/>
            </w:tcMar>
          </w:tcPr>
          <w:p w:rsidR="004965F4" w:rsidRPr="000D22D5" w:rsidRDefault="004965F4"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t>Для держави:</w:t>
            </w:r>
          </w:p>
          <w:p w:rsidR="002034BA" w:rsidRPr="000D22D5" w:rsidRDefault="00AB0920"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попередження випадків розміщення переданих на відповідальне зберігання товарів на складах, технічні можливості яких не забезпечують належні умови зберігання цих товарів.</w:t>
            </w:r>
          </w:p>
          <w:p w:rsidR="00AB0920" w:rsidRPr="000D22D5" w:rsidRDefault="00AB0920" w:rsidP="009131A3">
            <w:pPr>
              <w:spacing w:line="240" w:lineRule="auto"/>
              <w:jc w:val="both"/>
              <w:rPr>
                <w:rFonts w:ascii="Times New Roman" w:eastAsia="Times New Roman" w:hAnsi="Times New Roman" w:cs="Times New Roman"/>
                <w:sz w:val="24"/>
                <w:szCs w:val="24"/>
              </w:rPr>
            </w:pPr>
          </w:p>
          <w:p w:rsidR="004965F4" w:rsidRPr="000D22D5" w:rsidRDefault="004965F4"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t>Для громадян:</w:t>
            </w:r>
          </w:p>
          <w:p w:rsidR="002034BA" w:rsidRPr="000D22D5" w:rsidRDefault="00AB0920"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 xml:space="preserve">відсутність ризику щодо поступового псування </w:t>
            </w:r>
            <w:r w:rsidRPr="000D22D5">
              <w:rPr>
                <w:rFonts w:ascii="Times New Roman" w:eastAsia="Times New Roman" w:hAnsi="Times New Roman" w:cs="Times New Roman"/>
                <w:sz w:val="24"/>
                <w:szCs w:val="24"/>
              </w:rPr>
              <w:lastRenderedPageBreak/>
              <w:t>товару через його неналежне зберігання</w:t>
            </w:r>
            <w:r w:rsidR="007C52CA" w:rsidRPr="000D22D5">
              <w:rPr>
                <w:rFonts w:ascii="Times New Roman" w:eastAsia="Times New Roman" w:hAnsi="Times New Roman" w:cs="Times New Roman"/>
                <w:sz w:val="24"/>
                <w:szCs w:val="24"/>
              </w:rPr>
              <w:t>, О</w:t>
            </w:r>
            <w:r w:rsidRPr="000D22D5">
              <w:rPr>
                <w:rFonts w:ascii="Times New Roman" w:eastAsia="Times New Roman" w:hAnsi="Times New Roman" w:cs="Times New Roman"/>
                <w:sz w:val="24"/>
                <w:szCs w:val="24"/>
              </w:rPr>
              <w:t>тримання зі складу товару, збереженого належним чином.</w:t>
            </w:r>
          </w:p>
          <w:p w:rsidR="00AB0920" w:rsidRPr="000D22D5" w:rsidRDefault="00AB0920" w:rsidP="009131A3">
            <w:pPr>
              <w:spacing w:line="240" w:lineRule="auto"/>
              <w:jc w:val="both"/>
              <w:rPr>
                <w:rFonts w:ascii="Times New Roman" w:eastAsia="Times New Roman" w:hAnsi="Times New Roman" w:cs="Times New Roman"/>
                <w:sz w:val="24"/>
                <w:szCs w:val="24"/>
              </w:rPr>
            </w:pPr>
          </w:p>
          <w:p w:rsidR="004965F4" w:rsidRPr="000D22D5" w:rsidRDefault="004965F4"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t>Для суб</w:t>
            </w:r>
            <w:r w:rsidR="00530674" w:rsidRPr="000D22D5">
              <w:rPr>
                <w:rFonts w:ascii="Times New Roman" w:eastAsia="Times New Roman" w:hAnsi="Times New Roman" w:cs="Times New Roman"/>
                <w:sz w:val="24"/>
                <w:szCs w:val="24"/>
                <w:u w:val="single"/>
              </w:rPr>
              <w:t>’</w:t>
            </w:r>
            <w:r w:rsidRPr="000D22D5">
              <w:rPr>
                <w:rFonts w:ascii="Times New Roman" w:eastAsia="Times New Roman" w:hAnsi="Times New Roman" w:cs="Times New Roman"/>
                <w:sz w:val="24"/>
                <w:szCs w:val="24"/>
                <w:u w:val="single"/>
              </w:rPr>
              <w:t>єктів господарювання:</w:t>
            </w:r>
          </w:p>
          <w:p w:rsidR="004965F4" w:rsidRPr="000D22D5" w:rsidRDefault="008B1EA3"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 xml:space="preserve">єкти господарювання, склади яких відповідають </w:t>
            </w:r>
            <w:r w:rsidR="004B6D0C" w:rsidRPr="000D22D5">
              <w:rPr>
                <w:rFonts w:ascii="Times New Roman" w:eastAsia="Times New Roman" w:hAnsi="Times New Roman" w:cs="Times New Roman"/>
                <w:sz w:val="24"/>
                <w:szCs w:val="24"/>
              </w:rPr>
              <w:t xml:space="preserve">певним вимогам </w:t>
            </w:r>
            <w:r w:rsidRPr="000D22D5">
              <w:rPr>
                <w:rFonts w:ascii="Times New Roman" w:eastAsia="Times New Roman" w:hAnsi="Times New Roman" w:cs="Times New Roman"/>
                <w:sz w:val="24"/>
                <w:szCs w:val="24"/>
              </w:rPr>
              <w:t>(</w:t>
            </w:r>
            <w:r w:rsidR="004B6D0C" w:rsidRPr="000D22D5">
              <w:rPr>
                <w:rFonts w:ascii="Times New Roman" w:eastAsia="Times New Roman" w:hAnsi="Times New Roman" w:cs="Times New Roman"/>
                <w:sz w:val="24"/>
                <w:szCs w:val="24"/>
              </w:rPr>
              <w:t>сучасним тенденція</w:t>
            </w:r>
            <w:r w:rsidRPr="000D22D5">
              <w:rPr>
                <w:rFonts w:ascii="Times New Roman" w:eastAsia="Times New Roman" w:hAnsi="Times New Roman" w:cs="Times New Roman"/>
                <w:sz w:val="24"/>
                <w:szCs w:val="24"/>
              </w:rPr>
              <w:t xml:space="preserve">), розглядатимуться </w:t>
            </w:r>
            <w:r w:rsidR="00AB64FF" w:rsidRPr="000D22D5">
              <w:rPr>
                <w:rFonts w:ascii="Times New Roman" w:eastAsia="Times New Roman" w:hAnsi="Times New Roman" w:cs="Times New Roman"/>
                <w:sz w:val="24"/>
                <w:szCs w:val="24"/>
              </w:rPr>
              <w:t xml:space="preserve">митницями як потенційні щодо укладання </w:t>
            </w:r>
            <w:r w:rsidRPr="000D22D5">
              <w:rPr>
                <w:rFonts w:ascii="Times New Roman" w:eastAsia="Times New Roman" w:hAnsi="Times New Roman" w:cs="Times New Roman"/>
                <w:sz w:val="24"/>
                <w:szCs w:val="24"/>
              </w:rPr>
              <w:t>договорів відповідального зберігання</w:t>
            </w:r>
          </w:p>
        </w:tc>
        <w:tc>
          <w:tcPr>
            <w:tcW w:w="2835" w:type="dxa"/>
            <w:tcMar>
              <w:top w:w="100" w:type="dxa"/>
              <w:left w:w="100" w:type="dxa"/>
              <w:bottom w:w="100" w:type="dxa"/>
              <w:right w:w="100" w:type="dxa"/>
            </w:tcMar>
          </w:tcPr>
          <w:p w:rsidR="004965F4" w:rsidRPr="000D22D5" w:rsidRDefault="004965F4" w:rsidP="009131A3">
            <w:pPr>
              <w:spacing w:line="240" w:lineRule="auto"/>
              <w:jc w:val="both"/>
              <w:rPr>
                <w:rFonts w:ascii="Times New Roman" w:eastAsia="Times New Roman" w:hAnsi="Times New Roman" w:cs="Times New Roman"/>
                <w:sz w:val="24"/>
                <w:szCs w:val="24"/>
                <w:u w:val="single"/>
              </w:rPr>
            </w:pPr>
            <w:r w:rsidRPr="000D22D5">
              <w:rPr>
                <w:rFonts w:ascii="Times New Roman" w:eastAsia="Times New Roman" w:hAnsi="Times New Roman" w:cs="Times New Roman"/>
                <w:sz w:val="24"/>
                <w:szCs w:val="24"/>
                <w:u w:val="single"/>
              </w:rPr>
              <w:lastRenderedPageBreak/>
              <w:t>Для держави:</w:t>
            </w:r>
          </w:p>
          <w:p w:rsidR="004965F4" w:rsidRPr="000D22D5" w:rsidRDefault="005B15D6"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p w:rsidR="005B15D6" w:rsidRPr="000D22D5" w:rsidRDefault="005B15D6" w:rsidP="009131A3">
            <w:pPr>
              <w:spacing w:line="240" w:lineRule="auto"/>
              <w:jc w:val="both"/>
              <w:rPr>
                <w:rFonts w:ascii="Times New Roman" w:eastAsia="Times New Roman" w:hAnsi="Times New Roman" w:cs="Times New Roman"/>
                <w:sz w:val="24"/>
                <w:szCs w:val="24"/>
              </w:rPr>
            </w:pPr>
          </w:p>
          <w:p w:rsidR="004965F4" w:rsidRPr="000D22D5" w:rsidRDefault="004965F4"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u w:val="single"/>
              </w:rPr>
              <w:t>Для громадян:</w:t>
            </w:r>
          </w:p>
          <w:p w:rsidR="004965F4" w:rsidRPr="000D22D5" w:rsidRDefault="005B15D6"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відсутні.</w:t>
            </w:r>
          </w:p>
          <w:p w:rsidR="005B15D6" w:rsidRPr="000D22D5" w:rsidRDefault="005B15D6" w:rsidP="009131A3">
            <w:pPr>
              <w:spacing w:line="240" w:lineRule="auto"/>
              <w:jc w:val="both"/>
              <w:rPr>
                <w:rFonts w:ascii="Times New Roman" w:eastAsia="Times New Roman" w:hAnsi="Times New Roman" w:cs="Times New Roman"/>
                <w:sz w:val="24"/>
                <w:szCs w:val="24"/>
              </w:rPr>
            </w:pPr>
          </w:p>
          <w:p w:rsidR="004965F4" w:rsidRPr="000D22D5" w:rsidRDefault="004965F4"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u w:val="single"/>
              </w:rPr>
              <w:t>Для суб</w:t>
            </w:r>
            <w:r w:rsidR="00530674" w:rsidRPr="000D22D5">
              <w:rPr>
                <w:rFonts w:ascii="Times New Roman" w:eastAsia="Times New Roman" w:hAnsi="Times New Roman" w:cs="Times New Roman"/>
                <w:sz w:val="24"/>
                <w:szCs w:val="24"/>
                <w:u w:val="single"/>
              </w:rPr>
              <w:t>’</w:t>
            </w:r>
            <w:r w:rsidRPr="000D22D5">
              <w:rPr>
                <w:rFonts w:ascii="Times New Roman" w:eastAsia="Times New Roman" w:hAnsi="Times New Roman" w:cs="Times New Roman"/>
                <w:sz w:val="24"/>
                <w:szCs w:val="24"/>
                <w:u w:val="single"/>
              </w:rPr>
              <w:t>єктів господарювання:</w:t>
            </w:r>
          </w:p>
          <w:p w:rsidR="00AA0418" w:rsidRPr="000D22D5" w:rsidRDefault="00AA0418"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прогнозуються витрати, пов</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 xml:space="preserve">язані з необхідністю </w:t>
            </w:r>
            <w:r w:rsidR="00B4079C" w:rsidRPr="000D22D5">
              <w:rPr>
                <w:rFonts w:ascii="Times New Roman" w:eastAsia="Times New Roman" w:hAnsi="Times New Roman" w:cs="Times New Roman"/>
                <w:sz w:val="24"/>
                <w:szCs w:val="24"/>
                <w:lang w:eastAsia="ko-KR"/>
              </w:rPr>
              <w:t>опрацювання прое</w:t>
            </w:r>
            <w:r w:rsidR="00D9422E" w:rsidRPr="000D22D5">
              <w:rPr>
                <w:rFonts w:ascii="Times New Roman" w:eastAsia="Times New Roman" w:hAnsi="Times New Roman" w:cs="Times New Roman"/>
                <w:sz w:val="24"/>
                <w:szCs w:val="24"/>
                <w:lang w:eastAsia="ko-KR"/>
              </w:rPr>
              <w:t>кту договору про відповідальне зберігання</w:t>
            </w:r>
            <w:r w:rsidRPr="000D22D5">
              <w:rPr>
                <w:rFonts w:ascii="Times New Roman" w:eastAsia="Times New Roman" w:hAnsi="Times New Roman" w:cs="Times New Roman"/>
                <w:sz w:val="24"/>
                <w:szCs w:val="24"/>
              </w:rPr>
              <w:t xml:space="preserve">. </w:t>
            </w:r>
            <w:r w:rsidRPr="000D22D5">
              <w:rPr>
                <w:rFonts w:ascii="Times New Roman" w:eastAsia="Times New Roman" w:hAnsi="Times New Roman" w:cs="Times New Roman"/>
                <w:sz w:val="24"/>
                <w:szCs w:val="24"/>
              </w:rPr>
              <w:lastRenderedPageBreak/>
              <w:t>Прогнозні витрати на одного суб</w:t>
            </w:r>
            <w:r w:rsidR="00530674" w:rsidRPr="000D22D5">
              <w:rPr>
                <w:rFonts w:ascii="Times New Roman" w:eastAsia="Times New Roman" w:hAnsi="Times New Roman" w:cs="Times New Roman"/>
                <w:sz w:val="24"/>
                <w:szCs w:val="24"/>
              </w:rPr>
              <w:t>’</w:t>
            </w:r>
            <w:r w:rsidRPr="000D22D5">
              <w:rPr>
                <w:rFonts w:ascii="Times New Roman" w:eastAsia="Times New Roman" w:hAnsi="Times New Roman" w:cs="Times New Roman"/>
                <w:sz w:val="24"/>
                <w:szCs w:val="24"/>
              </w:rPr>
              <w:t xml:space="preserve">єкта господарювання </w:t>
            </w:r>
            <w:r w:rsidR="00D9422E" w:rsidRPr="000D22D5">
              <w:rPr>
                <w:rFonts w:ascii="Times New Roman" w:eastAsia="Times New Roman" w:hAnsi="Times New Roman" w:cs="Times New Roman"/>
                <w:sz w:val="24"/>
                <w:szCs w:val="24"/>
              </w:rPr>
              <w:t>у 2019 році</w:t>
            </w:r>
            <w:r w:rsidRPr="000D22D5">
              <w:rPr>
                <w:rFonts w:ascii="Times New Roman" w:eastAsia="Times New Roman" w:hAnsi="Times New Roman" w:cs="Times New Roman"/>
                <w:sz w:val="24"/>
                <w:szCs w:val="24"/>
              </w:rPr>
              <w:t xml:space="preserve"> складатимуть – 25,13 грн (часу – 1 година)</w:t>
            </w:r>
          </w:p>
        </w:tc>
        <w:tc>
          <w:tcPr>
            <w:tcW w:w="2268" w:type="dxa"/>
            <w:tcMar>
              <w:top w:w="100" w:type="dxa"/>
              <w:left w:w="100" w:type="dxa"/>
              <w:bottom w:w="100" w:type="dxa"/>
              <w:right w:w="100" w:type="dxa"/>
            </w:tcMar>
          </w:tcPr>
          <w:p w:rsidR="004965F4" w:rsidRPr="000D22D5" w:rsidRDefault="006B6E71"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lastRenderedPageBreak/>
              <w:t xml:space="preserve">Ця </w:t>
            </w:r>
            <w:r w:rsidR="004965F4" w:rsidRPr="000D22D5">
              <w:rPr>
                <w:rFonts w:ascii="Times New Roman" w:eastAsia="Times New Roman" w:hAnsi="Times New Roman" w:cs="Times New Roman"/>
                <w:sz w:val="24"/>
                <w:szCs w:val="24"/>
              </w:rPr>
              <w:t>альтернатива є найбільш оптимальним способом досягнення цілей державного регулювання</w:t>
            </w:r>
          </w:p>
        </w:tc>
      </w:tr>
    </w:tbl>
    <w:p w:rsidR="00715559" w:rsidRPr="000D22D5" w:rsidRDefault="00715559" w:rsidP="009131A3">
      <w:pPr>
        <w:widowControl w:val="0"/>
        <w:pBdr>
          <w:top w:val="nil"/>
          <w:left w:val="nil"/>
          <w:bottom w:val="nil"/>
          <w:right w:val="nil"/>
          <w:between w:val="nil"/>
        </w:pBdr>
        <w:ind w:firstLine="567"/>
        <w:jc w:val="both"/>
        <w:rPr>
          <w:rFonts w:ascii="Times New Roman" w:eastAsia="Times New Roman" w:hAnsi="Times New Roman" w:cs="Times New Roman"/>
          <w:sz w:val="24"/>
          <w:szCs w:val="24"/>
        </w:rPr>
      </w:pPr>
    </w:p>
    <w:tbl>
      <w:tblPr>
        <w:tblStyle w:val="ad"/>
        <w:tblW w:w="97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30"/>
        <w:gridCol w:w="4098"/>
        <w:gridCol w:w="3653"/>
      </w:tblGrid>
      <w:tr w:rsidR="000D22D5" w:rsidRPr="000D22D5" w:rsidTr="007E6C77">
        <w:trPr>
          <w:trHeight w:val="1030"/>
        </w:trPr>
        <w:tc>
          <w:tcPr>
            <w:tcW w:w="2030" w:type="dxa"/>
            <w:tcMar>
              <w:top w:w="100" w:type="dxa"/>
              <w:left w:w="100" w:type="dxa"/>
              <w:bottom w:w="100" w:type="dxa"/>
              <w:right w:w="100" w:type="dxa"/>
            </w:tcMar>
            <w:vAlign w:val="center"/>
          </w:tcPr>
          <w:p w:rsidR="00715559" w:rsidRPr="000D22D5" w:rsidRDefault="007C3EE2" w:rsidP="00C02642">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Рейтинг</w:t>
            </w:r>
          </w:p>
        </w:tc>
        <w:tc>
          <w:tcPr>
            <w:tcW w:w="4098" w:type="dxa"/>
            <w:tcMar>
              <w:top w:w="100" w:type="dxa"/>
              <w:left w:w="100" w:type="dxa"/>
              <w:bottom w:w="100" w:type="dxa"/>
              <w:right w:w="100" w:type="dxa"/>
            </w:tcMar>
            <w:vAlign w:val="center"/>
          </w:tcPr>
          <w:p w:rsidR="00715559" w:rsidRPr="000D22D5" w:rsidRDefault="007C3EE2" w:rsidP="00C02642">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Аргумент щодо переваг обраної альтернативи/причини відмови від альтернативи</w:t>
            </w:r>
          </w:p>
        </w:tc>
        <w:tc>
          <w:tcPr>
            <w:tcW w:w="3653" w:type="dxa"/>
            <w:tcMar>
              <w:top w:w="100" w:type="dxa"/>
              <w:left w:w="100" w:type="dxa"/>
              <w:bottom w:w="100" w:type="dxa"/>
              <w:right w:w="100" w:type="dxa"/>
            </w:tcMar>
            <w:vAlign w:val="center"/>
          </w:tcPr>
          <w:p w:rsidR="00715559" w:rsidRPr="000D22D5" w:rsidRDefault="007C3EE2" w:rsidP="00C02642">
            <w:pPr>
              <w:spacing w:line="240" w:lineRule="auto"/>
              <w:jc w:val="center"/>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Оцінка ризику зовнішніх чинників на дію запропонованого регуляторного акта</w:t>
            </w:r>
          </w:p>
        </w:tc>
      </w:tr>
      <w:tr w:rsidR="000D22D5" w:rsidRPr="000D22D5" w:rsidTr="007E6C77">
        <w:trPr>
          <w:trHeight w:val="1280"/>
        </w:trPr>
        <w:tc>
          <w:tcPr>
            <w:tcW w:w="2030" w:type="dxa"/>
            <w:tcMar>
              <w:top w:w="100" w:type="dxa"/>
              <w:left w:w="100" w:type="dxa"/>
              <w:bottom w:w="100" w:type="dxa"/>
              <w:right w:w="100" w:type="dxa"/>
            </w:tcMar>
          </w:tcPr>
          <w:p w:rsidR="00715559" w:rsidRPr="000D22D5" w:rsidRDefault="00234ABD" w:rsidP="00790766">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1</w:t>
            </w:r>
          </w:p>
          <w:p w:rsidR="00715559" w:rsidRPr="000D22D5" w:rsidRDefault="00715559" w:rsidP="00790766">
            <w:pPr>
              <w:spacing w:line="240" w:lineRule="auto"/>
              <w:rPr>
                <w:rFonts w:ascii="Times New Roman" w:eastAsia="Times New Roman" w:hAnsi="Times New Roman" w:cs="Times New Roman"/>
                <w:sz w:val="24"/>
                <w:szCs w:val="24"/>
              </w:rPr>
            </w:pPr>
          </w:p>
        </w:tc>
        <w:tc>
          <w:tcPr>
            <w:tcW w:w="4098" w:type="dxa"/>
            <w:tcMar>
              <w:top w:w="100" w:type="dxa"/>
              <w:left w:w="100" w:type="dxa"/>
              <w:bottom w:w="100" w:type="dxa"/>
              <w:right w:w="100" w:type="dxa"/>
            </w:tcMar>
          </w:tcPr>
          <w:p w:rsidR="00715559" w:rsidRPr="000D22D5" w:rsidRDefault="00C02642" w:rsidP="00436BEF">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Цей альтернативний спосіб досягнення цілей не може бути застосований,</w:t>
            </w:r>
            <w:r w:rsidR="0005077C" w:rsidRPr="000D22D5">
              <w:rPr>
                <w:rFonts w:ascii="Times New Roman" w:eastAsia="Times New Roman" w:hAnsi="Times New Roman" w:cs="Times New Roman"/>
                <w:sz w:val="24"/>
                <w:szCs w:val="24"/>
              </w:rPr>
              <w:t xml:space="preserve"> оскільки без зміни підходів до обрання складських приміщень для зберігання товарів, які через свої властивості не можуть зберігатися на складі</w:t>
            </w:r>
            <w:r w:rsidR="004A5099" w:rsidRPr="000D22D5">
              <w:rPr>
                <w:rFonts w:ascii="Times New Roman" w:eastAsia="Times New Roman" w:hAnsi="Times New Roman" w:cs="Times New Roman"/>
                <w:sz w:val="24"/>
                <w:szCs w:val="24"/>
              </w:rPr>
              <w:t xml:space="preserve"> митниці, неможливо попередити випадки розміщення товарів на складах, технічні можливості яких не забезпечують належн</w:t>
            </w:r>
            <w:r w:rsidR="00436BEF" w:rsidRPr="000D22D5">
              <w:rPr>
                <w:rFonts w:ascii="Times New Roman" w:eastAsia="Times New Roman" w:hAnsi="Times New Roman" w:cs="Times New Roman"/>
                <w:sz w:val="24"/>
                <w:szCs w:val="24"/>
              </w:rPr>
              <w:t>их</w:t>
            </w:r>
            <w:r w:rsidR="004A5099" w:rsidRPr="000D22D5">
              <w:rPr>
                <w:rFonts w:ascii="Times New Roman" w:eastAsia="Times New Roman" w:hAnsi="Times New Roman" w:cs="Times New Roman"/>
                <w:sz w:val="24"/>
                <w:szCs w:val="24"/>
              </w:rPr>
              <w:t xml:space="preserve"> умов зберігання цих товарів</w:t>
            </w:r>
          </w:p>
        </w:tc>
        <w:tc>
          <w:tcPr>
            <w:tcW w:w="3653" w:type="dxa"/>
            <w:tcMar>
              <w:top w:w="100" w:type="dxa"/>
              <w:left w:w="100" w:type="dxa"/>
              <w:bottom w:w="100" w:type="dxa"/>
              <w:right w:w="100" w:type="dxa"/>
            </w:tcMar>
          </w:tcPr>
          <w:p w:rsidR="00715559" w:rsidRPr="000D22D5" w:rsidRDefault="00C0264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Ризик зовнішніх чинників відсутній</w:t>
            </w:r>
          </w:p>
        </w:tc>
      </w:tr>
      <w:tr w:rsidR="00CF256B" w:rsidRPr="000D22D5" w:rsidTr="007E6C77">
        <w:trPr>
          <w:trHeight w:val="1132"/>
        </w:trPr>
        <w:tc>
          <w:tcPr>
            <w:tcW w:w="2030" w:type="dxa"/>
            <w:tcMar>
              <w:top w:w="100" w:type="dxa"/>
              <w:left w:w="100" w:type="dxa"/>
              <w:bottom w:w="100" w:type="dxa"/>
              <w:right w:w="100" w:type="dxa"/>
            </w:tcMar>
          </w:tcPr>
          <w:p w:rsidR="00715559" w:rsidRPr="000D22D5" w:rsidRDefault="00234ABD" w:rsidP="00790766">
            <w:pPr>
              <w:spacing w:line="240" w:lineRule="auto"/>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Альтернатива 2</w:t>
            </w:r>
          </w:p>
          <w:p w:rsidR="00715559" w:rsidRPr="000D22D5" w:rsidRDefault="00715559" w:rsidP="00790766">
            <w:pPr>
              <w:spacing w:line="240" w:lineRule="auto"/>
              <w:rPr>
                <w:rFonts w:ascii="Times New Roman" w:eastAsia="Times New Roman" w:hAnsi="Times New Roman" w:cs="Times New Roman"/>
                <w:sz w:val="24"/>
                <w:szCs w:val="24"/>
              </w:rPr>
            </w:pPr>
          </w:p>
        </w:tc>
        <w:tc>
          <w:tcPr>
            <w:tcW w:w="4098" w:type="dxa"/>
            <w:tcMar>
              <w:top w:w="100" w:type="dxa"/>
              <w:left w:w="100" w:type="dxa"/>
              <w:bottom w:w="100" w:type="dxa"/>
              <w:right w:w="100" w:type="dxa"/>
            </w:tcMar>
          </w:tcPr>
          <w:p w:rsidR="00715559" w:rsidRPr="000D22D5" w:rsidRDefault="00B4079C"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Розробка прое</w:t>
            </w:r>
            <w:r w:rsidR="00DF5BE2" w:rsidRPr="000D22D5">
              <w:rPr>
                <w:rFonts w:ascii="Times New Roman" w:eastAsia="Times New Roman" w:hAnsi="Times New Roman" w:cs="Times New Roman"/>
                <w:sz w:val="24"/>
                <w:szCs w:val="24"/>
              </w:rPr>
              <w:t xml:space="preserve">кту є єдиним оптимальним способом у досягненні зазначених цілей, такий спосіб </w:t>
            </w:r>
            <w:r w:rsidR="0016727F" w:rsidRPr="000D22D5">
              <w:rPr>
                <w:rFonts w:ascii="Times New Roman" w:eastAsia="Times New Roman" w:hAnsi="Times New Roman" w:cs="Times New Roman"/>
                <w:sz w:val="24"/>
                <w:szCs w:val="24"/>
              </w:rPr>
              <w:t>забезпечит</w:t>
            </w:r>
            <w:r w:rsidR="002E75F1" w:rsidRPr="000D22D5">
              <w:rPr>
                <w:rFonts w:ascii="Times New Roman" w:eastAsia="Times New Roman" w:hAnsi="Times New Roman" w:cs="Times New Roman"/>
                <w:sz w:val="24"/>
                <w:szCs w:val="24"/>
              </w:rPr>
              <w:t>ь</w:t>
            </w:r>
            <w:r w:rsidR="0016727F" w:rsidRPr="000D22D5">
              <w:rPr>
                <w:rFonts w:ascii="Times New Roman" w:eastAsia="Times New Roman" w:hAnsi="Times New Roman" w:cs="Times New Roman"/>
                <w:sz w:val="24"/>
                <w:szCs w:val="24"/>
              </w:rPr>
              <w:t xml:space="preserve"> </w:t>
            </w:r>
            <w:r w:rsidR="00DF5BE2" w:rsidRPr="000D22D5">
              <w:rPr>
                <w:rFonts w:ascii="Times New Roman" w:eastAsia="Times New Roman" w:hAnsi="Times New Roman" w:cs="Times New Roman"/>
                <w:sz w:val="24"/>
                <w:szCs w:val="24"/>
              </w:rPr>
              <w:t>ефективн</w:t>
            </w:r>
            <w:r w:rsidR="0016727F" w:rsidRPr="000D22D5">
              <w:rPr>
                <w:rFonts w:ascii="Times New Roman" w:eastAsia="Times New Roman" w:hAnsi="Times New Roman" w:cs="Times New Roman"/>
                <w:sz w:val="24"/>
                <w:szCs w:val="24"/>
              </w:rPr>
              <w:t>ий</w:t>
            </w:r>
            <w:r w:rsidR="00DF5BE2" w:rsidRPr="000D22D5">
              <w:rPr>
                <w:rFonts w:ascii="Times New Roman" w:eastAsia="Times New Roman" w:hAnsi="Times New Roman" w:cs="Times New Roman"/>
                <w:sz w:val="24"/>
                <w:szCs w:val="24"/>
              </w:rPr>
              <w:t xml:space="preserve"> та прозор</w:t>
            </w:r>
            <w:r w:rsidR="0016727F" w:rsidRPr="000D22D5">
              <w:rPr>
                <w:rFonts w:ascii="Times New Roman" w:eastAsia="Times New Roman" w:hAnsi="Times New Roman" w:cs="Times New Roman"/>
                <w:sz w:val="24"/>
                <w:szCs w:val="24"/>
              </w:rPr>
              <w:t>ий вибір місця зберігання товарів, які через свої властивості не можуть зберігатися на складі митниці</w:t>
            </w:r>
          </w:p>
        </w:tc>
        <w:tc>
          <w:tcPr>
            <w:tcW w:w="3653" w:type="dxa"/>
            <w:tcMar>
              <w:top w:w="100" w:type="dxa"/>
              <w:left w:w="100" w:type="dxa"/>
              <w:bottom w:w="100" w:type="dxa"/>
              <w:right w:w="100" w:type="dxa"/>
            </w:tcMar>
          </w:tcPr>
          <w:p w:rsidR="00715559" w:rsidRPr="000D22D5" w:rsidRDefault="00DF5BE2" w:rsidP="009131A3">
            <w:pPr>
              <w:spacing w:line="240" w:lineRule="auto"/>
              <w:jc w:val="both"/>
              <w:rPr>
                <w:rFonts w:ascii="Times New Roman" w:eastAsia="Times New Roman" w:hAnsi="Times New Roman" w:cs="Times New Roman"/>
                <w:sz w:val="24"/>
                <w:szCs w:val="24"/>
              </w:rPr>
            </w:pPr>
            <w:r w:rsidRPr="000D22D5">
              <w:rPr>
                <w:rFonts w:ascii="Times New Roman" w:eastAsia="Times New Roman" w:hAnsi="Times New Roman" w:cs="Times New Roman"/>
                <w:sz w:val="24"/>
                <w:szCs w:val="24"/>
              </w:rPr>
              <w:t>Ризик зовнішніх чинників відсутній</w:t>
            </w:r>
          </w:p>
        </w:tc>
      </w:tr>
    </w:tbl>
    <w:p w:rsidR="00715559" w:rsidRPr="000D22D5" w:rsidRDefault="00715559" w:rsidP="00E25B73">
      <w:pPr>
        <w:spacing w:line="240" w:lineRule="auto"/>
        <w:ind w:firstLine="567"/>
        <w:jc w:val="both"/>
        <w:rPr>
          <w:rFonts w:ascii="Times New Roman" w:eastAsia="Times New Roman" w:hAnsi="Times New Roman" w:cs="Times New Roman"/>
          <w:sz w:val="24"/>
          <w:szCs w:val="24"/>
        </w:rPr>
      </w:pPr>
    </w:p>
    <w:p w:rsidR="00715559" w:rsidRPr="000D22D5" w:rsidRDefault="007C3EE2" w:rsidP="009E769A">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V. Механізм та заходи, які забезпечать розв</w:t>
      </w:r>
      <w:r w:rsidR="00530674" w:rsidRPr="000D22D5">
        <w:rPr>
          <w:rFonts w:ascii="Times New Roman" w:eastAsia="Times New Roman" w:hAnsi="Times New Roman" w:cs="Times New Roman"/>
          <w:b/>
          <w:sz w:val="28"/>
          <w:szCs w:val="24"/>
        </w:rPr>
        <w:t>’</w:t>
      </w:r>
      <w:r w:rsidRPr="000D22D5">
        <w:rPr>
          <w:rFonts w:ascii="Times New Roman" w:eastAsia="Times New Roman" w:hAnsi="Times New Roman" w:cs="Times New Roman"/>
          <w:b/>
          <w:sz w:val="28"/>
          <w:szCs w:val="24"/>
        </w:rPr>
        <w:t>язання визначеної проблеми</w:t>
      </w:r>
    </w:p>
    <w:p w:rsidR="003306F4" w:rsidRPr="000D22D5" w:rsidRDefault="003306F4" w:rsidP="003306F4">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Механізмом, який забезпечить розв</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язання проблеми, є прийняття регуляторного акта.</w:t>
      </w:r>
    </w:p>
    <w:p w:rsidR="002E75F1" w:rsidRPr="000D22D5" w:rsidRDefault="002E75F1" w:rsidP="00822E27">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lastRenderedPageBreak/>
        <w:t xml:space="preserve">Прийняття </w:t>
      </w:r>
      <w:r w:rsidR="00F72AF0" w:rsidRPr="000D22D5">
        <w:rPr>
          <w:rFonts w:ascii="Times New Roman" w:eastAsia="Times New Roman" w:hAnsi="Times New Roman" w:cs="Times New Roman"/>
          <w:sz w:val="28"/>
          <w:szCs w:val="24"/>
        </w:rPr>
        <w:t>п</w:t>
      </w:r>
      <w:r w:rsidR="00B4079C" w:rsidRPr="000D22D5">
        <w:rPr>
          <w:rFonts w:ascii="Times New Roman" w:eastAsia="Times New Roman" w:hAnsi="Times New Roman" w:cs="Times New Roman"/>
          <w:sz w:val="28"/>
          <w:szCs w:val="24"/>
        </w:rPr>
        <w:t>рое</w:t>
      </w:r>
      <w:r w:rsidR="003306F4" w:rsidRPr="000D22D5">
        <w:rPr>
          <w:rFonts w:ascii="Times New Roman" w:eastAsia="Times New Roman" w:hAnsi="Times New Roman" w:cs="Times New Roman"/>
          <w:sz w:val="28"/>
          <w:szCs w:val="24"/>
        </w:rPr>
        <w:t>кт</w:t>
      </w:r>
      <w:r w:rsidR="00B4079C" w:rsidRPr="000D22D5">
        <w:rPr>
          <w:rFonts w:ascii="Times New Roman" w:eastAsia="Times New Roman" w:hAnsi="Times New Roman" w:cs="Times New Roman"/>
          <w:sz w:val="28"/>
          <w:szCs w:val="24"/>
        </w:rPr>
        <w:t>у</w:t>
      </w:r>
      <w:r w:rsidR="003306F4" w:rsidRPr="000D22D5">
        <w:rPr>
          <w:rFonts w:ascii="Times New Roman" w:eastAsia="Times New Roman" w:hAnsi="Times New Roman" w:cs="Times New Roman"/>
          <w:sz w:val="28"/>
          <w:szCs w:val="24"/>
        </w:rPr>
        <w:t xml:space="preserve"> </w:t>
      </w:r>
      <w:r w:rsidRPr="000D22D5">
        <w:rPr>
          <w:rFonts w:ascii="Times New Roman" w:eastAsia="Times New Roman" w:hAnsi="Times New Roman" w:cs="Times New Roman"/>
          <w:sz w:val="28"/>
          <w:szCs w:val="24"/>
        </w:rPr>
        <w:t>акта</w:t>
      </w:r>
      <w:r w:rsidR="003306F4" w:rsidRPr="000D22D5">
        <w:rPr>
          <w:rFonts w:ascii="Times New Roman" w:eastAsia="Times New Roman" w:hAnsi="Times New Roman" w:cs="Times New Roman"/>
          <w:sz w:val="28"/>
          <w:szCs w:val="24"/>
        </w:rPr>
        <w:t xml:space="preserve"> </w:t>
      </w:r>
      <w:r w:rsidR="00436BEF" w:rsidRPr="000D22D5">
        <w:rPr>
          <w:rFonts w:ascii="Times New Roman" w:eastAsia="Times New Roman" w:hAnsi="Times New Roman" w:cs="Times New Roman"/>
          <w:sz w:val="28"/>
          <w:szCs w:val="24"/>
        </w:rPr>
        <w:t>в</w:t>
      </w:r>
      <w:r w:rsidRPr="000D22D5">
        <w:rPr>
          <w:rFonts w:ascii="Times New Roman" w:eastAsia="Times New Roman" w:hAnsi="Times New Roman" w:cs="Times New Roman"/>
          <w:sz w:val="28"/>
          <w:szCs w:val="24"/>
        </w:rPr>
        <w:t xml:space="preserve"> зазначеній редакції забезпечить ефективний та прозорий вибір місця зберігання товарів, які через свої властивості не можуть зберігатися на складі митниці.</w:t>
      </w:r>
    </w:p>
    <w:p w:rsidR="0093564C" w:rsidRPr="000D22D5" w:rsidRDefault="008D01F5" w:rsidP="00822E27">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Відповідно до положень п</w:t>
      </w:r>
      <w:r w:rsidR="00B4079C" w:rsidRPr="000D22D5">
        <w:rPr>
          <w:rFonts w:ascii="Times New Roman" w:eastAsia="Times New Roman" w:hAnsi="Times New Roman" w:cs="Times New Roman"/>
          <w:sz w:val="28"/>
          <w:szCs w:val="24"/>
        </w:rPr>
        <w:t>рое</w:t>
      </w:r>
      <w:r w:rsidR="00845CE8" w:rsidRPr="000D22D5">
        <w:rPr>
          <w:rFonts w:ascii="Times New Roman" w:eastAsia="Times New Roman" w:hAnsi="Times New Roman" w:cs="Times New Roman"/>
          <w:sz w:val="28"/>
          <w:szCs w:val="24"/>
        </w:rPr>
        <w:t xml:space="preserve">кту </w:t>
      </w:r>
      <w:r w:rsidR="0093564C" w:rsidRPr="000D22D5">
        <w:rPr>
          <w:rFonts w:ascii="Times New Roman" w:eastAsia="Times New Roman" w:hAnsi="Times New Roman" w:cs="Times New Roman"/>
          <w:sz w:val="28"/>
          <w:szCs w:val="24"/>
        </w:rPr>
        <w:t>акта</w:t>
      </w:r>
      <w:r w:rsidR="00845CE8" w:rsidRPr="000D22D5">
        <w:rPr>
          <w:rFonts w:ascii="Times New Roman" w:eastAsia="Times New Roman" w:hAnsi="Times New Roman" w:cs="Times New Roman"/>
          <w:sz w:val="28"/>
          <w:szCs w:val="24"/>
        </w:rPr>
        <w:t xml:space="preserve"> </w:t>
      </w:r>
      <w:r w:rsidR="0093564C" w:rsidRPr="000D22D5">
        <w:rPr>
          <w:rFonts w:ascii="Times New Roman" w:eastAsia="Times New Roman" w:hAnsi="Times New Roman" w:cs="Times New Roman"/>
          <w:sz w:val="28"/>
          <w:szCs w:val="24"/>
        </w:rPr>
        <w:t>досягнення цілей державного регулювання забезпечить:</w:t>
      </w:r>
    </w:p>
    <w:p w:rsidR="0093564C" w:rsidRPr="000D22D5" w:rsidRDefault="0093564C" w:rsidP="009142F2">
      <w:pPr>
        <w:pStyle w:val="ae"/>
        <w:numPr>
          <w:ilvl w:val="0"/>
          <w:numId w:val="2"/>
        </w:numPr>
        <w:tabs>
          <w:tab w:val="left" w:pos="851"/>
        </w:tabs>
        <w:spacing w:line="240" w:lineRule="auto"/>
        <w:ind w:left="0"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укладання митницею договорів відповідального зберігання лише з тими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єктами господарювання, які володіють власними складами;</w:t>
      </w:r>
    </w:p>
    <w:p w:rsidR="0093564C" w:rsidRPr="000D22D5" w:rsidRDefault="0093564C" w:rsidP="009142F2">
      <w:pPr>
        <w:pStyle w:val="ae"/>
        <w:numPr>
          <w:ilvl w:val="0"/>
          <w:numId w:val="2"/>
        </w:numPr>
        <w:tabs>
          <w:tab w:val="left" w:pos="851"/>
        </w:tabs>
        <w:spacing w:line="240" w:lineRule="auto"/>
        <w:ind w:left="0"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перевірк</w:t>
      </w:r>
      <w:r w:rsidR="00DE7F98" w:rsidRPr="000D22D5">
        <w:rPr>
          <w:rFonts w:ascii="Times New Roman" w:eastAsia="Times New Roman" w:hAnsi="Times New Roman" w:cs="Times New Roman"/>
          <w:sz w:val="28"/>
          <w:szCs w:val="24"/>
        </w:rPr>
        <w:t>у</w:t>
      </w:r>
      <w:r w:rsidRPr="000D22D5">
        <w:rPr>
          <w:rFonts w:ascii="Times New Roman" w:eastAsia="Times New Roman" w:hAnsi="Times New Roman" w:cs="Times New Roman"/>
          <w:sz w:val="28"/>
          <w:szCs w:val="24"/>
        </w:rPr>
        <w:t xml:space="preserve"> митницею складу на відповідність певним вимогам, а також на можливість складу забезпечити зберігання </w:t>
      </w:r>
      <w:r w:rsidR="00436BEF" w:rsidRPr="000D22D5">
        <w:rPr>
          <w:rFonts w:ascii="Times New Roman" w:eastAsia="Times New Roman" w:hAnsi="Times New Roman" w:cs="Times New Roman"/>
          <w:sz w:val="28"/>
          <w:szCs w:val="24"/>
        </w:rPr>
        <w:t>конкретних категорій товарів.</w:t>
      </w:r>
    </w:p>
    <w:p w:rsidR="003306F4" w:rsidRPr="000D22D5" w:rsidRDefault="003306F4" w:rsidP="003306F4">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При цьому розв</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 xml:space="preserve">язання визначених </w:t>
      </w:r>
      <w:r w:rsidR="00436BEF" w:rsidRPr="000D22D5">
        <w:rPr>
          <w:rFonts w:ascii="Times New Roman" w:eastAsia="Times New Roman" w:hAnsi="Times New Roman" w:cs="Times New Roman"/>
          <w:sz w:val="28"/>
          <w:szCs w:val="24"/>
        </w:rPr>
        <w:t>у</w:t>
      </w:r>
      <w:r w:rsidRPr="000D22D5">
        <w:rPr>
          <w:rFonts w:ascii="Times New Roman" w:eastAsia="Times New Roman" w:hAnsi="Times New Roman" w:cs="Times New Roman"/>
          <w:sz w:val="28"/>
          <w:szCs w:val="24"/>
        </w:rPr>
        <w:t xml:space="preserve"> розділі І Аналі</w:t>
      </w:r>
      <w:r w:rsidR="00730337" w:rsidRPr="000D22D5">
        <w:rPr>
          <w:rFonts w:ascii="Times New Roman" w:eastAsia="Times New Roman" w:hAnsi="Times New Roman" w:cs="Times New Roman"/>
          <w:sz w:val="28"/>
          <w:szCs w:val="24"/>
        </w:rPr>
        <w:t xml:space="preserve">зу регуляторного впливу проблем </w:t>
      </w:r>
      <w:r w:rsidRPr="000D22D5">
        <w:rPr>
          <w:rFonts w:ascii="Times New Roman" w:eastAsia="Times New Roman" w:hAnsi="Times New Roman" w:cs="Times New Roman"/>
          <w:sz w:val="28"/>
          <w:szCs w:val="24"/>
        </w:rPr>
        <w:t>забезпечать такі заходи:</w:t>
      </w:r>
    </w:p>
    <w:p w:rsidR="003306F4" w:rsidRPr="000D22D5" w:rsidRDefault="008F1626" w:rsidP="003306F4">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 xml:space="preserve">1. </w:t>
      </w:r>
      <w:r w:rsidR="003306F4" w:rsidRPr="000D22D5">
        <w:rPr>
          <w:rFonts w:ascii="Times New Roman" w:eastAsia="Times New Roman" w:hAnsi="Times New Roman" w:cs="Times New Roman"/>
          <w:sz w:val="28"/>
          <w:szCs w:val="24"/>
        </w:rPr>
        <w:t>Організаційні заходи для впровадження регулювання:</w:t>
      </w:r>
      <w:r w:rsidR="00730337" w:rsidRPr="000D22D5">
        <w:rPr>
          <w:rFonts w:ascii="Times New Roman" w:eastAsia="Times New Roman" w:hAnsi="Times New Roman" w:cs="Times New Roman"/>
          <w:sz w:val="28"/>
          <w:szCs w:val="24"/>
        </w:rPr>
        <w:t xml:space="preserve"> </w:t>
      </w:r>
      <w:r w:rsidR="007B00A3" w:rsidRPr="000D22D5">
        <w:rPr>
          <w:rFonts w:ascii="Times New Roman" w:eastAsia="Times New Roman" w:hAnsi="Times New Roman" w:cs="Times New Roman"/>
          <w:sz w:val="28"/>
          <w:szCs w:val="24"/>
        </w:rPr>
        <w:t xml:space="preserve">підготовка митницею договору </w:t>
      </w:r>
      <w:r w:rsidR="007B00A3" w:rsidRPr="000D22D5">
        <w:rPr>
          <w:rFonts w:ascii="Times New Roman" w:eastAsia="Times New Roman" w:hAnsi="Times New Roman" w:cs="Times New Roman"/>
          <w:sz w:val="28"/>
          <w:szCs w:val="24"/>
          <w:lang w:eastAsia="ko-KR"/>
        </w:rPr>
        <w:t>про відповідальне зберігання</w:t>
      </w:r>
      <w:r w:rsidR="007B00A3" w:rsidRPr="000D22D5">
        <w:rPr>
          <w:rFonts w:ascii="Times New Roman" w:eastAsia="Times New Roman" w:hAnsi="Times New Roman" w:cs="Times New Roman"/>
          <w:sz w:val="28"/>
          <w:szCs w:val="24"/>
        </w:rPr>
        <w:t xml:space="preserve">, що укладатиметься </w:t>
      </w:r>
      <w:r w:rsidR="00436BEF" w:rsidRPr="000D22D5">
        <w:rPr>
          <w:rFonts w:ascii="Times New Roman" w:eastAsia="Times New Roman" w:hAnsi="Times New Roman" w:cs="Times New Roman"/>
          <w:sz w:val="28"/>
          <w:szCs w:val="24"/>
        </w:rPr>
        <w:t>і</w:t>
      </w:r>
      <w:r w:rsidR="007B00A3" w:rsidRPr="000D22D5">
        <w:rPr>
          <w:rFonts w:ascii="Times New Roman" w:eastAsia="Times New Roman" w:hAnsi="Times New Roman" w:cs="Times New Roman"/>
          <w:sz w:val="28"/>
          <w:szCs w:val="24"/>
        </w:rPr>
        <w:t>з суб</w:t>
      </w:r>
      <w:r w:rsidR="00530674" w:rsidRPr="000D22D5">
        <w:rPr>
          <w:rFonts w:ascii="Times New Roman" w:eastAsia="Times New Roman" w:hAnsi="Times New Roman" w:cs="Times New Roman"/>
          <w:sz w:val="28"/>
          <w:szCs w:val="24"/>
        </w:rPr>
        <w:t>’</w:t>
      </w:r>
      <w:r w:rsidR="007B00A3" w:rsidRPr="000D22D5">
        <w:rPr>
          <w:rFonts w:ascii="Times New Roman" w:eastAsia="Times New Roman" w:hAnsi="Times New Roman" w:cs="Times New Roman"/>
          <w:sz w:val="28"/>
          <w:szCs w:val="24"/>
        </w:rPr>
        <w:t>єктом господарювання</w:t>
      </w:r>
      <w:r w:rsidR="003306F4" w:rsidRPr="000D22D5">
        <w:rPr>
          <w:rFonts w:ascii="Times New Roman" w:eastAsia="Times New Roman" w:hAnsi="Times New Roman" w:cs="Times New Roman"/>
          <w:sz w:val="28"/>
          <w:szCs w:val="24"/>
        </w:rPr>
        <w:t>.</w:t>
      </w:r>
    </w:p>
    <w:p w:rsidR="006A10D2" w:rsidRPr="000D22D5" w:rsidRDefault="003306F4" w:rsidP="008F1626">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2.</w:t>
      </w:r>
      <w:r w:rsidR="008F1626" w:rsidRPr="000D22D5">
        <w:rPr>
          <w:rFonts w:ascii="Times New Roman" w:eastAsia="Times New Roman" w:hAnsi="Times New Roman" w:cs="Times New Roman"/>
          <w:sz w:val="28"/>
          <w:szCs w:val="24"/>
        </w:rPr>
        <w:t xml:space="preserve"> З</w:t>
      </w:r>
      <w:r w:rsidRPr="000D22D5">
        <w:rPr>
          <w:rFonts w:ascii="Times New Roman" w:eastAsia="Times New Roman" w:hAnsi="Times New Roman" w:cs="Times New Roman"/>
          <w:sz w:val="28"/>
          <w:szCs w:val="24"/>
        </w:rPr>
        <w:t>аходи, які необхідно здійснити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 xml:space="preserve">єктам </w:t>
      </w:r>
      <w:r w:rsidR="00730337" w:rsidRPr="000D22D5">
        <w:rPr>
          <w:rFonts w:ascii="Times New Roman" w:eastAsia="Times New Roman" w:hAnsi="Times New Roman" w:cs="Times New Roman"/>
          <w:sz w:val="28"/>
          <w:szCs w:val="24"/>
        </w:rPr>
        <w:t>господарювання</w:t>
      </w:r>
      <w:r w:rsidRPr="000D22D5">
        <w:rPr>
          <w:rFonts w:ascii="Times New Roman" w:eastAsia="Times New Roman" w:hAnsi="Times New Roman" w:cs="Times New Roman"/>
          <w:sz w:val="28"/>
          <w:szCs w:val="24"/>
        </w:rPr>
        <w:t>:</w:t>
      </w:r>
      <w:r w:rsidR="00730337" w:rsidRPr="000D22D5">
        <w:rPr>
          <w:rFonts w:ascii="Times New Roman" w:eastAsia="Times New Roman" w:hAnsi="Times New Roman" w:cs="Times New Roman"/>
          <w:sz w:val="28"/>
          <w:szCs w:val="24"/>
        </w:rPr>
        <w:t xml:space="preserve"> о</w:t>
      </w:r>
      <w:r w:rsidRPr="000D22D5">
        <w:rPr>
          <w:rFonts w:ascii="Times New Roman" w:eastAsia="Times New Roman" w:hAnsi="Times New Roman" w:cs="Times New Roman"/>
          <w:sz w:val="28"/>
          <w:szCs w:val="24"/>
        </w:rPr>
        <w:t xml:space="preserve">знайомитися з </w:t>
      </w:r>
      <w:r w:rsidR="006A10D2" w:rsidRPr="000D22D5">
        <w:rPr>
          <w:rFonts w:ascii="Times New Roman" w:eastAsia="Times New Roman" w:hAnsi="Times New Roman" w:cs="Times New Roman"/>
          <w:sz w:val="28"/>
          <w:szCs w:val="24"/>
        </w:rPr>
        <w:t>підготовленим митницею договором про відповідальне зберігання товарів.</w:t>
      </w:r>
    </w:p>
    <w:p w:rsidR="00933BEF" w:rsidRPr="000D22D5" w:rsidRDefault="00933BEF" w:rsidP="00E25B73">
      <w:pPr>
        <w:spacing w:line="240" w:lineRule="auto"/>
        <w:ind w:firstLine="567"/>
        <w:jc w:val="both"/>
        <w:rPr>
          <w:rFonts w:ascii="Times New Roman" w:eastAsia="Times New Roman" w:hAnsi="Times New Roman" w:cs="Times New Roman"/>
          <w:sz w:val="28"/>
          <w:szCs w:val="24"/>
        </w:rPr>
      </w:pPr>
    </w:p>
    <w:p w:rsidR="00715559" w:rsidRPr="000D22D5" w:rsidRDefault="007C3EE2" w:rsidP="009E769A">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26481" w:rsidRPr="000D22D5" w:rsidRDefault="00126481" w:rsidP="00126481">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126481" w:rsidRPr="000D22D5" w:rsidRDefault="00126481" w:rsidP="00126481">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Державне регулювання не передбачає утворення нового державного органу (або нового структурного підрозділу діючого органу).</w:t>
      </w:r>
    </w:p>
    <w:p w:rsidR="009E0769" w:rsidRPr="000D22D5" w:rsidRDefault="009E0769" w:rsidP="00E25B73">
      <w:pPr>
        <w:spacing w:line="240" w:lineRule="auto"/>
        <w:ind w:firstLine="567"/>
        <w:jc w:val="both"/>
        <w:rPr>
          <w:rFonts w:ascii="Times New Roman" w:eastAsia="Times New Roman" w:hAnsi="Times New Roman" w:cs="Times New Roman"/>
          <w:sz w:val="28"/>
          <w:szCs w:val="24"/>
        </w:rPr>
      </w:pPr>
    </w:p>
    <w:p w:rsidR="00715559" w:rsidRPr="000D22D5" w:rsidRDefault="007C3EE2" w:rsidP="009E769A">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VII. Обґрунтування запропонованого строку дії регуляторного акта</w:t>
      </w:r>
    </w:p>
    <w:p w:rsidR="00715559" w:rsidRPr="000D22D5" w:rsidRDefault="007C3EE2" w:rsidP="00E25B73">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Передбачається, що регуляторн</w:t>
      </w:r>
      <w:r w:rsidR="0058528A" w:rsidRPr="000D22D5">
        <w:rPr>
          <w:rFonts w:ascii="Times New Roman" w:eastAsia="Times New Roman" w:hAnsi="Times New Roman" w:cs="Times New Roman"/>
          <w:sz w:val="28"/>
          <w:szCs w:val="24"/>
        </w:rPr>
        <w:t>ий акт набере чинності з дн</w:t>
      </w:r>
      <w:r w:rsidR="002B7091" w:rsidRPr="000D22D5">
        <w:rPr>
          <w:rFonts w:ascii="Times New Roman" w:eastAsia="Times New Roman" w:hAnsi="Times New Roman" w:cs="Times New Roman"/>
          <w:sz w:val="28"/>
          <w:szCs w:val="24"/>
        </w:rPr>
        <w:t xml:space="preserve">я </w:t>
      </w:r>
      <w:r w:rsidR="00FF1E78" w:rsidRPr="000D22D5">
        <w:rPr>
          <w:rFonts w:ascii="Times New Roman" w:eastAsia="Times New Roman" w:hAnsi="Times New Roman" w:cs="Times New Roman"/>
          <w:sz w:val="28"/>
          <w:szCs w:val="24"/>
        </w:rPr>
        <w:t xml:space="preserve">його офіційного опублікування, </w:t>
      </w:r>
      <w:r w:rsidR="002B7091" w:rsidRPr="000D22D5">
        <w:rPr>
          <w:rFonts w:ascii="Times New Roman" w:eastAsia="Times New Roman" w:hAnsi="Times New Roman" w:cs="Times New Roman"/>
          <w:sz w:val="28"/>
          <w:szCs w:val="24"/>
        </w:rPr>
        <w:t>крім підпункту 6 пункту 12 Змін, затверджених цим наказом, який набирає чинності з 01 жовтня 2020 року, та підпунктів 2, 3, 8 пункту 12 Змін, затверджених цим наказом, які набирають чинності з 01 січня 2021 року.</w:t>
      </w:r>
    </w:p>
    <w:p w:rsidR="007F34F4" w:rsidRPr="000D22D5" w:rsidRDefault="0058528A" w:rsidP="00E25B73">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Д</w:t>
      </w:r>
      <w:r w:rsidR="007F34F4" w:rsidRPr="000D22D5">
        <w:rPr>
          <w:rFonts w:ascii="Times New Roman" w:hAnsi="Times New Roman" w:cs="Times New Roman"/>
          <w:sz w:val="28"/>
          <w:szCs w:val="24"/>
        </w:rPr>
        <w:t>ія регуляторного акта поширюється на необмежений строк і обмежується дією Закону та інших нормативно-правових актів у цій сфері.</w:t>
      </w:r>
    </w:p>
    <w:p w:rsidR="007F34F4" w:rsidRPr="000D22D5" w:rsidRDefault="007F34F4" w:rsidP="00E25B73">
      <w:pPr>
        <w:spacing w:line="240" w:lineRule="auto"/>
        <w:ind w:firstLine="567"/>
        <w:jc w:val="both"/>
        <w:rPr>
          <w:rStyle w:val="rvts9"/>
          <w:rFonts w:ascii="Times New Roman" w:hAnsi="Times New Roman" w:cs="Times New Roman"/>
          <w:b/>
          <w:bCs/>
          <w:sz w:val="28"/>
          <w:szCs w:val="24"/>
          <w:shd w:val="clear" w:color="auto" w:fill="FFFFFF"/>
        </w:rPr>
      </w:pPr>
    </w:p>
    <w:p w:rsidR="00715559" w:rsidRPr="000D22D5" w:rsidRDefault="007C3EE2" w:rsidP="009E769A">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VIII. Визначення показників результативності дії регуляторного акта</w:t>
      </w:r>
    </w:p>
    <w:p w:rsidR="0058528A" w:rsidRPr="000D22D5" w:rsidRDefault="0058528A" w:rsidP="00FF1E78">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Прогнозними значеннями показників результативності з</w:t>
      </w:r>
      <w:r w:rsidR="008F1626" w:rsidRPr="000D22D5">
        <w:rPr>
          <w:rFonts w:ascii="Times New Roman" w:eastAsia="Times New Roman" w:hAnsi="Times New Roman" w:cs="Times New Roman"/>
          <w:sz w:val="28"/>
          <w:szCs w:val="24"/>
        </w:rPr>
        <w:t xml:space="preserve">апровадження регуляторного акта з огляду на його цілі </w:t>
      </w:r>
      <w:r w:rsidRPr="000D22D5">
        <w:rPr>
          <w:rFonts w:ascii="Times New Roman" w:eastAsia="Times New Roman" w:hAnsi="Times New Roman" w:cs="Times New Roman"/>
          <w:sz w:val="28"/>
          <w:szCs w:val="24"/>
        </w:rPr>
        <w:t xml:space="preserve">слугуватимуть: </w:t>
      </w:r>
    </w:p>
    <w:p w:rsidR="00281BF8" w:rsidRPr="000D22D5" w:rsidRDefault="00281BF8" w:rsidP="00FF1E78">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залученн</w:t>
      </w:r>
      <w:r w:rsidR="00DA0DFC" w:rsidRPr="000D22D5">
        <w:rPr>
          <w:rFonts w:ascii="Times New Roman" w:hAnsi="Times New Roman" w:cs="Times New Roman"/>
          <w:sz w:val="28"/>
          <w:szCs w:val="24"/>
        </w:rPr>
        <w:t>ю</w:t>
      </w:r>
      <w:r w:rsidRPr="000D22D5">
        <w:rPr>
          <w:rFonts w:ascii="Times New Roman" w:hAnsi="Times New Roman" w:cs="Times New Roman"/>
          <w:sz w:val="28"/>
          <w:szCs w:val="24"/>
        </w:rPr>
        <w:t xml:space="preserve"> до зберігання товарів</w:t>
      </w:r>
      <w:r w:rsidR="00DE7F98" w:rsidRPr="000D22D5">
        <w:rPr>
          <w:rFonts w:ascii="Times New Roman" w:hAnsi="Times New Roman" w:cs="Times New Roman"/>
          <w:sz w:val="28"/>
          <w:szCs w:val="24"/>
        </w:rPr>
        <w:t>, які через свої властивості не можуть зберігатися на складі митниці,</w:t>
      </w:r>
      <w:r w:rsidRPr="000D22D5">
        <w:rPr>
          <w:rFonts w:ascii="Times New Roman" w:hAnsi="Times New Roman" w:cs="Times New Roman"/>
          <w:sz w:val="28"/>
          <w:szCs w:val="24"/>
        </w:rPr>
        <w:t xml:space="preserve"> виключно суб</w:t>
      </w:r>
      <w:r w:rsidR="00530674" w:rsidRPr="000D22D5">
        <w:rPr>
          <w:rFonts w:ascii="Times New Roman" w:hAnsi="Times New Roman" w:cs="Times New Roman"/>
          <w:sz w:val="28"/>
          <w:szCs w:val="24"/>
        </w:rPr>
        <w:t>’</w:t>
      </w:r>
      <w:r w:rsidRPr="000D22D5">
        <w:rPr>
          <w:rFonts w:ascii="Times New Roman" w:hAnsi="Times New Roman" w:cs="Times New Roman"/>
          <w:sz w:val="28"/>
          <w:szCs w:val="24"/>
        </w:rPr>
        <w:t>єктів господарювання, які у своїй власності мають склади, що відповідають сучасним тенденціям у відповідній сфері надання послуг;</w:t>
      </w:r>
    </w:p>
    <w:p w:rsidR="007C31FE" w:rsidRPr="000D22D5" w:rsidRDefault="00F54B2B" w:rsidP="007C31FE">
      <w:pPr>
        <w:ind w:firstLine="567"/>
        <w:jc w:val="both"/>
        <w:rPr>
          <w:rFonts w:ascii="Times New Roman" w:hAnsi="Times New Roman" w:cs="Times New Roman"/>
          <w:sz w:val="28"/>
          <w:szCs w:val="24"/>
        </w:rPr>
      </w:pPr>
      <w:r w:rsidRPr="000D22D5">
        <w:rPr>
          <w:rFonts w:ascii="Times New Roman" w:hAnsi="Times New Roman" w:cs="Times New Roman"/>
          <w:sz w:val="28"/>
          <w:szCs w:val="24"/>
        </w:rPr>
        <w:t>передач</w:t>
      </w:r>
      <w:r w:rsidR="006B3379" w:rsidRPr="000D22D5">
        <w:rPr>
          <w:rFonts w:ascii="Times New Roman" w:hAnsi="Times New Roman" w:cs="Times New Roman"/>
          <w:sz w:val="28"/>
          <w:szCs w:val="24"/>
        </w:rPr>
        <w:t>і</w:t>
      </w:r>
      <w:r w:rsidRPr="000D22D5">
        <w:rPr>
          <w:rFonts w:ascii="Times New Roman" w:hAnsi="Times New Roman" w:cs="Times New Roman"/>
          <w:sz w:val="28"/>
          <w:szCs w:val="24"/>
        </w:rPr>
        <w:t xml:space="preserve"> </w:t>
      </w:r>
      <w:r w:rsidR="007C31FE" w:rsidRPr="000D22D5">
        <w:rPr>
          <w:rFonts w:ascii="Times New Roman" w:hAnsi="Times New Roman" w:cs="Times New Roman"/>
          <w:sz w:val="28"/>
          <w:szCs w:val="24"/>
        </w:rPr>
        <w:t xml:space="preserve">товарів </w:t>
      </w:r>
      <w:r w:rsidR="006B3379" w:rsidRPr="000D22D5">
        <w:rPr>
          <w:rFonts w:ascii="Times New Roman" w:hAnsi="Times New Roman" w:cs="Times New Roman"/>
          <w:sz w:val="28"/>
          <w:szCs w:val="24"/>
        </w:rPr>
        <w:t xml:space="preserve">на відповідальне зберігання </w:t>
      </w:r>
      <w:r w:rsidRPr="000D22D5">
        <w:rPr>
          <w:rFonts w:ascii="Times New Roman" w:hAnsi="Times New Roman" w:cs="Times New Roman"/>
          <w:sz w:val="28"/>
          <w:szCs w:val="24"/>
        </w:rPr>
        <w:t xml:space="preserve">на склади, </w:t>
      </w:r>
      <w:r w:rsidR="007C31FE" w:rsidRPr="000D22D5">
        <w:rPr>
          <w:rFonts w:ascii="Times New Roman" w:hAnsi="Times New Roman" w:cs="Times New Roman"/>
          <w:sz w:val="28"/>
          <w:szCs w:val="24"/>
        </w:rPr>
        <w:t>технічні можливості яких забезпечать зберігання конкретних категорій</w:t>
      </w:r>
      <w:r w:rsidR="007C31FE" w:rsidRPr="000D22D5">
        <w:rPr>
          <w:rFonts w:ascii="Times New Roman" w:eastAsia="Times New Roman" w:hAnsi="Times New Roman" w:cs="Times New Roman"/>
          <w:sz w:val="28"/>
          <w:szCs w:val="24"/>
        </w:rPr>
        <w:t xml:space="preserve"> товарів;</w:t>
      </w:r>
    </w:p>
    <w:p w:rsidR="00C04300" w:rsidRPr="000D22D5" w:rsidRDefault="00C04300" w:rsidP="00B41BF2">
      <w:pPr>
        <w:pStyle w:val="af5"/>
        <w:spacing w:before="0" w:beforeAutospacing="0" w:after="0" w:afterAutospacing="0"/>
        <w:ind w:firstLine="567"/>
        <w:jc w:val="both"/>
        <w:rPr>
          <w:sz w:val="28"/>
        </w:rPr>
      </w:pPr>
      <w:r w:rsidRPr="000D22D5">
        <w:rPr>
          <w:sz w:val="28"/>
        </w:rPr>
        <w:lastRenderedPageBreak/>
        <w:t>попередження випадків втрат переданих на відповідальне зберігання товарів  внаслідок їх псування;</w:t>
      </w:r>
    </w:p>
    <w:p w:rsidR="00C04300" w:rsidRPr="000D22D5" w:rsidRDefault="00C04300" w:rsidP="00B41BF2">
      <w:pPr>
        <w:pStyle w:val="af5"/>
        <w:spacing w:before="0" w:beforeAutospacing="0" w:after="0" w:afterAutospacing="0"/>
        <w:ind w:firstLine="567"/>
        <w:jc w:val="both"/>
        <w:rPr>
          <w:sz w:val="28"/>
        </w:rPr>
      </w:pPr>
      <w:r w:rsidRPr="000D22D5">
        <w:rPr>
          <w:sz w:val="28"/>
        </w:rPr>
        <w:t>попередження випадків знищення товарів</w:t>
      </w:r>
      <w:r w:rsidR="00281BF8" w:rsidRPr="000D22D5">
        <w:rPr>
          <w:sz w:val="28"/>
        </w:rPr>
        <w:t xml:space="preserve"> пожежею</w:t>
      </w:r>
      <w:r w:rsidRPr="000D22D5">
        <w:rPr>
          <w:sz w:val="28"/>
        </w:rPr>
        <w:t xml:space="preserve"> у зв</w:t>
      </w:r>
      <w:r w:rsidR="00530674" w:rsidRPr="000D22D5">
        <w:rPr>
          <w:sz w:val="28"/>
        </w:rPr>
        <w:t>’</w:t>
      </w:r>
      <w:r w:rsidRPr="000D22D5">
        <w:rPr>
          <w:sz w:val="28"/>
        </w:rPr>
        <w:t xml:space="preserve">язку </w:t>
      </w:r>
      <w:r w:rsidR="00237410" w:rsidRPr="000D22D5">
        <w:rPr>
          <w:sz w:val="28"/>
        </w:rPr>
        <w:t>з недотримання</w:t>
      </w:r>
      <w:r w:rsidR="00436BEF" w:rsidRPr="000D22D5">
        <w:rPr>
          <w:sz w:val="28"/>
        </w:rPr>
        <w:t>м</w:t>
      </w:r>
      <w:r w:rsidR="00237410" w:rsidRPr="000D22D5">
        <w:rPr>
          <w:sz w:val="28"/>
        </w:rPr>
        <w:t xml:space="preserve"> </w:t>
      </w:r>
      <w:r w:rsidRPr="000D22D5">
        <w:rPr>
          <w:sz w:val="28"/>
        </w:rPr>
        <w:t>суб</w:t>
      </w:r>
      <w:r w:rsidR="00530674" w:rsidRPr="000D22D5">
        <w:rPr>
          <w:sz w:val="28"/>
        </w:rPr>
        <w:t>’</w:t>
      </w:r>
      <w:r w:rsidRPr="000D22D5">
        <w:rPr>
          <w:sz w:val="28"/>
        </w:rPr>
        <w:t xml:space="preserve">єктом господарювання </w:t>
      </w:r>
      <w:r w:rsidR="00237410" w:rsidRPr="000D22D5">
        <w:rPr>
          <w:sz w:val="28"/>
        </w:rPr>
        <w:t>вимог</w:t>
      </w:r>
      <w:r w:rsidRPr="000D22D5">
        <w:rPr>
          <w:sz w:val="28"/>
        </w:rPr>
        <w:t xml:space="preserve"> з пожежної безпеки;</w:t>
      </w:r>
    </w:p>
    <w:p w:rsidR="00F54B2B" w:rsidRPr="000D22D5" w:rsidRDefault="00D02CC8" w:rsidP="00F54B2B">
      <w:pPr>
        <w:pStyle w:val="af5"/>
        <w:spacing w:before="0" w:beforeAutospacing="0" w:after="0" w:afterAutospacing="0"/>
        <w:ind w:firstLine="567"/>
        <w:jc w:val="both"/>
        <w:rPr>
          <w:sz w:val="28"/>
        </w:rPr>
      </w:pPr>
      <w:r w:rsidRPr="000D22D5">
        <w:rPr>
          <w:sz w:val="28"/>
        </w:rPr>
        <w:t xml:space="preserve">попередження випадків виявлення </w:t>
      </w:r>
      <w:r w:rsidR="00281BF8" w:rsidRPr="000D22D5">
        <w:rPr>
          <w:sz w:val="28"/>
        </w:rPr>
        <w:t>нестач товарів</w:t>
      </w:r>
      <w:r w:rsidR="005D66D1" w:rsidRPr="000D22D5">
        <w:rPr>
          <w:sz w:val="28"/>
        </w:rPr>
        <w:t xml:space="preserve"> </w:t>
      </w:r>
      <w:r w:rsidR="00436BEF" w:rsidRPr="000D22D5">
        <w:rPr>
          <w:sz w:val="28"/>
        </w:rPr>
        <w:t>у зв</w:t>
      </w:r>
      <w:r w:rsidR="00530674" w:rsidRPr="000D22D5">
        <w:rPr>
          <w:sz w:val="28"/>
        </w:rPr>
        <w:t>’</w:t>
      </w:r>
      <w:r w:rsidR="00436BEF" w:rsidRPr="000D22D5">
        <w:rPr>
          <w:sz w:val="28"/>
        </w:rPr>
        <w:t xml:space="preserve">язку </w:t>
      </w:r>
      <w:r w:rsidR="00C04300" w:rsidRPr="000D22D5">
        <w:rPr>
          <w:sz w:val="28"/>
        </w:rPr>
        <w:t xml:space="preserve">з крадіжкою майна зі </w:t>
      </w:r>
      <w:r w:rsidR="005D66D1" w:rsidRPr="000D22D5">
        <w:rPr>
          <w:sz w:val="28"/>
        </w:rPr>
        <w:t>складів</w:t>
      </w:r>
      <w:r w:rsidR="00436BEF" w:rsidRPr="000D22D5">
        <w:rPr>
          <w:sz w:val="28"/>
        </w:rPr>
        <w:t>,</w:t>
      </w:r>
      <w:r w:rsidR="00281BF8" w:rsidRPr="000D22D5">
        <w:rPr>
          <w:sz w:val="28"/>
        </w:rPr>
        <w:t xml:space="preserve"> на </w:t>
      </w:r>
      <w:r w:rsidR="00C04300" w:rsidRPr="000D22D5">
        <w:rPr>
          <w:sz w:val="28"/>
        </w:rPr>
        <w:t>яких суб</w:t>
      </w:r>
      <w:r w:rsidR="00530674" w:rsidRPr="000D22D5">
        <w:rPr>
          <w:sz w:val="28"/>
        </w:rPr>
        <w:t>’</w:t>
      </w:r>
      <w:r w:rsidR="00C04300" w:rsidRPr="000D22D5">
        <w:rPr>
          <w:sz w:val="28"/>
        </w:rPr>
        <w:t>єкт господарювання зберігає прийняті від митниці товари</w:t>
      </w:r>
      <w:r w:rsidR="00436BEF" w:rsidRPr="000D22D5">
        <w:rPr>
          <w:sz w:val="28"/>
        </w:rPr>
        <w:t>.</w:t>
      </w:r>
    </w:p>
    <w:p w:rsidR="007F5EDB" w:rsidRPr="000D22D5" w:rsidRDefault="007F5EDB" w:rsidP="007F5EDB">
      <w:pPr>
        <w:spacing w:line="240" w:lineRule="auto"/>
        <w:ind w:firstLine="567"/>
        <w:jc w:val="both"/>
        <w:rPr>
          <w:rFonts w:ascii="Times New Roman" w:eastAsia="Times New Roman" w:hAnsi="Times New Roman" w:cs="Times New Roman"/>
          <w:sz w:val="28"/>
          <w:szCs w:val="24"/>
        </w:rPr>
      </w:pPr>
      <w:r w:rsidRPr="000D22D5">
        <w:rPr>
          <w:rFonts w:ascii="Times New Roman" w:eastAsia="Times New Roman" w:hAnsi="Times New Roman" w:cs="Times New Roman"/>
          <w:sz w:val="28"/>
          <w:szCs w:val="24"/>
        </w:rPr>
        <w:t>Рівень поінформованості суб</w:t>
      </w:r>
      <w:r w:rsidR="00530674" w:rsidRPr="000D22D5">
        <w:rPr>
          <w:rFonts w:ascii="Times New Roman" w:eastAsia="Times New Roman" w:hAnsi="Times New Roman" w:cs="Times New Roman"/>
          <w:sz w:val="28"/>
          <w:szCs w:val="24"/>
        </w:rPr>
        <w:t>’</w:t>
      </w:r>
      <w:r w:rsidRPr="000D22D5">
        <w:rPr>
          <w:rFonts w:ascii="Times New Roman" w:eastAsia="Times New Roman" w:hAnsi="Times New Roman" w:cs="Times New Roman"/>
          <w:sz w:val="28"/>
          <w:szCs w:val="24"/>
        </w:rPr>
        <w:t>єктів господарювання з основн</w:t>
      </w:r>
      <w:r w:rsidR="00B4079C" w:rsidRPr="000D22D5">
        <w:rPr>
          <w:rFonts w:ascii="Times New Roman" w:eastAsia="Times New Roman" w:hAnsi="Times New Roman" w:cs="Times New Roman"/>
          <w:sz w:val="28"/>
          <w:szCs w:val="24"/>
        </w:rPr>
        <w:t>их положень акта – високий. Прое</w:t>
      </w:r>
      <w:r w:rsidRPr="000D22D5">
        <w:rPr>
          <w:rFonts w:ascii="Times New Roman" w:eastAsia="Times New Roman" w:hAnsi="Times New Roman" w:cs="Times New Roman"/>
          <w:sz w:val="28"/>
          <w:szCs w:val="24"/>
        </w:rPr>
        <w:t xml:space="preserve">кт акта оприлюднено на офіційному </w:t>
      </w:r>
      <w:r w:rsidR="003E6A89" w:rsidRPr="000D22D5">
        <w:rPr>
          <w:rFonts w:ascii="Times New Roman" w:eastAsia="Times New Roman" w:hAnsi="Times New Roman" w:cs="Times New Roman"/>
          <w:sz w:val="28"/>
          <w:szCs w:val="24"/>
        </w:rPr>
        <w:t>сайті Міністерства фінансів</w:t>
      </w:r>
      <w:r w:rsidRPr="000D22D5">
        <w:rPr>
          <w:rFonts w:ascii="Times New Roman" w:eastAsia="Times New Roman" w:hAnsi="Times New Roman" w:cs="Times New Roman"/>
          <w:sz w:val="28"/>
          <w:szCs w:val="24"/>
        </w:rPr>
        <w:t xml:space="preserve"> України для громадського обговорення.</w:t>
      </w:r>
    </w:p>
    <w:p w:rsidR="0058528A" w:rsidRPr="000D22D5" w:rsidRDefault="0058528A" w:rsidP="00E25B73">
      <w:pPr>
        <w:spacing w:line="240" w:lineRule="auto"/>
        <w:ind w:firstLine="567"/>
        <w:jc w:val="both"/>
        <w:rPr>
          <w:rFonts w:ascii="Times New Roman" w:eastAsia="Times New Roman" w:hAnsi="Times New Roman" w:cs="Times New Roman"/>
          <w:sz w:val="28"/>
          <w:szCs w:val="24"/>
        </w:rPr>
      </w:pPr>
    </w:p>
    <w:p w:rsidR="00715559" w:rsidRPr="000D22D5" w:rsidRDefault="007C3EE2" w:rsidP="009E769A">
      <w:pPr>
        <w:spacing w:line="240" w:lineRule="auto"/>
        <w:ind w:firstLine="567"/>
        <w:jc w:val="center"/>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IX. Визначення заходів, за допомогою яких здійснюватиметься відстеження результативності дії регуляторного акта</w:t>
      </w:r>
    </w:p>
    <w:p w:rsidR="00EC5795" w:rsidRPr="000D22D5" w:rsidRDefault="00EC5795" w:rsidP="00E16296">
      <w:pPr>
        <w:widowControl w:val="0"/>
        <w:spacing w:line="240" w:lineRule="auto"/>
        <w:ind w:firstLine="567"/>
        <w:jc w:val="both"/>
        <w:rPr>
          <w:rFonts w:ascii="Times New Roman" w:hAnsi="Times New Roman" w:cs="Times New Roman"/>
          <w:sz w:val="28"/>
          <w:szCs w:val="24"/>
        </w:rPr>
      </w:pPr>
      <w:r w:rsidRPr="000D22D5">
        <w:rPr>
          <w:rFonts w:ascii="Times New Roman" w:hAnsi="Times New Roman" w:cs="Times New Roman"/>
          <w:bCs/>
          <w:iCs/>
          <w:sz w:val="28"/>
          <w:szCs w:val="24"/>
        </w:rPr>
        <w:t xml:space="preserve">Відстеження результативності дії регуляторного акта буде проводитись статистичним методом </w:t>
      </w:r>
      <w:r w:rsidR="002B7091" w:rsidRPr="000D22D5">
        <w:rPr>
          <w:rFonts w:ascii="Times New Roman" w:hAnsi="Times New Roman" w:cs="Times New Roman"/>
          <w:bCs/>
          <w:iCs/>
          <w:sz w:val="28"/>
          <w:szCs w:val="24"/>
        </w:rPr>
        <w:t xml:space="preserve">із використанням інформаційних систем Держмитслужби, </w:t>
      </w:r>
      <w:r w:rsidRPr="000D22D5">
        <w:rPr>
          <w:rFonts w:ascii="Times New Roman" w:hAnsi="Times New Roman" w:cs="Times New Roman"/>
          <w:bCs/>
          <w:iCs/>
          <w:sz w:val="28"/>
          <w:szCs w:val="24"/>
        </w:rPr>
        <w:t xml:space="preserve">шляхом аналізу </w:t>
      </w:r>
      <w:r w:rsidR="002453A2" w:rsidRPr="000D22D5">
        <w:rPr>
          <w:rFonts w:ascii="Times New Roman" w:hAnsi="Times New Roman" w:cs="Times New Roman"/>
          <w:sz w:val="28"/>
          <w:szCs w:val="24"/>
        </w:rPr>
        <w:t>інформації митниць з порушеного питання</w:t>
      </w:r>
      <w:r w:rsidRPr="000D22D5">
        <w:rPr>
          <w:rFonts w:ascii="Times New Roman" w:hAnsi="Times New Roman" w:cs="Times New Roman"/>
          <w:sz w:val="28"/>
          <w:szCs w:val="24"/>
        </w:rPr>
        <w:t>.</w:t>
      </w:r>
    </w:p>
    <w:p w:rsidR="00EC5795" w:rsidRPr="000D22D5" w:rsidRDefault="00D87287" w:rsidP="00E16296">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 xml:space="preserve">Базове </w:t>
      </w:r>
      <w:r w:rsidR="00EC5795" w:rsidRPr="000D22D5">
        <w:rPr>
          <w:rFonts w:ascii="Times New Roman" w:hAnsi="Times New Roman" w:cs="Times New Roman"/>
          <w:sz w:val="28"/>
          <w:szCs w:val="24"/>
        </w:rPr>
        <w:t>відстеження резу</w:t>
      </w:r>
      <w:r w:rsidR="009B265C" w:rsidRPr="000D22D5">
        <w:rPr>
          <w:rFonts w:ascii="Times New Roman" w:hAnsi="Times New Roman" w:cs="Times New Roman"/>
          <w:sz w:val="28"/>
          <w:szCs w:val="24"/>
        </w:rPr>
        <w:t xml:space="preserve">льтативності регуляторного акта </w:t>
      </w:r>
      <w:r w:rsidR="00EC5795" w:rsidRPr="000D22D5">
        <w:rPr>
          <w:rFonts w:ascii="Times New Roman" w:hAnsi="Times New Roman" w:cs="Times New Roman"/>
          <w:sz w:val="28"/>
          <w:szCs w:val="24"/>
        </w:rPr>
        <w:t>здійснюватиметься</w:t>
      </w:r>
      <w:r w:rsidR="00E16296" w:rsidRPr="000D22D5">
        <w:rPr>
          <w:rFonts w:ascii="Times New Roman" w:hAnsi="Times New Roman" w:cs="Times New Roman"/>
          <w:sz w:val="28"/>
          <w:szCs w:val="24"/>
        </w:rPr>
        <w:t xml:space="preserve"> </w:t>
      </w:r>
      <w:r w:rsidR="002B7091" w:rsidRPr="000D22D5">
        <w:rPr>
          <w:rFonts w:ascii="Times New Roman" w:hAnsi="Times New Roman" w:cs="Times New Roman"/>
          <w:sz w:val="28"/>
          <w:szCs w:val="24"/>
        </w:rPr>
        <w:t>через рік після набрання чинності наказом.</w:t>
      </w:r>
      <w:r w:rsidR="002453A2" w:rsidRPr="000D22D5">
        <w:rPr>
          <w:rFonts w:ascii="Times New Roman" w:hAnsi="Times New Roman" w:cs="Times New Roman"/>
          <w:sz w:val="28"/>
          <w:szCs w:val="24"/>
        </w:rPr>
        <w:t>.</w:t>
      </w:r>
    </w:p>
    <w:p w:rsidR="00EC5795" w:rsidRPr="000D22D5" w:rsidRDefault="00EC5795" w:rsidP="00E16296">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 xml:space="preserve">Повторне відстеження результативності буде здійснено </w:t>
      </w:r>
      <w:r w:rsidRPr="000D22D5">
        <w:rPr>
          <w:rFonts w:ascii="Times New Roman" w:hAnsi="Times New Roman" w:cs="Times New Roman"/>
          <w:sz w:val="28"/>
          <w:szCs w:val="24"/>
          <w:shd w:val="clear" w:color="auto" w:fill="FFFFFF"/>
        </w:rPr>
        <w:t xml:space="preserve">не пізніше ніж через два роки </w:t>
      </w:r>
      <w:r w:rsidRPr="000D22D5">
        <w:rPr>
          <w:rFonts w:ascii="Times New Roman" w:hAnsi="Times New Roman" w:cs="Times New Roman"/>
          <w:sz w:val="28"/>
          <w:szCs w:val="24"/>
        </w:rPr>
        <w:t>після набрання чинності регуляторним актом.</w:t>
      </w:r>
      <w:r w:rsidR="00B9766E" w:rsidRPr="000D22D5">
        <w:rPr>
          <w:rFonts w:ascii="Times New Roman" w:hAnsi="Times New Roman" w:cs="Times New Roman"/>
          <w:sz w:val="28"/>
          <w:szCs w:val="24"/>
        </w:rPr>
        <w:t xml:space="preserve"> За результатами повторного відстеження відбудеться порівняння показників базового та повторного відстеження.</w:t>
      </w:r>
    </w:p>
    <w:p w:rsidR="00EC5795" w:rsidRPr="000D22D5" w:rsidRDefault="00EC5795" w:rsidP="00E25B73">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Періодичне відстеження результати</w:t>
      </w:r>
      <w:r w:rsidR="00C723D7" w:rsidRPr="000D22D5">
        <w:rPr>
          <w:rFonts w:ascii="Times New Roman" w:hAnsi="Times New Roman" w:cs="Times New Roman"/>
          <w:sz w:val="28"/>
          <w:szCs w:val="24"/>
        </w:rPr>
        <w:t xml:space="preserve">вності регуляторного акта буде </w:t>
      </w:r>
      <w:r w:rsidRPr="000D22D5">
        <w:rPr>
          <w:rFonts w:ascii="Times New Roman" w:hAnsi="Times New Roman" w:cs="Times New Roman"/>
          <w:sz w:val="28"/>
          <w:szCs w:val="24"/>
        </w:rPr>
        <w:t>проводитися кожні три роки після проведення повторного відстеження.</w:t>
      </w:r>
    </w:p>
    <w:p w:rsidR="002B7091" w:rsidRPr="000D22D5" w:rsidRDefault="002B7091" w:rsidP="00FF1E78">
      <w:pPr>
        <w:spacing w:line="240" w:lineRule="auto"/>
        <w:ind w:firstLine="567"/>
        <w:jc w:val="both"/>
        <w:rPr>
          <w:rFonts w:ascii="Times New Roman" w:hAnsi="Times New Roman" w:cs="Times New Roman"/>
          <w:sz w:val="28"/>
          <w:szCs w:val="24"/>
        </w:rPr>
      </w:pPr>
      <w:r w:rsidRPr="000D22D5">
        <w:rPr>
          <w:rFonts w:ascii="Times New Roman" w:hAnsi="Times New Roman" w:cs="Times New Roman"/>
          <w:sz w:val="28"/>
          <w:szCs w:val="24"/>
        </w:rPr>
        <w:t>У разі виявлення неврегульованих та/або проблемних питань на підставі аналізу зауважень та пропозицій державних органів, суб</w:t>
      </w:r>
      <w:r w:rsidR="00530674" w:rsidRPr="000D22D5">
        <w:rPr>
          <w:rFonts w:ascii="Times New Roman" w:hAnsi="Times New Roman" w:cs="Times New Roman"/>
          <w:sz w:val="28"/>
          <w:szCs w:val="24"/>
        </w:rPr>
        <w:t>’</w:t>
      </w:r>
      <w:r w:rsidRPr="000D22D5">
        <w:rPr>
          <w:rFonts w:ascii="Times New Roman" w:hAnsi="Times New Roman" w:cs="Times New Roman"/>
          <w:sz w:val="28"/>
          <w:szCs w:val="24"/>
        </w:rPr>
        <w:t>єктів господарювання ці питання будуть врегульовані шляхом внесення відповідних змін.</w:t>
      </w:r>
    </w:p>
    <w:p w:rsidR="00715559" w:rsidRPr="000D22D5" w:rsidRDefault="002B7091" w:rsidP="002B7091">
      <w:pPr>
        <w:spacing w:line="240" w:lineRule="auto"/>
        <w:ind w:firstLine="567"/>
        <w:rPr>
          <w:rFonts w:ascii="Times New Roman" w:hAnsi="Times New Roman" w:cs="Times New Roman"/>
          <w:sz w:val="28"/>
          <w:szCs w:val="24"/>
        </w:rPr>
      </w:pPr>
      <w:r w:rsidRPr="000D22D5">
        <w:rPr>
          <w:rFonts w:ascii="Times New Roman" w:hAnsi="Times New Roman" w:cs="Times New Roman"/>
          <w:sz w:val="28"/>
          <w:szCs w:val="24"/>
        </w:rPr>
        <w:t>Виконавцем заходів з відстеження результативності дії регуляторного акта є Міністерство фінансів України.</w:t>
      </w:r>
    </w:p>
    <w:p w:rsidR="002B7091" w:rsidRPr="000D22D5" w:rsidRDefault="002B7091" w:rsidP="002B7091">
      <w:pPr>
        <w:spacing w:line="240" w:lineRule="auto"/>
        <w:ind w:firstLine="567"/>
        <w:rPr>
          <w:rFonts w:ascii="Times New Roman" w:hAnsi="Times New Roman" w:cs="Times New Roman"/>
          <w:sz w:val="28"/>
          <w:szCs w:val="24"/>
        </w:rPr>
      </w:pPr>
    </w:p>
    <w:p w:rsidR="002B7091" w:rsidRPr="000D22D5" w:rsidRDefault="002B7091" w:rsidP="002B7091">
      <w:pPr>
        <w:spacing w:line="240" w:lineRule="auto"/>
        <w:ind w:firstLine="567"/>
        <w:rPr>
          <w:rFonts w:ascii="Times New Roman" w:eastAsia="Times New Roman" w:hAnsi="Times New Roman" w:cs="Times New Roman"/>
          <w:sz w:val="24"/>
          <w:szCs w:val="24"/>
        </w:rPr>
      </w:pPr>
    </w:p>
    <w:p w:rsidR="00715559" w:rsidRPr="000D22D5" w:rsidRDefault="00B4079C" w:rsidP="00E25B73">
      <w:pPr>
        <w:spacing w:line="240" w:lineRule="auto"/>
        <w:rPr>
          <w:rFonts w:ascii="Times New Roman" w:eastAsia="Times New Roman" w:hAnsi="Times New Roman" w:cs="Times New Roman"/>
          <w:b/>
          <w:sz w:val="28"/>
          <w:szCs w:val="24"/>
        </w:rPr>
      </w:pPr>
      <w:r w:rsidRPr="000D22D5">
        <w:rPr>
          <w:rFonts w:ascii="Times New Roman" w:eastAsia="Times New Roman" w:hAnsi="Times New Roman" w:cs="Times New Roman"/>
          <w:b/>
          <w:sz w:val="28"/>
          <w:szCs w:val="24"/>
        </w:rPr>
        <w:t xml:space="preserve">Заступник </w:t>
      </w:r>
      <w:r w:rsidR="000710A8" w:rsidRPr="000D22D5">
        <w:rPr>
          <w:rFonts w:ascii="Times New Roman" w:eastAsia="Times New Roman" w:hAnsi="Times New Roman" w:cs="Times New Roman"/>
          <w:b/>
          <w:sz w:val="28"/>
          <w:szCs w:val="24"/>
        </w:rPr>
        <w:t>Міністр</w:t>
      </w:r>
      <w:r w:rsidRPr="000D22D5">
        <w:rPr>
          <w:rFonts w:ascii="Times New Roman" w:eastAsia="Times New Roman" w:hAnsi="Times New Roman" w:cs="Times New Roman"/>
          <w:b/>
          <w:sz w:val="28"/>
          <w:szCs w:val="24"/>
        </w:rPr>
        <w:t>а</w:t>
      </w:r>
      <w:r w:rsidR="000710A8" w:rsidRPr="000D22D5">
        <w:rPr>
          <w:rFonts w:ascii="Times New Roman" w:eastAsia="Times New Roman" w:hAnsi="Times New Roman" w:cs="Times New Roman"/>
          <w:b/>
          <w:sz w:val="28"/>
          <w:szCs w:val="24"/>
        </w:rPr>
        <w:t xml:space="preserve"> фінансів України               </w:t>
      </w:r>
      <w:r w:rsidRPr="000D22D5">
        <w:rPr>
          <w:rFonts w:ascii="Times New Roman" w:eastAsia="Times New Roman" w:hAnsi="Times New Roman" w:cs="Times New Roman"/>
          <w:b/>
          <w:sz w:val="28"/>
          <w:szCs w:val="24"/>
        </w:rPr>
        <w:t xml:space="preserve">   </w:t>
      </w:r>
      <w:r w:rsidR="000710A8" w:rsidRPr="000D22D5">
        <w:rPr>
          <w:rFonts w:ascii="Times New Roman" w:eastAsia="Times New Roman" w:hAnsi="Times New Roman" w:cs="Times New Roman"/>
          <w:b/>
          <w:sz w:val="28"/>
          <w:szCs w:val="24"/>
        </w:rPr>
        <w:t xml:space="preserve">  </w:t>
      </w:r>
      <w:r w:rsidR="00AB1D57" w:rsidRPr="000D22D5">
        <w:rPr>
          <w:rFonts w:ascii="Times New Roman" w:eastAsia="Times New Roman" w:hAnsi="Times New Roman" w:cs="Times New Roman"/>
          <w:b/>
          <w:sz w:val="28"/>
          <w:szCs w:val="24"/>
        </w:rPr>
        <w:t xml:space="preserve">           </w:t>
      </w:r>
      <w:r w:rsidR="000710A8" w:rsidRPr="000D22D5">
        <w:rPr>
          <w:rFonts w:ascii="Times New Roman" w:eastAsia="Times New Roman" w:hAnsi="Times New Roman" w:cs="Times New Roman"/>
          <w:b/>
          <w:sz w:val="28"/>
          <w:szCs w:val="24"/>
        </w:rPr>
        <w:t xml:space="preserve"> </w:t>
      </w:r>
      <w:r w:rsidRPr="000D22D5">
        <w:rPr>
          <w:rFonts w:ascii="Times New Roman" w:eastAsia="Times New Roman" w:hAnsi="Times New Roman" w:cs="Times New Roman"/>
          <w:b/>
          <w:sz w:val="28"/>
          <w:szCs w:val="24"/>
        </w:rPr>
        <w:t>Юрій ДРАГАНЧУК</w:t>
      </w:r>
    </w:p>
    <w:p w:rsidR="00621323" w:rsidRPr="000D22D5" w:rsidRDefault="00621323" w:rsidP="00621323">
      <w:pPr>
        <w:pStyle w:val="14"/>
        <w:spacing w:line="360" w:lineRule="auto"/>
        <w:ind w:firstLine="0"/>
        <w:rPr>
          <w:bCs/>
          <w:sz w:val="16"/>
        </w:rPr>
      </w:pPr>
    </w:p>
    <w:p w:rsidR="00621323" w:rsidRPr="000D22D5" w:rsidRDefault="00621323" w:rsidP="00621323">
      <w:pPr>
        <w:pStyle w:val="14"/>
        <w:spacing w:line="360" w:lineRule="auto"/>
        <w:ind w:firstLine="0"/>
        <w:rPr>
          <w:bCs/>
        </w:rPr>
      </w:pPr>
      <w:r w:rsidRPr="000D22D5">
        <w:rPr>
          <w:bCs/>
        </w:rPr>
        <w:t>___ ________________ 2020 року</w:t>
      </w:r>
    </w:p>
    <w:p w:rsidR="00621323" w:rsidRPr="000D22D5" w:rsidRDefault="00621323" w:rsidP="00E25B73">
      <w:pPr>
        <w:spacing w:line="240" w:lineRule="auto"/>
        <w:rPr>
          <w:rFonts w:ascii="Times New Roman" w:eastAsia="Times New Roman" w:hAnsi="Times New Roman" w:cs="Times New Roman"/>
          <w:b/>
          <w:sz w:val="28"/>
          <w:szCs w:val="24"/>
        </w:rPr>
      </w:pPr>
    </w:p>
    <w:sectPr w:rsidR="00621323" w:rsidRPr="000D22D5" w:rsidSect="007E6C77">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25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3E" w:rsidRDefault="0022623E" w:rsidP="0005782A">
      <w:pPr>
        <w:spacing w:line="240" w:lineRule="auto"/>
      </w:pPr>
      <w:r>
        <w:separator/>
      </w:r>
    </w:p>
  </w:endnote>
  <w:endnote w:type="continuationSeparator" w:id="0">
    <w:p w:rsidR="0022623E" w:rsidRDefault="0022623E" w:rsidP="0005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6F" w:rsidRDefault="007B1B6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6F" w:rsidRDefault="007B1B6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6F" w:rsidRDefault="007B1B6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3E" w:rsidRDefault="0022623E" w:rsidP="0005782A">
      <w:pPr>
        <w:spacing w:line="240" w:lineRule="auto"/>
      </w:pPr>
      <w:r>
        <w:separator/>
      </w:r>
    </w:p>
  </w:footnote>
  <w:footnote w:type="continuationSeparator" w:id="0">
    <w:p w:rsidR="0022623E" w:rsidRDefault="0022623E" w:rsidP="0005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6F" w:rsidRDefault="007B1B6F">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191445"/>
      <w:docPartObj>
        <w:docPartGallery w:val="Page Numbers (Top of Page)"/>
        <w:docPartUnique/>
      </w:docPartObj>
    </w:sdtPr>
    <w:sdtEndPr>
      <w:rPr>
        <w:rFonts w:ascii="Times New Roman" w:hAnsi="Times New Roman" w:cs="Times New Roman"/>
        <w:sz w:val="20"/>
        <w:szCs w:val="24"/>
      </w:rPr>
    </w:sdtEndPr>
    <w:sdtContent>
      <w:p w:rsidR="00C04300" w:rsidRDefault="00C04300">
        <w:pPr>
          <w:pStyle w:val="af"/>
          <w:jc w:val="center"/>
        </w:pPr>
      </w:p>
      <w:p w:rsidR="00C04300" w:rsidRPr="009E769A" w:rsidRDefault="00C04300" w:rsidP="009E769A">
        <w:pPr>
          <w:pStyle w:val="af"/>
          <w:jc w:val="center"/>
          <w:rPr>
            <w:rFonts w:ascii="Times New Roman" w:hAnsi="Times New Roman" w:cs="Times New Roman"/>
            <w:sz w:val="20"/>
            <w:szCs w:val="24"/>
          </w:rPr>
        </w:pPr>
        <w:r w:rsidRPr="00893768">
          <w:rPr>
            <w:rFonts w:ascii="Times New Roman" w:hAnsi="Times New Roman" w:cs="Times New Roman"/>
            <w:sz w:val="20"/>
            <w:szCs w:val="24"/>
          </w:rPr>
          <w:fldChar w:fldCharType="begin"/>
        </w:r>
        <w:r w:rsidRPr="00893768">
          <w:rPr>
            <w:rFonts w:ascii="Times New Roman" w:hAnsi="Times New Roman" w:cs="Times New Roman"/>
            <w:sz w:val="20"/>
            <w:szCs w:val="24"/>
          </w:rPr>
          <w:instrText>PAGE   \* MERGEFORMAT</w:instrText>
        </w:r>
        <w:r w:rsidRPr="00893768">
          <w:rPr>
            <w:rFonts w:ascii="Times New Roman" w:hAnsi="Times New Roman" w:cs="Times New Roman"/>
            <w:sz w:val="20"/>
            <w:szCs w:val="24"/>
          </w:rPr>
          <w:fldChar w:fldCharType="separate"/>
        </w:r>
        <w:r w:rsidR="000D22D5">
          <w:rPr>
            <w:rFonts w:ascii="Times New Roman" w:hAnsi="Times New Roman" w:cs="Times New Roman"/>
            <w:noProof/>
            <w:sz w:val="20"/>
            <w:szCs w:val="24"/>
          </w:rPr>
          <w:t>11</w:t>
        </w:r>
        <w:r w:rsidRPr="00893768">
          <w:rPr>
            <w:rFonts w:ascii="Times New Roman" w:hAnsi="Times New Roman" w:cs="Times New Roman"/>
            <w:sz w:val="20"/>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00" w:rsidRDefault="00C04300">
    <w:pPr>
      <w:pStyle w:val="af"/>
      <w:jc w:val="center"/>
    </w:pPr>
  </w:p>
  <w:p w:rsidR="00C04300" w:rsidRDefault="00C0430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4237D"/>
    <w:multiLevelType w:val="hybridMultilevel"/>
    <w:tmpl w:val="68167944"/>
    <w:lvl w:ilvl="0" w:tplc="B5AC0FB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E8E6E77"/>
    <w:multiLevelType w:val="multilevel"/>
    <w:tmpl w:val="4218FEB0"/>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59"/>
    <w:rsid w:val="00006DCC"/>
    <w:rsid w:val="00010D73"/>
    <w:rsid w:val="000131F9"/>
    <w:rsid w:val="00014735"/>
    <w:rsid w:val="00021683"/>
    <w:rsid w:val="00022C6D"/>
    <w:rsid w:val="00024B2B"/>
    <w:rsid w:val="000302EA"/>
    <w:rsid w:val="0003392E"/>
    <w:rsid w:val="00035F5B"/>
    <w:rsid w:val="000448A6"/>
    <w:rsid w:val="00045099"/>
    <w:rsid w:val="00045167"/>
    <w:rsid w:val="00046735"/>
    <w:rsid w:val="00046C04"/>
    <w:rsid w:val="0005077C"/>
    <w:rsid w:val="000519CA"/>
    <w:rsid w:val="00051AE6"/>
    <w:rsid w:val="0005782A"/>
    <w:rsid w:val="000670EE"/>
    <w:rsid w:val="000710A8"/>
    <w:rsid w:val="00072759"/>
    <w:rsid w:val="00073158"/>
    <w:rsid w:val="00077C0A"/>
    <w:rsid w:val="00080D36"/>
    <w:rsid w:val="00081102"/>
    <w:rsid w:val="0008349E"/>
    <w:rsid w:val="00086500"/>
    <w:rsid w:val="000978BE"/>
    <w:rsid w:val="000A1C59"/>
    <w:rsid w:val="000B0560"/>
    <w:rsid w:val="000B1A71"/>
    <w:rsid w:val="000B43CF"/>
    <w:rsid w:val="000B56EB"/>
    <w:rsid w:val="000C132D"/>
    <w:rsid w:val="000C26E6"/>
    <w:rsid w:val="000C4BC9"/>
    <w:rsid w:val="000C73E2"/>
    <w:rsid w:val="000D22D5"/>
    <w:rsid w:val="000D5902"/>
    <w:rsid w:val="000E3572"/>
    <w:rsid w:val="000F3C8B"/>
    <w:rsid w:val="000F5593"/>
    <w:rsid w:val="000F6252"/>
    <w:rsid w:val="000F7835"/>
    <w:rsid w:val="00103572"/>
    <w:rsid w:val="00107D94"/>
    <w:rsid w:val="00120863"/>
    <w:rsid w:val="001215AB"/>
    <w:rsid w:val="001230A0"/>
    <w:rsid w:val="00126481"/>
    <w:rsid w:val="00131945"/>
    <w:rsid w:val="00131E9E"/>
    <w:rsid w:val="00132836"/>
    <w:rsid w:val="001331F6"/>
    <w:rsid w:val="00135FB2"/>
    <w:rsid w:val="001409F5"/>
    <w:rsid w:val="00142D89"/>
    <w:rsid w:val="0015054D"/>
    <w:rsid w:val="00153866"/>
    <w:rsid w:val="00154FB2"/>
    <w:rsid w:val="001555B1"/>
    <w:rsid w:val="0016036B"/>
    <w:rsid w:val="0016727F"/>
    <w:rsid w:val="00184B04"/>
    <w:rsid w:val="0018725E"/>
    <w:rsid w:val="00187B37"/>
    <w:rsid w:val="00187DFF"/>
    <w:rsid w:val="001A0305"/>
    <w:rsid w:val="001A1AFC"/>
    <w:rsid w:val="001B0BE1"/>
    <w:rsid w:val="001C039E"/>
    <w:rsid w:val="001C071F"/>
    <w:rsid w:val="001D018F"/>
    <w:rsid w:val="001E13BD"/>
    <w:rsid w:val="001E5C91"/>
    <w:rsid w:val="001F2F78"/>
    <w:rsid w:val="001F441B"/>
    <w:rsid w:val="001F713B"/>
    <w:rsid w:val="00200061"/>
    <w:rsid w:val="002034BA"/>
    <w:rsid w:val="00210ECF"/>
    <w:rsid w:val="0021474E"/>
    <w:rsid w:val="00220A4E"/>
    <w:rsid w:val="00223A98"/>
    <w:rsid w:val="0022623E"/>
    <w:rsid w:val="002268C1"/>
    <w:rsid w:val="00230375"/>
    <w:rsid w:val="00234ABD"/>
    <w:rsid w:val="0023584C"/>
    <w:rsid w:val="00237410"/>
    <w:rsid w:val="002448EB"/>
    <w:rsid w:val="0024503E"/>
    <w:rsid w:val="002453A2"/>
    <w:rsid w:val="002545F3"/>
    <w:rsid w:val="0026472C"/>
    <w:rsid w:val="00264C30"/>
    <w:rsid w:val="00265081"/>
    <w:rsid w:val="00265745"/>
    <w:rsid w:val="002719D4"/>
    <w:rsid w:val="00272B6C"/>
    <w:rsid w:val="00273691"/>
    <w:rsid w:val="00281BF8"/>
    <w:rsid w:val="00282B88"/>
    <w:rsid w:val="002960B5"/>
    <w:rsid w:val="0029686F"/>
    <w:rsid w:val="002A11D4"/>
    <w:rsid w:val="002A1210"/>
    <w:rsid w:val="002A14A0"/>
    <w:rsid w:val="002A3252"/>
    <w:rsid w:val="002A450B"/>
    <w:rsid w:val="002A5988"/>
    <w:rsid w:val="002B0538"/>
    <w:rsid w:val="002B7091"/>
    <w:rsid w:val="002C0E11"/>
    <w:rsid w:val="002D0231"/>
    <w:rsid w:val="002D0935"/>
    <w:rsid w:val="002D2286"/>
    <w:rsid w:val="002D2D6F"/>
    <w:rsid w:val="002D3BAD"/>
    <w:rsid w:val="002E2AA9"/>
    <w:rsid w:val="002E75F1"/>
    <w:rsid w:val="002E7968"/>
    <w:rsid w:val="00300552"/>
    <w:rsid w:val="00304C3C"/>
    <w:rsid w:val="003119C1"/>
    <w:rsid w:val="00311E0E"/>
    <w:rsid w:val="003137AF"/>
    <w:rsid w:val="00316CDA"/>
    <w:rsid w:val="00320873"/>
    <w:rsid w:val="003214B2"/>
    <w:rsid w:val="003228D2"/>
    <w:rsid w:val="003263B8"/>
    <w:rsid w:val="00327108"/>
    <w:rsid w:val="0032735A"/>
    <w:rsid w:val="003306F4"/>
    <w:rsid w:val="00332BB3"/>
    <w:rsid w:val="00332FA3"/>
    <w:rsid w:val="003416DF"/>
    <w:rsid w:val="0034188A"/>
    <w:rsid w:val="00343431"/>
    <w:rsid w:val="0034386B"/>
    <w:rsid w:val="003539D2"/>
    <w:rsid w:val="00354895"/>
    <w:rsid w:val="00356586"/>
    <w:rsid w:val="003572A5"/>
    <w:rsid w:val="00362C4E"/>
    <w:rsid w:val="00367612"/>
    <w:rsid w:val="00370027"/>
    <w:rsid w:val="00380FF5"/>
    <w:rsid w:val="003A3F68"/>
    <w:rsid w:val="003A7D3E"/>
    <w:rsid w:val="003B2F60"/>
    <w:rsid w:val="003B57EB"/>
    <w:rsid w:val="003B7688"/>
    <w:rsid w:val="003C0FF7"/>
    <w:rsid w:val="003C1614"/>
    <w:rsid w:val="003C1E0B"/>
    <w:rsid w:val="003C5953"/>
    <w:rsid w:val="003E3CE2"/>
    <w:rsid w:val="003E5EAC"/>
    <w:rsid w:val="003E6A89"/>
    <w:rsid w:val="003E6B9E"/>
    <w:rsid w:val="003F107A"/>
    <w:rsid w:val="003F3ACA"/>
    <w:rsid w:val="004008BD"/>
    <w:rsid w:val="0040311D"/>
    <w:rsid w:val="0040407D"/>
    <w:rsid w:val="00406E1D"/>
    <w:rsid w:val="00410559"/>
    <w:rsid w:val="004149A7"/>
    <w:rsid w:val="00420A9E"/>
    <w:rsid w:val="00423FFE"/>
    <w:rsid w:val="0043351E"/>
    <w:rsid w:val="004361A7"/>
    <w:rsid w:val="004365C5"/>
    <w:rsid w:val="00436BEF"/>
    <w:rsid w:val="00437C29"/>
    <w:rsid w:val="00440E6D"/>
    <w:rsid w:val="00443FFB"/>
    <w:rsid w:val="0045028B"/>
    <w:rsid w:val="00453028"/>
    <w:rsid w:val="00453E00"/>
    <w:rsid w:val="00456AF5"/>
    <w:rsid w:val="004629D0"/>
    <w:rsid w:val="004805BC"/>
    <w:rsid w:val="00492FA0"/>
    <w:rsid w:val="00493F4C"/>
    <w:rsid w:val="00495077"/>
    <w:rsid w:val="004965F4"/>
    <w:rsid w:val="004A1940"/>
    <w:rsid w:val="004A5099"/>
    <w:rsid w:val="004A717C"/>
    <w:rsid w:val="004A7C34"/>
    <w:rsid w:val="004B6D0C"/>
    <w:rsid w:val="004C0696"/>
    <w:rsid w:val="004C148F"/>
    <w:rsid w:val="004C2537"/>
    <w:rsid w:val="004C518B"/>
    <w:rsid w:val="004D27EF"/>
    <w:rsid w:val="004D7FAA"/>
    <w:rsid w:val="004E0F3B"/>
    <w:rsid w:val="004E4490"/>
    <w:rsid w:val="004E4AFB"/>
    <w:rsid w:val="004E538D"/>
    <w:rsid w:val="005064DD"/>
    <w:rsid w:val="00507759"/>
    <w:rsid w:val="00511192"/>
    <w:rsid w:val="00512469"/>
    <w:rsid w:val="00516677"/>
    <w:rsid w:val="005174A7"/>
    <w:rsid w:val="0052313A"/>
    <w:rsid w:val="0052698B"/>
    <w:rsid w:val="00527651"/>
    <w:rsid w:val="00530674"/>
    <w:rsid w:val="00531D94"/>
    <w:rsid w:val="005412BC"/>
    <w:rsid w:val="00541845"/>
    <w:rsid w:val="0054242C"/>
    <w:rsid w:val="00553655"/>
    <w:rsid w:val="0056796D"/>
    <w:rsid w:val="00573242"/>
    <w:rsid w:val="00580B03"/>
    <w:rsid w:val="0058528A"/>
    <w:rsid w:val="005A2B47"/>
    <w:rsid w:val="005A42A5"/>
    <w:rsid w:val="005B15D6"/>
    <w:rsid w:val="005B2C96"/>
    <w:rsid w:val="005C32C4"/>
    <w:rsid w:val="005D4392"/>
    <w:rsid w:val="005D5EF2"/>
    <w:rsid w:val="005D6037"/>
    <w:rsid w:val="005D66D1"/>
    <w:rsid w:val="005D6D5E"/>
    <w:rsid w:val="005E07BD"/>
    <w:rsid w:val="005E5925"/>
    <w:rsid w:val="005F10E3"/>
    <w:rsid w:val="005F40E6"/>
    <w:rsid w:val="005F4947"/>
    <w:rsid w:val="006057B7"/>
    <w:rsid w:val="00615284"/>
    <w:rsid w:val="00621323"/>
    <w:rsid w:val="00635BC3"/>
    <w:rsid w:val="00645C98"/>
    <w:rsid w:val="0064773D"/>
    <w:rsid w:val="00655387"/>
    <w:rsid w:val="00662D5F"/>
    <w:rsid w:val="00663CEA"/>
    <w:rsid w:val="00671BBD"/>
    <w:rsid w:val="00671FBF"/>
    <w:rsid w:val="00672900"/>
    <w:rsid w:val="00672FC6"/>
    <w:rsid w:val="0067397D"/>
    <w:rsid w:val="00673AB9"/>
    <w:rsid w:val="00674C8F"/>
    <w:rsid w:val="00675DCB"/>
    <w:rsid w:val="006853A0"/>
    <w:rsid w:val="00695C72"/>
    <w:rsid w:val="006A10D2"/>
    <w:rsid w:val="006A2517"/>
    <w:rsid w:val="006A2A23"/>
    <w:rsid w:val="006A48D7"/>
    <w:rsid w:val="006A5826"/>
    <w:rsid w:val="006B0016"/>
    <w:rsid w:val="006B3379"/>
    <w:rsid w:val="006B35EE"/>
    <w:rsid w:val="006B4038"/>
    <w:rsid w:val="006B6E71"/>
    <w:rsid w:val="006B7BD9"/>
    <w:rsid w:val="006C340B"/>
    <w:rsid w:val="006C7C20"/>
    <w:rsid w:val="006E0642"/>
    <w:rsid w:val="006E536E"/>
    <w:rsid w:val="006F2253"/>
    <w:rsid w:val="006F34CE"/>
    <w:rsid w:val="006F605E"/>
    <w:rsid w:val="007003EF"/>
    <w:rsid w:val="007042E3"/>
    <w:rsid w:val="00715559"/>
    <w:rsid w:val="00730337"/>
    <w:rsid w:val="00730BEA"/>
    <w:rsid w:val="00734F9C"/>
    <w:rsid w:val="007357BE"/>
    <w:rsid w:val="0073611B"/>
    <w:rsid w:val="00746918"/>
    <w:rsid w:val="00750DBD"/>
    <w:rsid w:val="00752979"/>
    <w:rsid w:val="00752B42"/>
    <w:rsid w:val="00753BF5"/>
    <w:rsid w:val="00754F7E"/>
    <w:rsid w:val="00760B0B"/>
    <w:rsid w:val="00766AE9"/>
    <w:rsid w:val="007704DA"/>
    <w:rsid w:val="00771635"/>
    <w:rsid w:val="00773DF4"/>
    <w:rsid w:val="00777242"/>
    <w:rsid w:val="00780501"/>
    <w:rsid w:val="00787E56"/>
    <w:rsid w:val="00790416"/>
    <w:rsid w:val="00790766"/>
    <w:rsid w:val="00796517"/>
    <w:rsid w:val="007B00A3"/>
    <w:rsid w:val="007B13B6"/>
    <w:rsid w:val="007B1B6F"/>
    <w:rsid w:val="007B33C1"/>
    <w:rsid w:val="007B3C20"/>
    <w:rsid w:val="007C31FE"/>
    <w:rsid w:val="007C3EE2"/>
    <w:rsid w:val="007C48B8"/>
    <w:rsid w:val="007C52CA"/>
    <w:rsid w:val="007C55E8"/>
    <w:rsid w:val="007C59E6"/>
    <w:rsid w:val="007C72C4"/>
    <w:rsid w:val="007D2728"/>
    <w:rsid w:val="007D3549"/>
    <w:rsid w:val="007E0C5F"/>
    <w:rsid w:val="007E6C77"/>
    <w:rsid w:val="007E72D7"/>
    <w:rsid w:val="007F0111"/>
    <w:rsid w:val="007F1A34"/>
    <w:rsid w:val="007F34F4"/>
    <w:rsid w:val="007F4178"/>
    <w:rsid w:val="007F5EDB"/>
    <w:rsid w:val="00802119"/>
    <w:rsid w:val="00803A7D"/>
    <w:rsid w:val="00805951"/>
    <w:rsid w:val="008112C5"/>
    <w:rsid w:val="00822D25"/>
    <w:rsid w:val="00822E27"/>
    <w:rsid w:val="00833353"/>
    <w:rsid w:val="00834D79"/>
    <w:rsid w:val="00836E8A"/>
    <w:rsid w:val="0083737B"/>
    <w:rsid w:val="00843ECD"/>
    <w:rsid w:val="00844B56"/>
    <w:rsid w:val="00845CE8"/>
    <w:rsid w:val="00847C48"/>
    <w:rsid w:val="008513D2"/>
    <w:rsid w:val="00856B8D"/>
    <w:rsid w:val="00860337"/>
    <w:rsid w:val="00861BCE"/>
    <w:rsid w:val="00861F16"/>
    <w:rsid w:val="00862F65"/>
    <w:rsid w:val="00881370"/>
    <w:rsid w:val="00883C45"/>
    <w:rsid w:val="00885D42"/>
    <w:rsid w:val="008872B8"/>
    <w:rsid w:val="008919BC"/>
    <w:rsid w:val="00893768"/>
    <w:rsid w:val="00896761"/>
    <w:rsid w:val="008A4463"/>
    <w:rsid w:val="008B0AB8"/>
    <w:rsid w:val="008B1EA3"/>
    <w:rsid w:val="008B3651"/>
    <w:rsid w:val="008B4CB0"/>
    <w:rsid w:val="008B657B"/>
    <w:rsid w:val="008B67A6"/>
    <w:rsid w:val="008C0899"/>
    <w:rsid w:val="008C42A3"/>
    <w:rsid w:val="008D01F5"/>
    <w:rsid w:val="008D3F94"/>
    <w:rsid w:val="008D7400"/>
    <w:rsid w:val="008E2E69"/>
    <w:rsid w:val="008E6CCF"/>
    <w:rsid w:val="008F0B19"/>
    <w:rsid w:val="008F1626"/>
    <w:rsid w:val="0090632C"/>
    <w:rsid w:val="00910193"/>
    <w:rsid w:val="0091025C"/>
    <w:rsid w:val="00910C93"/>
    <w:rsid w:val="009131A3"/>
    <w:rsid w:val="00913BFC"/>
    <w:rsid w:val="009142F2"/>
    <w:rsid w:val="00926FA5"/>
    <w:rsid w:val="00931FA2"/>
    <w:rsid w:val="00933BEF"/>
    <w:rsid w:val="0093564C"/>
    <w:rsid w:val="009430BC"/>
    <w:rsid w:val="00950238"/>
    <w:rsid w:val="00952D7C"/>
    <w:rsid w:val="0096084C"/>
    <w:rsid w:val="00966890"/>
    <w:rsid w:val="0096716D"/>
    <w:rsid w:val="00970B71"/>
    <w:rsid w:val="00971E65"/>
    <w:rsid w:val="0097404D"/>
    <w:rsid w:val="00985D47"/>
    <w:rsid w:val="009871AE"/>
    <w:rsid w:val="00993360"/>
    <w:rsid w:val="009949C6"/>
    <w:rsid w:val="00994C8F"/>
    <w:rsid w:val="009A3EF6"/>
    <w:rsid w:val="009A480A"/>
    <w:rsid w:val="009A5E5E"/>
    <w:rsid w:val="009A718F"/>
    <w:rsid w:val="009B265C"/>
    <w:rsid w:val="009B62D7"/>
    <w:rsid w:val="009C42BF"/>
    <w:rsid w:val="009D2A07"/>
    <w:rsid w:val="009D6238"/>
    <w:rsid w:val="009E0769"/>
    <w:rsid w:val="009E5D43"/>
    <w:rsid w:val="009E683E"/>
    <w:rsid w:val="009E769A"/>
    <w:rsid w:val="009F6A55"/>
    <w:rsid w:val="00A03BEA"/>
    <w:rsid w:val="00A1558F"/>
    <w:rsid w:val="00A50702"/>
    <w:rsid w:val="00A526D3"/>
    <w:rsid w:val="00A55B8A"/>
    <w:rsid w:val="00A608DF"/>
    <w:rsid w:val="00A62063"/>
    <w:rsid w:val="00A91D64"/>
    <w:rsid w:val="00A9294B"/>
    <w:rsid w:val="00A9372B"/>
    <w:rsid w:val="00AA0418"/>
    <w:rsid w:val="00AA1F27"/>
    <w:rsid w:val="00AA3298"/>
    <w:rsid w:val="00AB0920"/>
    <w:rsid w:val="00AB1597"/>
    <w:rsid w:val="00AB1D57"/>
    <w:rsid w:val="00AB1D84"/>
    <w:rsid w:val="00AB436D"/>
    <w:rsid w:val="00AB64FF"/>
    <w:rsid w:val="00AB6EAB"/>
    <w:rsid w:val="00AC348A"/>
    <w:rsid w:val="00AC5891"/>
    <w:rsid w:val="00AE2F2F"/>
    <w:rsid w:val="00AE4AE1"/>
    <w:rsid w:val="00AE7C63"/>
    <w:rsid w:val="00AF15ED"/>
    <w:rsid w:val="00AF712F"/>
    <w:rsid w:val="00B13370"/>
    <w:rsid w:val="00B25993"/>
    <w:rsid w:val="00B345F8"/>
    <w:rsid w:val="00B349D2"/>
    <w:rsid w:val="00B367D4"/>
    <w:rsid w:val="00B40171"/>
    <w:rsid w:val="00B4079C"/>
    <w:rsid w:val="00B41BF2"/>
    <w:rsid w:val="00B438D5"/>
    <w:rsid w:val="00B46337"/>
    <w:rsid w:val="00B526FC"/>
    <w:rsid w:val="00B560FD"/>
    <w:rsid w:val="00B649B5"/>
    <w:rsid w:val="00B71689"/>
    <w:rsid w:val="00B813AF"/>
    <w:rsid w:val="00B858B7"/>
    <w:rsid w:val="00B859C9"/>
    <w:rsid w:val="00B92837"/>
    <w:rsid w:val="00B9766E"/>
    <w:rsid w:val="00BA7AA9"/>
    <w:rsid w:val="00BA7BE0"/>
    <w:rsid w:val="00BB26F1"/>
    <w:rsid w:val="00BB42CC"/>
    <w:rsid w:val="00BB4DAC"/>
    <w:rsid w:val="00BC2A7F"/>
    <w:rsid w:val="00BC7480"/>
    <w:rsid w:val="00BD13F4"/>
    <w:rsid w:val="00BD42CE"/>
    <w:rsid w:val="00BD67C5"/>
    <w:rsid w:val="00BF3E4B"/>
    <w:rsid w:val="00BF4776"/>
    <w:rsid w:val="00C02642"/>
    <w:rsid w:val="00C04300"/>
    <w:rsid w:val="00C04526"/>
    <w:rsid w:val="00C134CE"/>
    <w:rsid w:val="00C16A4A"/>
    <w:rsid w:val="00C174E7"/>
    <w:rsid w:val="00C17AA9"/>
    <w:rsid w:val="00C23121"/>
    <w:rsid w:val="00C310D6"/>
    <w:rsid w:val="00C53767"/>
    <w:rsid w:val="00C56650"/>
    <w:rsid w:val="00C624AF"/>
    <w:rsid w:val="00C66277"/>
    <w:rsid w:val="00C70023"/>
    <w:rsid w:val="00C71F4C"/>
    <w:rsid w:val="00C723D7"/>
    <w:rsid w:val="00C76C30"/>
    <w:rsid w:val="00C84481"/>
    <w:rsid w:val="00C92B13"/>
    <w:rsid w:val="00CB361D"/>
    <w:rsid w:val="00CC6891"/>
    <w:rsid w:val="00CD31E9"/>
    <w:rsid w:val="00CD3D9B"/>
    <w:rsid w:val="00CE5A08"/>
    <w:rsid w:val="00CE5B16"/>
    <w:rsid w:val="00CF256B"/>
    <w:rsid w:val="00CF749E"/>
    <w:rsid w:val="00D02CC8"/>
    <w:rsid w:val="00D03172"/>
    <w:rsid w:val="00D04BB7"/>
    <w:rsid w:val="00D05150"/>
    <w:rsid w:val="00D1785F"/>
    <w:rsid w:val="00D21A8A"/>
    <w:rsid w:val="00D2215B"/>
    <w:rsid w:val="00D23D31"/>
    <w:rsid w:val="00D40963"/>
    <w:rsid w:val="00D44A8B"/>
    <w:rsid w:val="00D5636D"/>
    <w:rsid w:val="00D6034F"/>
    <w:rsid w:val="00D6617C"/>
    <w:rsid w:val="00D664E8"/>
    <w:rsid w:val="00D8358A"/>
    <w:rsid w:val="00D87287"/>
    <w:rsid w:val="00D9422E"/>
    <w:rsid w:val="00D974B7"/>
    <w:rsid w:val="00DA0920"/>
    <w:rsid w:val="00DA0DFC"/>
    <w:rsid w:val="00DA71E5"/>
    <w:rsid w:val="00DB1728"/>
    <w:rsid w:val="00DB48BD"/>
    <w:rsid w:val="00DB5779"/>
    <w:rsid w:val="00DD39FD"/>
    <w:rsid w:val="00DD3B07"/>
    <w:rsid w:val="00DE7F98"/>
    <w:rsid w:val="00DF1928"/>
    <w:rsid w:val="00DF20E7"/>
    <w:rsid w:val="00DF2B52"/>
    <w:rsid w:val="00DF4F84"/>
    <w:rsid w:val="00DF53D3"/>
    <w:rsid w:val="00DF5BE2"/>
    <w:rsid w:val="00E010F5"/>
    <w:rsid w:val="00E03732"/>
    <w:rsid w:val="00E103AD"/>
    <w:rsid w:val="00E16296"/>
    <w:rsid w:val="00E25B73"/>
    <w:rsid w:val="00E300DC"/>
    <w:rsid w:val="00E303F0"/>
    <w:rsid w:val="00E3534D"/>
    <w:rsid w:val="00E40E1C"/>
    <w:rsid w:val="00E459BF"/>
    <w:rsid w:val="00E52E07"/>
    <w:rsid w:val="00E54A09"/>
    <w:rsid w:val="00E5570F"/>
    <w:rsid w:val="00E57298"/>
    <w:rsid w:val="00E714C6"/>
    <w:rsid w:val="00E7325E"/>
    <w:rsid w:val="00E76577"/>
    <w:rsid w:val="00E77D4D"/>
    <w:rsid w:val="00E83A11"/>
    <w:rsid w:val="00E85F13"/>
    <w:rsid w:val="00E90D67"/>
    <w:rsid w:val="00EA29F3"/>
    <w:rsid w:val="00EA3DE1"/>
    <w:rsid w:val="00EB16D6"/>
    <w:rsid w:val="00EB5584"/>
    <w:rsid w:val="00EB5643"/>
    <w:rsid w:val="00EB6264"/>
    <w:rsid w:val="00EC5795"/>
    <w:rsid w:val="00ED005E"/>
    <w:rsid w:val="00ED079F"/>
    <w:rsid w:val="00EE7156"/>
    <w:rsid w:val="00EE7DB4"/>
    <w:rsid w:val="00F02373"/>
    <w:rsid w:val="00F210C6"/>
    <w:rsid w:val="00F26C37"/>
    <w:rsid w:val="00F31958"/>
    <w:rsid w:val="00F338C3"/>
    <w:rsid w:val="00F348C8"/>
    <w:rsid w:val="00F4000F"/>
    <w:rsid w:val="00F4466F"/>
    <w:rsid w:val="00F507A7"/>
    <w:rsid w:val="00F54B2B"/>
    <w:rsid w:val="00F72AF0"/>
    <w:rsid w:val="00F74573"/>
    <w:rsid w:val="00F74E23"/>
    <w:rsid w:val="00F8061D"/>
    <w:rsid w:val="00F80D39"/>
    <w:rsid w:val="00F81CEF"/>
    <w:rsid w:val="00FA3817"/>
    <w:rsid w:val="00FC4FFA"/>
    <w:rsid w:val="00FC75FD"/>
    <w:rsid w:val="00FD1FA3"/>
    <w:rsid w:val="00FD33CA"/>
    <w:rsid w:val="00FE0971"/>
    <w:rsid w:val="00FE46C1"/>
    <w:rsid w:val="00FF1E78"/>
    <w:rsid w:val="00FF6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8CE9"/>
  <w15:docId w15:val="{32B9048C-7AB2-4F83-88BE-0A128B95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5167"/>
  </w:style>
  <w:style w:type="paragraph" w:styleId="1">
    <w:name w:val="heading 1"/>
    <w:basedOn w:val="a"/>
    <w:next w:val="a"/>
    <w:rsid w:val="00045167"/>
    <w:pPr>
      <w:keepNext/>
      <w:keepLines/>
      <w:spacing w:before="400" w:after="120"/>
      <w:outlineLvl w:val="0"/>
    </w:pPr>
    <w:rPr>
      <w:sz w:val="40"/>
      <w:szCs w:val="40"/>
    </w:rPr>
  </w:style>
  <w:style w:type="paragraph" w:styleId="2">
    <w:name w:val="heading 2"/>
    <w:basedOn w:val="a"/>
    <w:next w:val="a"/>
    <w:rsid w:val="00045167"/>
    <w:pPr>
      <w:keepNext/>
      <w:keepLines/>
      <w:spacing w:before="360" w:after="120"/>
      <w:outlineLvl w:val="1"/>
    </w:pPr>
    <w:rPr>
      <w:sz w:val="32"/>
      <w:szCs w:val="32"/>
    </w:rPr>
  </w:style>
  <w:style w:type="paragraph" w:styleId="3">
    <w:name w:val="heading 3"/>
    <w:basedOn w:val="a"/>
    <w:next w:val="a"/>
    <w:rsid w:val="00045167"/>
    <w:pPr>
      <w:keepNext/>
      <w:keepLines/>
      <w:spacing w:before="320" w:after="80"/>
      <w:outlineLvl w:val="2"/>
    </w:pPr>
    <w:rPr>
      <w:color w:val="434343"/>
      <w:sz w:val="28"/>
      <w:szCs w:val="28"/>
    </w:rPr>
  </w:style>
  <w:style w:type="paragraph" w:styleId="4">
    <w:name w:val="heading 4"/>
    <w:basedOn w:val="a"/>
    <w:next w:val="a"/>
    <w:rsid w:val="00045167"/>
    <w:pPr>
      <w:keepNext/>
      <w:keepLines/>
      <w:spacing w:before="280" w:after="80"/>
      <w:outlineLvl w:val="3"/>
    </w:pPr>
    <w:rPr>
      <w:color w:val="666666"/>
      <w:sz w:val="24"/>
      <w:szCs w:val="24"/>
    </w:rPr>
  </w:style>
  <w:style w:type="paragraph" w:styleId="5">
    <w:name w:val="heading 5"/>
    <w:basedOn w:val="a"/>
    <w:next w:val="a"/>
    <w:rsid w:val="00045167"/>
    <w:pPr>
      <w:keepNext/>
      <w:keepLines/>
      <w:spacing w:before="240" w:after="80"/>
      <w:outlineLvl w:val="4"/>
    </w:pPr>
    <w:rPr>
      <w:color w:val="666666"/>
    </w:rPr>
  </w:style>
  <w:style w:type="paragraph" w:styleId="6">
    <w:name w:val="heading 6"/>
    <w:basedOn w:val="a"/>
    <w:next w:val="a"/>
    <w:rsid w:val="0004516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45167"/>
    <w:tblPr>
      <w:tblCellMar>
        <w:top w:w="0" w:type="dxa"/>
        <w:left w:w="0" w:type="dxa"/>
        <w:bottom w:w="0" w:type="dxa"/>
        <w:right w:w="0" w:type="dxa"/>
      </w:tblCellMar>
    </w:tblPr>
  </w:style>
  <w:style w:type="paragraph" w:styleId="a3">
    <w:name w:val="Title"/>
    <w:basedOn w:val="a"/>
    <w:next w:val="a"/>
    <w:rsid w:val="00045167"/>
    <w:pPr>
      <w:keepNext/>
      <w:keepLines/>
      <w:spacing w:after="60"/>
    </w:pPr>
    <w:rPr>
      <w:sz w:val="52"/>
      <w:szCs w:val="52"/>
    </w:rPr>
  </w:style>
  <w:style w:type="paragraph" w:styleId="a4">
    <w:name w:val="Subtitle"/>
    <w:basedOn w:val="a"/>
    <w:next w:val="a"/>
    <w:rsid w:val="00045167"/>
    <w:pPr>
      <w:keepNext/>
      <w:keepLines/>
      <w:spacing w:after="320"/>
    </w:pPr>
    <w:rPr>
      <w:color w:val="666666"/>
      <w:sz w:val="30"/>
      <w:szCs w:val="30"/>
    </w:rPr>
  </w:style>
  <w:style w:type="table" w:customStyle="1" w:styleId="a5">
    <w:basedOn w:val="TableNormal"/>
    <w:rsid w:val="00045167"/>
    <w:tblPr>
      <w:tblStyleRowBandSize w:val="1"/>
      <w:tblStyleColBandSize w:val="1"/>
    </w:tblPr>
  </w:style>
  <w:style w:type="table" w:customStyle="1" w:styleId="a6">
    <w:basedOn w:val="TableNormal"/>
    <w:rsid w:val="00045167"/>
    <w:tblPr>
      <w:tblStyleRowBandSize w:val="1"/>
      <w:tblStyleColBandSize w:val="1"/>
    </w:tblPr>
  </w:style>
  <w:style w:type="table" w:customStyle="1" w:styleId="a7">
    <w:basedOn w:val="TableNormal"/>
    <w:rsid w:val="00045167"/>
    <w:tblPr>
      <w:tblStyleRowBandSize w:val="1"/>
      <w:tblStyleColBandSize w:val="1"/>
    </w:tblPr>
  </w:style>
  <w:style w:type="table" w:customStyle="1" w:styleId="a8">
    <w:basedOn w:val="TableNormal"/>
    <w:rsid w:val="00045167"/>
    <w:tblPr>
      <w:tblStyleRowBandSize w:val="1"/>
      <w:tblStyleColBandSize w:val="1"/>
    </w:tblPr>
  </w:style>
  <w:style w:type="table" w:customStyle="1" w:styleId="a9">
    <w:basedOn w:val="TableNormal"/>
    <w:rsid w:val="00045167"/>
    <w:tblPr>
      <w:tblStyleRowBandSize w:val="1"/>
      <w:tblStyleColBandSize w:val="1"/>
    </w:tblPr>
  </w:style>
  <w:style w:type="table" w:customStyle="1" w:styleId="aa">
    <w:basedOn w:val="TableNormal"/>
    <w:rsid w:val="00045167"/>
    <w:tblPr>
      <w:tblStyleRowBandSize w:val="1"/>
      <w:tblStyleColBandSize w:val="1"/>
    </w:tblPr>
  </w:style>
  <w:style w:type="table" w:customStyle="1" w:styleId="ab">
    <w:basedOn w:val="TableNormal"/>
    <w:rsid w:val="00045167"/>
    <w:tblPr>
      <w:tblStyleRowBandSize w:val="1"/>
      <w:tblStyleColBandSize w:val="1"/>
    </w:tblPr>
  </w:style>
  <w:style w:type="table" w:customStyle="1" w:styleId="ac">
    <w:basedOn w:val="TableNormal"/>
    <w:rsid w:val="00045167"/>
    <w:tblPr>
      <w:tblStyleRowBandSize w:val="1"/>
      <w:tblStyleColBandSize w:val="1"/>
    </w:tblPr>
  </w:style>
  <w:style w:type="table" w:customStyle="1" w:styleId="ad">
    <w:basedOn w:val="TableNormal"/>
    <w:rsid w:val="00045167"/>
    <w:tblPr>
      <w:tblStyleRowBandSize w:val="1"/>
      <w:tblStyleColBandSize w:val="1"/>
    </w:tblPr>
  </w:style>
  <w:style w:type="paragraph" w:styleId="ae">
    <w:name w:val="List Paragraph"/>
    <w:basedOn w:val="a"/>
    <w:uiPriority w:val="34"/>
    <w:qFormat/>
    <w:rsid w:val="0052313A"/>
    <w:pPr>
      <w:ind w:left="720"/>
      <w:contextualSpacing/>
    </w:pPr>
  </w:style>
  <w:style w:type="character" w:customStyle="1" w:styleId="rvts9">
    <w:name w:val="rvts9"/>
    <w:basedOn w:val="a0"/>
    <w:rsid w:val="007F34F4"/>
  </w:style>
  <w:style w:type="paragraph" w:styleId="HTML">
    <w:name w:val="HTML Preformatted"/>
    <w:basedOn w:val="a"/>
    <w:link w:val="HTML0"/>
    <w:rsid w:val="0092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926FA5"/>
    <w:rPr>
      <w:rFonts w:ascii="Courier New" w:eastAsia="Times New Roman" w:hAnsi="Courier New" w:cs="Courier New"/>
      <w:sz w:val="20"/>
      <w:szCs w:val="20"/>
    </w:rPr>
  </w:style>
  <w:style w:type="paragraph" w:styleId="af">
    <w:name w:val="header"/>
    <w:basedOn w:val="a"/>
    <w:link w:val="af0"/>
    <w:uiPriority w:val="99"/>
    <w:unhideWhenUsed/>
    <w:rsid w:val="0005782A"/>
    <w:pPr>
      <w:tabs>
        <w:tab w:val="center" w:pos="4819"/>
        <w:tab w:val="right" w:pos="9639"/>
      </w:tabs>
      <w:spacing w:line="240" w:lineRule="auto"/>
    </w:pPr>
  </w:style>
  <w:style w:type="character" w:customStyle="1" w:styleId="af0">
    <w:name w:val="Верхній колонтитул Знак"/>
    <w:basedOn w:val="a0"/>
    <w:link w:val="af"/>
    <w:uiPriority w:val="99"/>
    <w:rsid w:val="0005782A"/>
  </w:style>
  <w:style w:type="paragraph" w:styleId="af1">
    <w:name w:val="footer"/>
    <w:basedOn w:val="a"/>
    <w:link w:val="af2"/>
    <w:uiPriority w:val="99"/>
    <w:unhideWhenUsed/>
    <w:rsid w:val="0005782A"/>
    <w:pPr>
      <w:tabs>
        <w:tab w:val="center" w:pos="4819"/>
        <w:tab w:val="right" w:pos="9639"/>
      </w:tabs>
      <w:spacing w:line="240" w:lineRule="auto"/>
    </w:pPr>
  </w:style>
  <w:style w:type="character" w:customStyle="1" w:styleId="af2">
    <w:name w:val="Нижній колонтитул Знак"/>
    <w:basedOn w:val="a0"/>
    <w:link w:val="af1"/>
    <w:uiPriority w:val="99"/>
    <w:rsid w:val="0005782A"/>
  </w:style>
  <w:style w:type="paragraph" w:styleId="af3">
    <w:name w:val="Balloon Text"/>
    <w:basedOn w:val="a"/>
    <w:link w:val="af4"/>
    <w:uiPriority w:val="99"/>
    <w:semiHidden/>
    <w:unhideWhenUsed/>
    <w:rsid w:val="00EA3DE1"/>
    <w:pPr>
      <w:spacing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EA3DE1"/>
    <w:rPr>
      <w:rFonts w:ascii="Segoe UI" w:hAnsi="Segoe UI" w:cs="Segoe UI"/>
      <w:sz w:val="18"/>
      <w:szCs w:val="18"/>
    </w:rPr>
  </w:style>
  <w:style w:type="character" w:customStyle="1" w:styleId="rvts23">
    <w:name w:val="rvts23"/>
    <w:basedOn w:val="a0"/>
    <w:rsid w:val="00913BFC"/>
  </w:style>
  <w:style w:type="paragraph" w:styleId="af5">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
    <w:basedOn w:val="a"/>
    <w:link w:val="af6"/>
    <w:unhideWhenUsed/>
    <w:qFormat/>
    <w:rsid w:val="005E5925"/>
    <w:pPr>
      <w:spacing w:before="100" w:beforeAutospacing="1" w:after="100" w:afterAutospacing="1" w:line="240" w:lineRule="auto"/>
    </w:pPr>
    <w:rPr>
      <w:rFonts w:ascii="Times New Roman" w:eastAsiaTheme="minorHAnsi" w:hAnsi="Times New Roman" w:cs="Times New Roman"/>
      <w:sz w:val="24"/>
      <w:szCs w:val="24"/>
    </w:rPr>
  </w:style>
  <w:style w:type="character" w:styleId="af7">
    <w:name w:val="Hyperlink"/>
    <w:basedOn w:val="a0"/>
    <w:uiPriority w:val="99"/>
    <w:unhideWhenUsed/>
    <w:rsid w:val="00495077"/>
    <w:rPr>
      <w:color w:val="0000FF" w:themeColor="hyperlink"/>
      <w:u w:val="single"/>
    </w:rPr>
  </w:style>
  <w:style w:type="table" w:styleId="af8">
    <w:name w:val="Table Grid"/>
    <w:basedOn w:val="a1"/>
    <w:uiPriority w:val="39"/>
    <w:rsid w:val="000B4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
    <w:link w:val="af5"/>
    <w:rsid w:val="00132836"/>
    <w:rPr>
      <w:rFonts w:ascii="Times New Roman" w:eastAsiaTheme="minorHAnsi" w:hAnsi="Times New Roman" w:cs="Times New Roman"/>
      <w:sz w:val="24"/>
      <w:szCs w:val="24"/>
    </w:rPr>
  </w:style>
  <w:style w:type="paragraph" w:customStyle="1" w:styleId="StyleZakonu">
    <w:name w:val="StyleZakonu"/>
    <w:basedOn w:val="a"/>
    <w:link w:val="StyleZakonu0"/>
    <w:rsid w:val="00621323"/>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621323"/>
    <w:rPr>
      <w:rFonts w:ascii="Times New Roman" w:eastAsia="Times New Roman" w:hAnsi="Times New Roman" w:cs="Times New Roman"/>
      <w:sz w:val="20"/>
      <w:szCs w:val="20"/>
      <w:lang w:eastAsia="ru-RU"/>
    </w:rPr>
  </w:style>
  <w:style w:type="paragraph" w:customStyle="1" w:styleId="14">
    <w:name w:val="Стиль14 (абзац)"/>
    <w:uiPriority w:val="99"/>
    <w:rsid w:val="00621323"/>
    <w:pPr>
      <w:spacing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14378">
      <w:bodyDiv w:val="1"/>
      <w:marLeft w:val="0"/>
      <w:marRight w:val="0"/>
      <w:marTop w:val="0"/>
      <w:marBottom w:val="0"/>
      <w:divBdr>
        <w:top w:val="none" w:sz="0" w:space="0" w:color="auto"/>
        <w:left w:val="none" w:sz="0" w:space="0" w:color="auto"/>
        <w:bottom w:val="none" w:sz="0" w:space="0" w:color="auto"/>
        <w:right w:val="none" w:sz="0" w:space="0" w:color="auto"/>
      </w:divBdr>
    </w:div>
    <w:div w:id="173343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9BFD-04E8-498E-AD90-E2F9BD2D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12998</Words>
  <Characters>7410</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Наталія Миколаївна</dc:creator>
  <cp:lastModifiedBy>Кислицька Юлія Василівна</cp:lastModifiedBy>
  <cp:revision>3</cp:revision>
  <cp:lastPrinted>2020-01-08T08:21:00Z</cp:lastPrinted>
  <dcterms:created xsi:type="dcterms:W3CDTF">2020-06-09T16:54:00Z</dcterms:created>
  <dcterms:modified xsi:type="dcterms:W3CDTF">2020-06-10T06:51:00Z</dcterms:modified>
</cp:coreProperties>
</file>