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9F" w:rsidRPr="00A45649" w:rsidRDefault="00B91E6A" w:rsidP="00A45649">
      <w:pPr>
        <w:jc w:val="center"/>
        <w:rPr>
          <w:rStyle w:val="font171"/>
          <w:b/>
          <w:bCs/>
        </w:rPr>
      </w:pPr>
      <w:r w:rsidRPr="00A45649">
        <w:rPr>
          <w:rStyle w:val="font171"/>
          <w:b/>
          <w:bCs/>
        </w:rPr>
        <w:t>АНАЛІЗ РЕГУЛЯТОРНОГО ВПЛИВУ</w:t>
      </w:r>
    </w:p>
    <w:p w:rsidR="00A06E31" w:rsidRPr="00A45649" w:rsidRDefault="00BF09A2" w:rsidP="00A45649">
      <w:pPr>
        <w:jc w:val="center"/>
        <w:rPr>
          <w:b/>
          <w:sz w:val="28"/>
          <w:szCs w:val="28"/>
        </w:rPr>
      </w:pPr>
      <w:r w:rsidRPr="00A45649">
        <w:rPr>
          <w:rStyle w:val="font171"/>
          <w:b/>
        </w:rPr>
        <w:t>проекту</w:t>
      </w:r>
      <w:r w:rsidRPr="00A45649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57A69" w:rsidRPr="00A45649">
        <w:rPr>
          <w:rFonts w:eastAsiaTheme="minorHAnsi"/>
          <w:b/>
          <w:sz w:val="28"/>
          <w:szCs w:val="28"/>
          <w:lang w:eastAsia="en-US"/>
        </w:rPr>
        <w:t xml:space="preserve">наказу Міністерства фінансів України </w:t>
      </w:r>
      <w:r w:rsidRPr="00A45649">
        <w:rPr>
          <w:b/>
          <w:sz w:val="28"/>
          <w:szCs w:val="28"/>
          <w:lang w:eastAsia="ru-RU"/>
        </w:rPr>
        <w:t>«</w:t>
      </w:r>
      <w:r w:rsidR="00A06E31" w:rsidRPr="00A45649">
        <w:rPr>
          <w:b/>
          <w:sz w:val="28"/>
          <w:szCs w:val="28"/>
          <w:lang w:eastAsia="ru-RU"/>
        </w:rPr>
        <w:t>Про затвердження Змін до Порядку заповнення та видачі митницею сертифіката з перевезення (походження) товару EUR.1 або EUR-МED</w:t>
      </w:r>
      <w:r w:rsidR="00A06E31" w:rsidRPr="00A45649">
        <w:rPr>
          <w:b/>
          <w:iCs/>
          <w:sz w:val="28"/>
          <w:szCs w:val="28"/>
        </w:rPr>
        <w:t>»</w:t>
      </w:r>
    </w:p>
    <w:p w:rsidR="00871221" w:rsidRPr="0070189F" w:rsidRDefault="00871221" w:rsidP="00A45649"/>
    <w:p w:rsidR="00B91E6A" w:rsidRDefault="00B91E6A" w:rsidP="00A45649">
      <w:pPr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І. Визначення проблеми</w:t>
      </w:r>
    </w:p>
    <w:p w:rsidR="00871221" w:rsidRDefault="00871221" w:rsidP="00A45649"/>
    <w:p w:rsidR="00AC60F9" w:rsidRPr="00A45649" w:rsidRDefault="00AC60F9" w:rsidP="00A45649">
      <w:pPr>
        <w:ind w:firstLine="567"/>
        <w:jc w:val="both"/>
        <w:rPr>
          <w:rStyle w:val="font171"/>
        </w:rPr>
      </w:pPr>
      <w:r w:rsidRPr="00A45649">
        <w:rPr>
          <w:rStyle w:val="font171"/>
        </w:rPr>
        <w:t>На сьогодні Поряд</w:t>
      </w:r>
      <w:r w:rsidR="0061026E" w:rsidRPr="00A45649">
        <w:rPr>
          <w:rStyle w:val="font171"/>
        </w:rPr>
        <w:t>к</w:t>
      </w:r>
      <w:r w:rsidRPr="00A45649">
        <w:rPr>
          <w:rStyle w:val="font171"/>
        </w:rPr>
        <w:t>ом</w:t>
      </w:r>
      <w:r w:rsidRPr="00A45649">
        <w:rPr>
          <w:sz w:val="28"/>
          <w:szCs w:val="28"/>
        </w:rPr>
        <w:t xml:space="preserve"> заповнення та видачі митницею сертифіката з перевезення (походження) товару</w:t>
      </w:r>
      <w:r w:rsidR="005352D4">
        <w:rPr>
          <w:sz w:val="28"/>
          <w:szCs w:val="28"/>
        </w:rPr>
        <w:t xml:space="preserve"> EUR.1 або EUR-MED, затвердженим</w:t>
      </w:r>
      <w:r w:rsidRPr="00A45649">
        <w:rPr>
          <w:sz w:val="28"/>
          <w:szCs w:val="28"/>
        </w:rPr>
        <w:t xml:space="preserve"> наказом Міністерства фінансів України від 02 березня 2021 року № 139</w:t>
      </w:r>
      <w:r w:rsidR="00DD5A44" w:rsidRPr="00A45649">
        <w:rPr>
          <w:sz w:val="28"/>
          <w:szCs w:val="28"/>
        </w:rPr>
        <w:t xml:space="preserve"> </w:t>
      </w:r>
      <w:r w:rsidR="005352D4">
        <w:rPr>
          <w:sz w:val="28"/>
          <w:szCs w:val="28"/>
        </w:rPr>
        <w:t xml:space="preserve">            </w:t>
      </w:r>
      <w:r w:rsidR="00DD5A44" w:rsidRPr="00A45649">
        <w:rPr>
          <w:sz w:val="28"/>
          <w:szCs w:val="28"/>
        </w:rPr>
        <w:t>(далі – Порядок)</w:t>
      </w:r>
      <w:r w:rsidR="005352D4">
        <w:rPr>
          <w:sz w:val="28"/>
          <w:szCs w:val="28"/>
        </w:rPr>
        <w:t>,</w:t>
      </w:r>
      <w:r w:rsidRPr="00A45649">
        <w:rPr>
          <w:sz w:val="28"/>
          <w:szCs w:val="28"/>
        </w:rPr>
        <w:t xml:space="preserve"> не</w:t>
      </w:r>
      <w:r w:rsidR="00DD5A44" w:rsidRPr="00A45649">
        <w:rPr>
          <w:sz w:val="28"/>
          <w:szCs w:val="28"/>
        </w:rPr>
        <w:t xml:space="preserve"> встановлено </w:t>
      </w:r>
      <w:r w:rsidR="005352D4">
        <w:rPr>
          <w:sz w:val="28"/>
          <w:szCs w:val="28"/>
        </w:rPr>
        <w:t>процедури</w:t>
      </w:r>
      <w:r w:rsidRPr="00A45649">
        <w:rPr>
          <w:sz w:val="28"/>
          <w:szCs w:val="28"/>
        </w:rPr>
        <w:t xml:space="preserve"> анулювання митницею</w:t>
      </w:r>
      <w:r w:rsidR="00F36C1F" w:rsidRPr="00A45649">
        <w:rPr>
          <w:sz w:val="28"/>
          <w:szCs w:val="28"/>
        </w:rPr>
        <w:t xml:space="preserve"> сертифіката з перевезення (походження) товару EUR.1 або EUR-MED</w:t>
      </w:r>
      <w:r w:rsidR="004A1D7F" w:rsidRPr="00A45649">
        <w:rPr>
          <w:sz w:val="28"/>
          <w:szCs w:val="28"/>
        </w:rPr>
        <w:t xml:space="preserve"> (далі – сертифікат)</w:t>
      </w:r>
      <w:r w:rsidRPr="00A45649">
        <w:rPr>
          <w:sz w:val="28"/>
          <w:szCs w:val="28"/>
        </w:rPr>
        <w:t xml:space="preserve"> у разі встановлення фактів його видачі на підставі поданих експортером недостовірних документів (відомостей).</w:t>
      </w:r>
    </w:p>
    <w:p w:rsidR="00DD5A44" w:rsidRPr="00A45649" w:rsidRDefault="009D0793" w:rsidP="00A456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649">
        <w:rPr>
          <w:rFonts w:eastAsiaTheme="minorHAnsi"/>
          <w:sz w:val="28"/>
          <w:szCs w:val="28"/>
          <w:lang w:eastAsia="en-US"/>
        </w:rPr>
        <w:t>Натомість митницею</w:t>
      </w:r>
      <w:r w:rsidRPr="00A45649">
        <w:rPr>
          <w:rFonts w:eastAsiaTheme="minorHAnsi"/>
          <w:sz w:val="28"/>
          <w:szCs w:val="28"/>
          <w:lang w:val="ru-RU" w:eastAsia="en-US"/>
        </w:rPr>
        <w:t xml:space="preserve"> </w:t>
      </w:r>
      <w:r w:rsidR="005352D4">
        <w:rPr>
          <w:rFonts w:eastAsiaTheme="minorHAnsi"/>
          <w:sz w:val="28"/>
          <w:szCs w:val="28"/>
          <w:lang w:eastAsia="en-US"/>
        </w:rPr>
        <w:t>за результатами</w:t>
      </w:r>
      <w:r w:rsidRPr="00A45649">
        <w:rPr>
          <w:rFonts w:eastAsiaTheme="minorHAnsi"/>
          <w:sz w:val="28"/>
          <w:szCs w:val="28"/>
          <w:lang w:eastAsia="en-US"/>
        </w:rPr>
        <w:t xml:space="preserve"> проведених перевірок (після здійснення митного оформлення) встановлюються непоодинокі випадки подання українськими експортерами недостовірних документів (відомостей) для цілей отримання сертифікатів на товари</w:t>
      </w:r>
      <w:r w:rsidRPr="00A45649">
        <w:rPr>
          <w:rFonts w:eastAsiaTheme="minorHAnsi"/>
          <w:sz w:val="28"/>
          <w:szCs w:val="28"/>
          <w:lang w:val="ru-RU" w:eastAsia="en-US"/>
        </w:rPr>
        <w:t xml:space="preserve"> </w:t>
      </w:r>
      <w:r w:rsidRPr="00A45649">
        <w:rPr>
          <w:rFonts w:eastAsiaTheme="minorHAnsi"/>
          <w:sz w:val="28"/>
          <w:szCs w:val="28"/>
          <w:lang w:eastAsia="en-US"/>
        </w:rPr>
        <w:t>українського походження, які оподатковуються вивізним митом за зниженими ставками відповідно до угод про вільну торгівлю з країнами ЄС та Великою Британією.</w:t>
      </w:r>
    </w:p>
    <w:p w:rsidR="009D0793" w:rsidRPr="00A45649" w:rsidRDefault="00DD5A44" w:rsidP="00A456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45649">
        <w:rPr>
          <w:rFonts w:eastAsiaTheme="minorHAnsi"/>
          <w:sz w:val="28"/>
          <w:szCs w:val="28"/>
          <w:lang w:eastAsia="en-US"/>
        </w:rPr>
        <w:t xml:space="preserve">Крім того, Порядком не передбачено </w:t>
      </w:r>
      <w:r w:rsidR="004A1D7F" w:rsidRPr="00A45649">
        <w:rPr>
          <w:rFonts w:eastAsiaTheme="minorHAnsi"/>
          <w:sz w:val="28"/>
          <w:szCs w:val="28"/>
          <w:lang w:eastAsia="en-US"/>
        </w:rPr>
        <w:t xml:space="preserve">механізму </w:t>
      </w:r>
      <w:r w:rsidRPr="00A45649">
        <w:rPr>
          <w:rFonts w:eastAsiaTheme="minorHAnsi"/>
          <w:sz w:val="28"/>
          <w:szCs w:val="28"/>
          <w:lang w:eastAsia="en-US"/>
        </w:rPr>
        <w:t>подання експортером, який не є виробником товару, документів про преференційне походження товарів з України, на які законодавством України встановлено заходи тарифного та нетарифного регулювання.</w:t>
      </w:r>
      <w:r w:rsidR="009D0793" w:rsidRPr="00A45649">
        <w:rPr>
          <w:rFonts w:eastAsiaTheme="minorHAnsi"/>
          <w:sz w:val="28"/>
          <w:szCs w:val="28"/>
          <w:lang w:eastAsia="en-US"/>
        </w:rPr>
        <w:t xml:space="preserve"> </w:t>
      </w:r>
    </w:p>
    <w:p w:rsidR="006317BC" w:rsidRPr="00A45649" w:rsidRDefault="009D0793" w:rsidP="00A45649">
      <w:pPr>
        <w:ind w:firstLine="567"/>
        <w:jc w:val="both"/>
        <w:rPr>
          <w:sz w:val="28"/>
          <w:szCs w:val="28"/>
        </w:rPr>
      </w:pPr>
      <w:r w:rsidRPr="00A45649">
        <w:rPr>
          <w:rStyle w:val="font171"/>
        </w:rPr>
        <w:t xml:space="preserve">Такий механізм </w:t>
      </w:r>
      <w:r w:rsidR="006317BC" w:rsidRPr="00A45649">
        <w:rPr>
          <w:sz w:val="28"/>
          <w:szCs w:val="28"/>
        </w:rPr>
        <w:t>унеможливлює оформлення митними органами результатів верифікації для цілей вжиття контрольно-перевірочних заходів з донарахування вивізного мита</w:t>
      </w:r>
      <w:r w:rsidR="004A1D7F" w:rsidRPr="00A45649">
        <w:rPr>
          <w:sz w:val="28"/>
          <w:szCs w:val="28"/>
        </w:rPr>
        <w:t xml:space="preserve"> та перевірки при видачі сертифіката </w:t>
      </w:r>
      <w:r w:rsidR="004A1D7F" w:rsidRPr="00A45649">
        <w:rPr>
          <w:rFonts w:eastAsiaTheme="minorHAnsi"/>
          <w:sz w:val="28"/>
          <w:szCs w:val="28"/>
          <w:lang w:eastAsia="en-US"/>
        </w:rPr>
        <w:t>достовірності преференційного походження товарів з України</w:t>
      </w:r>
      <w:r w:rsidR="006317BC" w:rsidRPr="00A45649">
        <w:rPr>
          <w:sz w:val="28"/>
          <w:szCs w:val="28"/>
        </w:rPr>
        <w:t xml:space="preserve">. </w:t>
      </w:r>
    </w:p>
    <w:p w:rsidR="00195A8B" w:rsidRPr="005352D4" w:rsidRDefault="00B91E6A" w:rsidP="005352D4">
      <w:pPr>
        <w:ind w:firstLine="567"/>
        <w:jc w:val="both"/>
        <w:rPr>
          <w:sz w:val="28"/>
          <w:szCs w:val="28"/>
        </w:rPr>
      </w:pPr>
      <w:r w:rsidRPr="00A45649">
        <w:rPr>
          <w:rStyle w:val="font171"/>
        </w:rPr>
        <w:t xml:space="preserve">Метою </w:t>
      </w:r>
      <w:r w:rsidR="00E23F06" w:rsidRPr="00A45649">
        <w:rPr>
          <w:rStyle w:val="font171"/>
        </w:rPr>
        <w:t>роз</w:t>
      </w:r>
      <w:r w:rsidR="005352D4">
        <w:rPr>
          <w:rStyle w:val="font171"/>
        </w:rPr>
        <w:t xml:space="preserve">роблення </w:t>
      </w:r>
      <w:r w:rsidR="007A352A" w:rsidRPr="00A45649">
        <w:rPr>
          <w:rStyle w:val="font171"/>
        </w:rPr>
        <w:t>проекту наказу</w:t>
      </w:r>
      <w:r w:rsidR="005352D4" w:rsidRPr="005352D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352D4" w:rsidRPr="005352D4">
        <w:rPr>
          <w:rFonts w:eastAsiaTheme="minorHAnsi"/>
          <w:sz w:val="28"/>
          <w:szCs w:val="28"/>
          <w:lang w:eastAsia="en-US"/>
        </w:rPr>
        <w:t xml:space="preserve">Міністерства фінансів України </w:t>
      </w:r>
      <w:r w:rsidR="005352D4" w:rsidRPr="005352D4">
        <w:rPr>
          <w:sz w:val="28"/>
          <w:szCs w:val="28"/>
          <w:lang w:eastAsia="ru-RU"/>
        </w:rPr>
        <w:t>«Про затвердження Змін до Порядку заповнення та видачі митницею сертифіката з перевезення (походження) товару EUR.1 або EUR-МED</w:t>
      </w:r>
      <w:r w:rsidR="005352D4" w:rsidRPr="005352D4">
        <w:rPr>
          <w:iCs/>
          <w:sz w:val="28"/>
          <w:szCs w:val="28"/>
        </w:rPr>
        <w:t>»</w:t>
      </w:r>
      <w:r w:rsidR="005352D4">
        <w:rPr>
          <w:rStyle w:val="font171"/>
        </w:rPr>
        <w:t xml:space="preserve"> (далі – проект наказу)</w:t>
      </w:r>
      <w:r w:rsidRPr="00A45649">
        <w:rPr>
          <w:rStyle w:val="font171"/>
        </w:rPr>
        <w:t xml:space="preserve"> є</w:t>
      </w:r>
      <w:r w:rsidR="00B676F1" w:rsidRPr="00A45649">
        <w:rPr>
          <w:rStyle w:val="font141"/>
          <w:sz w:val="28"/>
          <w:szCs w:val="28"/>
        </w:rPr>
        <w:t xml:space="preserve"> </w:t>
      </w:r>
      <w:r w:rsidR="00B676F1" w:rsidRPr="00A45649">
        <w:rPr>
          <w:sz w:val="28"/>
          <w:szCs w:val="28"/>
        </w:rPr>
        <w:t xml:space="preserve">встановлення процедури </w:t>
      </w:r>
      <w:r w:rsidR="004A1D7F" w:rsidRPr="00A45649">
        <w:rPr>
          <w:sz w:val="28"/>
          <w:szCs w:val="28"/>
        </w:rPr>
        <w:t xml:space="preserve">анулювання </w:t>
      </w:r>
      <w:r w:rsidR="00B676F1" w:rsidRPr="00A45649">
        <w:rPr>
          <w:sz w:val="28"/>
          <w:szCs w:val="28"/>
        </w:rPr>
        <w:t>сертифіката у разі встановлення фактів його видачі на підставі поданих експортером недостовірних документів (відомостей)</w:t>
      </w:r>
      <w:r w:rsidR="00DD5A44" w:rsidRPr="00A45649">
        <w:rPr>
          <w:sz w:val="28"/>
          <w:szCs w:val="28"/>
        </w:rPr>
        <w:t>, а також механізм</w:t>
      </w:r>
      <w:r w:rsidR="0044543A" w:rsidRPr="00A45649">
        <w:rPr>
          <w:sz w:val="28"/>
          <w:szCs w:val="28"/>
        </w:rPr>
        <w:t>у</w:t>
      </w:r>
      <w:r w:rsidR="00DD5A44" w:rsidRPr="00A45649">
        <w:rPr>
          <w:sz w:val="28"/>
          <w:szCs w:val="28"/>
        </w:rPr>
        <w:t xml:space="preserve"> </w:t>
      </w:r>
      <w:r w:rsidR="004A1D7F" w:rsidRPr="00A45649">
        <w:rPr>
          <w:rFonts w:eastAsiaTheme="minorHAnsi"/>
          <w:sz w:val="28"/>
          <w:szCs w:val="28"/>
          <w:lang w:eastAsia="en-US"/>
        </w:rPr>
        <w:t>документального підтвердження преференційного</w:t>
      </w:r>
      <w:r w:rsidR="00DD5A44" w:rsidRPr="00A45649">
        <w:rPr>
          <w:rFonts w:eastAsiaTheme="minorHAnsi"/>
          <w:sz w:val="28"/>
          <w:szCs w:val="28"/>
          <w:lang w:eastAsia="en-US"/>
        </w:rPr>
        <w:t xml:space="preserve"> походження товарів з України</w:t>
      </w:r>
      <w:r w:rsidR="0044543A" w:rsidRPr="00A45649">
        <w:rPr>
          <w:rFonts w:eastAsiaTheme="minorHAnsi"/>
          <w:sz w:val="28"/>
          <w:szCs w:val="28"/>
          <w:lang w:eastAsia="en-US"/>
        </w:rPr>
        <w:t xml:space="preserve"> при видачі </w:t>
      </w:r>
      <w:r w:rsidR="0044543A" w:rsidRPr="00A45649">
        <w:rPr>
          <w:sz w:val="28"/>
          <w:szCs w:val="28"/>
        </w:rPr>
        <w:t>сертифікатів у разі</w:t>
      </w:r>
      <w:r w:rsidR="004A1D7F" w:rsidRPr="00A45649">
        <w:rPr>
          <w:sz w:val="28"/>
          <w:szCs w:val="28"/>
        </w:rPr>
        <w:t>,</w:t>
      </w:r>
      <w:r w:rsidR="0044543A" w:rsidRPr="00A45649">
        <w:rPr>
          <w:sz w:val="28"/>
          <w:szCs w:val="28"/>
        </w:rPr>
        <w:t xml:space="preserve"> якщо експортер не є виробником товарів</w:t>
      </w:r>
      <w:r w:rsidR="00195A8B" w:rsidRPr="00A45649">
        <w:rPr>
          <w:rFonts w:eastAsiaTheme="minorHAnsi"/>
          <w:sz w:val="28"/>
          <w:szCs w:val="28"/>
          <w:lang w:eastAsia="en-US"/>
        </w:rPr>
        <w:t>.</w:t>
      </w:r>
    </w:p>
    <w:p w:rsidR="00411838" w:rsidRDefault="00411838" w:rsidP="00A45649">
      <w:pPr>
        <w:rPr>
          <w:rStyle w:val="font171"/>
        </w:rPr>
      </w:pPr>
    </w:p>
    <w:p w:rsidR="002B1D9E" w:rsidRDefault="002B1D9E" w:rsidP="00A45649">
      <w:pPr>
        <w:ind w:firstLine="567"/>
        <w:rPr>
          <w:rFonts w:eastAsiaTheme="minorHAnsi"/>
          <w:lang w:eastAsia="en-US"/>
        </w:rPr>
      </w:pPr>
      <w:r>
        <w:rPr>
          <w:rStyle w:val="font171"/>
        </w:rPr>
        <w:t>Основні групи (підгрупи), на які проблема справляє вплив: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72"/>
        <w:gridCol w:w="1134"/>
        <w:gridCol w:w="1085"/>
      </w:tblGrid>
      <w:tr w:rsidR="002B1D9E" w:rsidRPr="00691089" w:rsidTr="00BB15B8">
        <w:trPr>
          <w:tblHeader/>
          <w:jc w:val="center"/>
        </w:trPr>
        <w:tc>
          <w:tcPr>
            <w:tcW w:w="5672" w:type="dxa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Групи (підгрупи)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Так</w:t>
            </w:r>
          </w:p>
        </w:tc>
        <w:tc>
          <w:tcPr>
            <w:tcW w:w="1085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Ні</w:t>
            </w:r>
          </w:p>
        </w:tc>
      </w:tr>
      <w:tr w:rsidR="002B1D9E" w:rsidRPr="00691089" w:rsidTr="00BB15B8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Громадяни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</w:tr>
      <w:tr w:rsidR="002B1D9E" w:rsidRPr="00691089" w:rsidTr="00BB15B8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Держава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BB15B8">
        <w:trPr>
          <w:jc w:val="center"/>
        </w:trPr>
        <w:tc>
          <w:tcPr>
            <w:tcW w:w="5672" w:type="dxa"/>
            <w:vAlign w:val="center"/>
          </w:tcPr>
          <w:p w:rsidR="002B1D9E" w:rsidRPr="00691089" w:rsidRDefault="002B1D9E" w:rsidP="00A45649">
            <w:r w:rsidRPr="00691089">
              <w:rPr>
                <w:rStyle w:val="font141"/>
                <w:sz w:val="24"/>
                <w:szCs w:val="24"/>
              </w:rPr>
              <w:t>Суб’єкти господарювання,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  <w:tr w:rsidR="002B1D9E" w:rsidRPr="00691089" w:rsidTr="00BB15B8">
        <w:trPr>
          <w:jc w:val="center"/>
        </w:trPr>
        <w:tc>
          <w:tcPr>
            <w:tcW w:w="5672" w:type="dxa"/>
            <w:vAlign w:val="center"/>
          </w:tcPr>
          <w:p w:rsidR="002B1D9E" w:rsidRPr="00EB30EC" w:rsidRDefault="002B1D9E" w:rsidP="00A45649">
            <w:pPr>
              <w:rPr>
                <w:lang w:val="ru-RU"/>
              </w:rPr>
            </w:pPr>
            <w:r w:rsidRPr="00691089">
              <w:rPr>
                <w:rStyle w:val="font141"/>
                <w:sz w:val="24"/>
                <w:szCs w:val="24"/>
              </w:rPr>
              <w:t>у тому числі суб’єкти малого підприємництва</w:t>
            </w:r>
            <w:r w:rsidRPr="00EB30EC">
              <w:rPr>
                <w:rStyle w:val="font141"/>
                <w:sz w:val="24"/>
                <w:szCs w:val="24"/>
                <w:lang w:val="ru-RU"/>
              </w:rPr>
              <w:t>*</w:t>
            </w:r>
          </w:p>
        </w:tc>
        <w:tc>
          <w:tcPr>
            <w:tcW w:w="1134" w:type="dxa"/>
            <w:vAlign w:val="center"/>
          </w:tcPr>
          <w:p w:rsidR="002B1D9E" w:rsidRPr="00691089" w:rsidRDefault="002B1D9E" w:rsidP="00145120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+</w:t>
            </w:r>
          </w:p>
        </w:tc>
        <w:tc>
          <w:tcPr>
            <w:tcW w:w="1085" w:type="dxa"/>
          </w:tcPr>
          <w:p w:rsidR="002B1D9E" w:rsidRPr="00691089" w:rsidRDefault="002B1D9E" w:rsidP="00145120">
            <w:pPr>
              <w:jc w:val="center"/>
            </w:pPr>
          </w:p>
        </w:tc>
      </w:tr>
    </w:tbl>
    <w:p w:rsidR="002B1D9E" w:rsidRDefault="002B1D9E" w:rsidP="005352D4">
      <w:pPr>
        <w:ind w:firstLine="567"/>
        <w:jc w:val="both"/>
        <w:rPr>
          <w:rStyle w:val="font171"/>
        </w:rPr>
      </w:pPr>
      <w:r w:rsidRPr="00EB30EC">
        <w:rPr>
          <w:rStyle w:val="font141"/>
          <w:sz w:val="24"/>
          <w:szCs w:val="24"/>
        </w:rPr>
        <w:t>* Питому вагу суб’єктів малого підприємництва зазначити неможливо, оскільки проблема однаково впливає на всіх суб’єктів господарювання незалежно від рівня доходу.</w:t>
      </w:r>
    </w:p>
    <w:p w:rsidR="008264C0" w:rsidRDefault="008264C0" w:rsidP="005352D4">
      <w:pPr>
        <w:ind w:firstLine="567"/>
        <w:jc w:val="both"/>
        <w:rPr>
          <w:rStyle w:val="font171"/>
        </w:rPr>
      </w:pPr>
    </w:p>
    <w:p w:rsidR="00C12599" w:rsidRDefault="00B91E6A" w:rsidP="00A45649">
      <w:pPr>
        <w:ind w:firstLine="567"/>
        <w:jc w:val="both"/>
        <w:rPr>
          <w:rStyle w:val="font171"/>
        </w:rPr>
      </w:pPr>
      <w:r>
        <w:rPr>
          <w:rStyle w:val="font171"/>
        </w:rPr>
        <w:t xml:space="preserve">Врегулювання зазначеного питання не може бути здійснено за допомогою: </w:t>
      </w:r>
    </w:p>
    <w:p w:rsidR="00B91E6A" w:rsidRDefault="00B91E6A" w:rsidP="00A45649">
      <w:pPr>
        <w:ind w:firstLine="567"/>
        <w:jc w:val="both"/>
      </w:pPr>
      <w:r>
        <w:rPr>
          <w:rStyle w:val="font171"/>
        </w:rPr>
        <w:t>ринкових механізмів, оскільки такі питання регулюються виключно нормативно-правовим актом;</w:t>
      </w:r>
    </w:p>
    <w:p w:rsidR="00B91E6A" w:rsidRDefault="00B91E6A" w:rsidP="00A45649">
      <w:pPr>
        <w:ind w:firstLine="567"/>
        <w:rPr>
          <w:rStyle w:val="font171"/>
        </w:rPr>
      </w:pPr>
      <w:r>
        <w:rPr>
          <w:rStyle w:val="font171"/>
        </w:rPr>
        <w:t>чинного регуляторного акта, оскільки він не дає змоги усунути зазначені проблеми.</w:t>
      </w:r>
    </w:p>
    <w:p w:rsidR="00A45649" w:rsidRDefault="00A45649" w:rsidP="00A45649">
      <w:pPr>
        <w:ind w:firstLine="567"/>
      </w:pPr>
    </w:p>
    <w:p w:rsidR="00B91E6A" w:rsidRDefault="00B91E6A" w:rsidP="00A45649">
      <w:pPr>
        <w:ind w:firstLine="567"/>
        <w:rPr>
          <w:rStyle w:val="font171"/>
          <w:b/>
          <w:bCs/>
        </w:rPr>
      </w:pPr>
      <w:bookmarkStart w:id="0" w:name="bookmark14"/>
      <w:bookmarkEnd w:id="0"/>
      <w:r>
        <w:rPr>
          <w:rStyle w:val="font171"/>
          <w:b/>
          <w:bCs/>
        </w:rPr>
        <w:t>II. Цілі державного регулювання</w:t>
      </w:r>
    </w:p>
    <w:p w:rsidR="00A45649" w:rsidRDefault="00A45649" w:rsidP="00A45649"/>
    <w:p w:rsidR="0044543A" w:rsidRPr="00A45649" w:rsidRDefault="00D078F4" w:rsidP="00A45649">
      <w:pPr>
        <w:ind w:firstLine="567"/>
        <w:jc w:val="both"/>
        <w:rPr>
          <w:sz w:val="28"/>
          <w:szCs w:val="28"/>
        </w:rPr>
      </w:pPr>
      <w:r w:rsidRPr="00A45649">
        <w:rPr>
          <w:rStyle w:val="font171"/>
        </w:rPr>
        <w:t>Ме</w:t>
      </w:r>
      <w:r w:rsidR="0044543A" w:rsidRPr="00A45649">
        <w:rPr>
          <w:rStyle w:val="font171"/>
        </w:rPr>
        <w:t>тою підготовки проекту наказу</w:t>
      </w:r>
      <w:r w:rsidR="00B91E6A" w:rsidRPr="00A45649">
        <w:rPr>
          <w:rStyle w:val="font171"/>
        </w:rPr>
        <w:t xml:space="preserve"> є </w:t>
      </w:r>
      <w:bookmarkStart w:id="1" w:name="bookmark15"/>
      <w:bookmarkEnd w:id="1"/>
      <w:r w:rsidR="006317BC" w:rsidRPr="00A45649">
        <w:rPr>
          <w:rStyle w:val="font171"/>
        </w:rPr>
        <w:t xml:space="preserve">удосконалення порядку </w:t>
      </w:r>
      <w:r w:rsidR="0044543A" w:rsidRPr="00A45649">
        <w:rPr>
          <w:sz w:val="28"/>
          <w:szCs w:val="28"/>
        </w:rPr>
        <w:t xml:space="preserve">заповнення та видачі митницею сертифіката з перевезення (походження) товару EUR.1 </w:t>
      </w:r>
      <w:r w:rsidR="002B1D9E" w:rsidRPr="00A45649">
        <w:rPr>
          <w:sz w:val="28"/>
          <w:szCs w:val="28"/>
        </w:rPr>
        <w:t xml:space="preserve">                 </w:t>
      </w:r>
      <w:r w:rsidR="0044543A" w:rsidRPr="00A45649">
        <w:rPr>
          <w:sz w:val="28"/>
          <w:szCs w:val="28"/>
        </w:rPr>
        <w:t>або EUR-MED.</w:t>
      </w:r>
    </w:p>
    <w:p w:rsidR="00A45649" w:rsidRDefault="00A45649" w:rsidP="00A45649">
      <w:pPr>
        <w:rPr>
          <w:rStyle w:val="font171"/>
        </w:rPr>
      </w:pPr>
    </w:p>
    <w:p w:rsidR="00B91E6A" w:rsidRDefault="00B91E6A" w:rsidP="00F906CB">
      <w:pPr>
        <w:ind w:firstLine="567"/>
        <w:rPr>
          <w:rStyle w:val="font171"/>
          <w:b/>
          <w:bCs/>
        </w:rPr>
      </w:pPr>
      <w:r>
        <w:rPr>
          <w:rStyle w:val="font171"/>
          <w:b/>
          <w:bCs/>
        </w:rPr>
        <w:t>III. Визначення та оцінка альтернативних способів досягнення цілей</w:t>
      </w:r>
    </w:p>
    <w:p w:rsidR="00F906CB" w:rsidRDefault="00F906CB" w:rsidP="00F906CB">
      <w:pPr>
        <w:ind w:firstLine="567"/>
        <w:rPr>
          <w:rStyle w:val="font171"/>
          <w:bCs/>
        </w:rPr>
      </w:pPr>
    </w:p>
    <w:p w:rsidR="00441950" w:rsidRDefault="00441950" w:rsidP="00F906CB">
      <w:pPr>
        <w:ind w:firstLine="567"/>
        <w:rPr>
          <w:rStyle w:val="font171"/>
        </w:rPr>
      </w:pPr>
      <w:r w:rsidRPr="00817C30">
        <w:rPr>
          <w:rStyle w:val="font171"/>
          <w:bCs/>
        </w:rPr>
        <w:t xml:space="preserve">1. </w:t>
      </w:r>
      <w:r w:rsidR="001C0D1D">
        <w:rPr>
          <w:rStyle w:val="font171"/>
        </w:rPr>
        <w:t>Визначення альтернативних способів</w:t>
      </w:r>
    </w:p>
    <w:p w:rsidR="005352D4" w:rsidRDefault="005352D4" w:rsidP="00F906CB">
      <w:pPr>
        <w:ind w:firstLine="567"/>
        <w:rPr>
          <w:rStyle w:val="font171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F906CB">
            <w:pPr>
              <w:jc w:val="center"/>
            </w:pPr>
            <w:r w:rsidRPr="00691089">
              <w:rPr>
                <w:rStyle w:val="font141"/>
                <w:b/>
                <w:sz w:val="24"/>
                <w:szCs w:val="24"/>
              </w:rPr>
              <w:t>Опис альтернативи</w:t>
            </w:r>
          </w:p>
        </w:tc>
      </w:tr>
      <w:tr w:rsidR="00441950" w:rsidRPr="00691089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6946" w:type="dxa"/>
            <w:vAlign w:val="center"/>
          </w:tcPr>
          <w:p w:rsidR="00441950" w:rsidRPr="00691089" w:rsidRDefault="00441950" w:rsidP="005352D4">
            <w:pPr>
              <w:jc w:val="both"/>
              <w:rPr>
                <w:rStyle w:val="font141"/>
                <w:sz w:val="24"/>
                <w:szCs w:val="24"/>
              </w:rPr>
            </w:pPr>
            <w:r w:rsidRPr="00691089">
              <w:rPr>
                <w:rStyle w:val="font141"/>
                <w:sz w:val="24"/>
                <w:szCs w:val="24"/>
              </w:rPr>
              <w:t>Залишити наказ Міністерства фінансів України без змін</w:t>
            </w:r>
          </w:p>
        </w:tc>
      </w:tr>
      <w:tr w:rsidR="00441950" w:rsidRPr="00441950" w:rsidTr="005352D4">
        <w:tc>
          <w:tcPr>
            <w:tcW w:w="2552" w:type="dxa"/>
            <w:vAlign w:val="center"/>
          </w:tcPr>
          <w:p w:rsidR="00441950" w:rsidRPr="00691089" w:rsidRDefault="00441950" w:rsidP="005352D4">
            <w:pPr>
              <w:jc w:val="center"/>
            </w:pPr>
            <w:r w:rsidRPr="00691089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6946" w:type="dxa"/>
            <w:vAlign w:val="center"/>
          </w:tcPr>
          <w:p w:rsidR="00441950" w:rsidRPr="00441950" w:rsidRDefault="008264C0" w:rsidP="005352D4">
            <w:pPr>
              <w:jc w:val="both"/>
              <w:rPr>
                <w:rStyle w:val="font141"/>
                <w:sz w:val="24"/>
                <w:szCs w:val="24"/>
              </w:rPr>
            </w:pPr>
            <w:r>
              <w:rPr>
                <w:rStyle w:val="font141"/>
                <w:sz w:val="24"/>
                <w:szCs w:val="24"/>
              </w:rPr>
              <w:t xml:space="preserve">Прийняти </w:t>
            </w:r>
            <w:r w:rsidR="005352D4">
              <w:rPr>
                <w:rStyle w:val="font141"/>
                <w:sz w:val="24"/>
                <w:szCs w:val="24"/>
              </w:rPr>
              <w:t xml:space="preserve">проект </w:t>
            </w:r>
            <w:r>
              <w:rPr>
                <w:rStyle w:val="font141"/>
                <w:sz w:val="24"/>
                <w:szCs w:val="24"/>
              </w:rPr>
              <w:t>наказ</w:t>
            </w:r>
            <w:r w:rsidR="005352D4">
              <w:rPr>
                <w:rStyle w:val="font141"/>
                <w:sz w:val="24"/>
                <w:szCs w:val="24"/>
              </w:rPr>
              <w:t>у</w:t>
            </w:r>
            <w:r w:rsidR="00441950" w:rsidRPr="00691089">
              <w:rPr>
                <w:rStyle w:val="font141"/>
                <w:sz w:val="24"/>
                <w:szCs w:val="24"/>
              </w:rPr>
              <w:t xml:space="preserve"> Міністерства фінансів України «</w:t>
            </w:r>
            <w:r w:rsidR="00441950" w:rsidRPr="00441950">
              <w:rPr>
                <w:rStyle w:val="font141"/>
                <w:sz w:val="24"/>
                <w:szCs w:val="24"/>
              </w:rPr>
              <w:t>Про затвердження Змін до Порядку заповнення та видачі митницею сертифіката з перевезення (походження) товару EUR.1 або EUR-МED</w:t>
            </w:r>
            <w:r w:rsidR="00441950" w:rsidRPr="00691089">
              <w:rPr>
                <w:rStyle w:val="font141"/>
                <w:sz w:val="24"/>
                <w:szCs w:val="24"/>
              </w:rPr>
              <w:t>»</w:t>
            </w:r>
          </w:p>
        </w:tc>
      </w:tr>
    </w:tbl>
    <w:p w:rsidR="008264C0" w:rsidRPr="005352D4" w:rsidRDefault="008264C0" w:rsidP="005352D4">
      <w:pPr>
        <w:jc w:val="both"/>
        <w:rPr>
          <w:rFonts w:eastAsia="Calibri"/>
          <w:lang w:eastAsia="en-US"/>
        </w:rPr>
      </w:pPr>
      <w:r w:rsidRPr="008264C0">
        <w:rPr>
          <w:rFonts w:eastAsia="Calibri"/>
          <w:sz w:val="27"/>
          <w:szCs w:val="27"/>
          <w:lang w:eastAsia="en-US"/>
        </w:rPr>
        <w:t xml:space="preserve">⃰⃰⃰⃰⃰⃰ </w:t>
      </w:r>
      <w:r w:rsidR="005352D4">
        <w:rPr>
          <w:rFonts w:eastAsia="Calibri"/>
          <w:lang w:eastAsia="en-US"/>
        </w:rPr>
        <w:t>І</w:t>
      </w:r>
      <w:r w:rsidRPr="005352D4">
        <w:rPr>
          <w:rFonts w:eastAsia="Calibri"/>
          <w:lang w:eastAsia="en-US"/>
        </w:rPr>
        <w:t xml:space="preserve">нших альтернативних способів досягнення основної </w:t>
      </w:r>
      <w:r w:rsidR="005352D4">
        <w:rPr>
          <w:rFonts w:eastAsia="Calibri"/>
          <w:lang w:eastAsia="en-US"/>
        </w:rPr>
        <w:t xml:space="preserve">мети, ніж прийняття зазначеного </w:t>
      </w:r>
      <w:r w:rsidRPr="005352D4">
        <w:rPr>
          <w:rFonts w:eastAsia="Calibri"/>
          <w:lang w:eastAsia="en-US"/>
        </w:rPr>
        <w:t>регуляторного акта, не існує.</w:t>
      </w:r>
    </w:p>
    <w:p w:rsidR="00441950" w:rsidRPr="005352D4" w:rsidRDefault="00441950" w:rsidP="00A45649">
      <w:pPr>
        <w:rPr>
          <w:rStyle w:val="font171"/>
        </w:rPr>
      </w:pPr>
    </w:p>
    <w:p w:rsidR="00441950" w:rsidRDefault="00441950" w:rsidP="00F906CB">
      <w:pPr>
        <w:ind w:firstLine="567"/>
        <w:rPr>
          <w:rStyle w:val="font171"/>
        </w:rPr>
      </w:pPr>
      <w:r>
        <w:rPr>
          <w:rStyle w:val="font171"/>
        </w:rPr>
        <w:t>2. Оцінка вибраних альтернативних способів досягнення цілей</w:t>
      </w:r>
    </w:p>
    <w:p w:rsidR="00441950" w:rsidRDefault="00441950" w:rsidP="00F906CB">
      <w:pPr>
        <w:ind w:firstLine="567"/>
        <w:rPr>
          <w:rStyle w:val="font171"/>
        </w:rPr>
      </w:pPr>
    </w:p>
    <w:p w:rsidR="00441950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2.1. </w:t>
      </w:r>
      <w:r w:rsidR="00441950" w:rsidRPr="00EB30EC">
        <w:rPr>
          <w:rStyle w:val="font171"/>
        </w:rPr>
        <w:t>Оцінка впливу на сферу інтересів держави</w:t>
      </w:r>
      <w:r>
        <w:rPr>
          <w:rStyle w:val="font171"/>
        </w:rPr>
        <w:t>.</w:t>
      </w:r>
    </w:p>
    <w:p w:rsidR="001C0D1D" w:rsidRPr="002F6265" w:rsidRDefault="001C0D1D" w:rsidP="00F906CB">
      <w:pPr>
        <w:ind w:firstLine="567"/>
        <w:rPr>
          <w:lang w:val="ru-RU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4961"/>
        <w:gridCol w:w="1985"/>
      </w:tblGrid>
      <w:tr w:rsidR="00441950" w:rsidTr="005352D4">
        <w:tc>
          <w:tcPr>
            <w:tcW w:w="2552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961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1985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441950" w:rsidTr="005352D4">
        <w:tc>
          <w:tcPr>
            <w:tcW w:w="2552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961" w:type="dxa"/>
            <w:vAlign w:val="center"/>
          </w:tcPr>
          <w:p w:rsidR="00441950" w:rsidRPr="005352D4" w:rsidRDefault="005352D4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>Залишаючи чинне</w:t>
            </w:r>
            <w:r w:rsidR="00441950" w:rsidRPr="005352D4">
              <w:rPr>
                <w:rFonts w:eastAsia="Calibri"/>
                <w:lang w:eastAsia="en-US"/>
              </w:rPr>
              <w:t xml:space="preserve"> регулю</w:t>
            </w:r>
            <w:r>
              <w:rPr>
                <w:rFonts w:eastAsia="Calibri"/>
                <w:lang w:eastAsia="en-US"/>
              </w:rPr>
              <w:t>вання без змін, вигоди відсутні</w:t>
            </w:r>
          </w:p>
        </w:tc>
        <w:tc>
          <w:tcPr>
            <w:tcW w:w="1985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  <w:tr w:rsidR="00441950" w:rsidTr="005352D4">
        <w:tc>
          <w:tcPr>
            <w:tcW w:w="2552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961" w:type="dxa"/>
            <w:vAlign w:val="center"/>
          </w:tcPr>
          <w:p w:rsidR="00C53FFF" w:rsidRPr="005352D4" w:rsidRDefault="00441950" w:rsidP="00F906CB">
            <w:pPr>
              <w:jc w:val="both"/>
              <w:rPr>
                <w:lang w:val="ru-RU"/>
              </w:rPr>
            </w:pPr>
            <w:r w:rsidRPr="005352D4">
              <w:rPr>
                <w:rFonts w:eastAsia="Calibri"/>
                <w:lang w:eastAsia="en-US"/>
              </w:rPr>
              <w:t xml:space="preserve">Вигоди високі, оскільки прийняття нового регуляторного акта надасть 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можливість </w:t>
            </w:r>
            <w:r w:rsidR="00C53FFF" w:rsidRPr="005352D4">
              <w:t>митним органам</w:t>
            </w:r>
            <w:r w:rsidR="00C53FFF" w:rsidRPr="005352D4">
              <w:rPr>
                <w:lang w:val="ru-RU"/>
              </w:rPr>
              <w:t>:</w:t>
            </w:r>
            <w:r w:rsidR="00C53FFF" w:rsidRPr="005352D4">
              <w:t xml:space="preserve"> </w:t>
            </w:r>
          </w:p>
          <w:p w:rsidR="00C53FFF" w:rsidRPr="005352D4" w:rsidRDefault="00C53FFF" w:rsidP="00F906CB">
            <w:pPr>
              <w:jc w:val="both"/>
              <w:rPr>
                <w:rStyle w:val="font141"/>
                <w:sz w:val="24"/>
                <w:szCs w:val="24"/>
                <w:lang w:val="ru-RU"/>
              </w:rPr>
            </w:pPr>
            <w:r w:rsidRPr="005352D4">
              <w:rPr>
                <w:rStyle w:val="font141"/>
                <w:sz w:val="24"/>
                <w:szCs w:val="24"/>
              </w:rPr>
              <w:t>анулювати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</w:t>
            </w:r>
            <w:r w:rsidRPr="005352D4">
              <w:rPr>
                <w:rStyle w:val="font141"/>
                <w:sz w:val="24"/>
                <w:szCs w:val="24"/>
              </w:rPr>
              <w:t>сертифікат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у разі встановлення фактів його видачі на підставі поданих експортером недостовірних документів (відомостей)</w:t>
            </w:r>
            <w:r w:rsidRPr="005352D4">
              <w:rPr>
                <w:rStyle w:val="font141"/>
                <w:sz w:val="24"/>
                <w:szCs w:val="24"/>
                <w:lang w:val="ru-RU"/>
              </w:rPr>
              <w:t>;</w:t>
            </w:r>
          </w:p>
          <w:p w:rsidR="00441950" w:rsidRPr="005352D4" w:rsidRDefault="00C53FFF" w:rsidP="00F906CB">
            <w:pPr>
              <w:jc w:val="both"/>
            </w:pPr>
            <w:r w:rsidRPr="005352D4">
              <w:rPr>
                <w:rStyle w:val="font141"/>
                <w:sz w:val="24"/>
                <w:szCs w:val="24"/>
              </w:rPr>
              <w:t>забезпечити контроль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за достовірністю </w:t>
            </w:r>
            <w:r w:rsidR="00675645" w:rsidRPr="005352D4">
              <w:rPr>
                <w:rStyle w:val="font141"/>
                <w:sz w:val="24"/>
                <w:szCs w:val="24"/>
              </w:rPr>
              <w:t xml:space="preserve">декларування </w:t>
            </w:r>
            <w:r w:rsidR="00A553BA" w:rsidRPr="005352D4">
              <w:rPr>
                <w:rStyle w:val="font141"/>
                <w:sz w:val="24"/>
                <w:szCs w:val="24"/>
              </w:rPr>
              <w:t>пре</w:t>
            </w:r>
            <w:r w:rsidR="00675645" w:rsidRPr="005352D4">
              <w:rPr>
                <w:rStyle w:val="font141"/>
                <w:sz w:val="24"/>
                <w:szCs w:val="24"/>
              </w:rPr>
              <w:t>ференційного</w:t>
            </w:r>
            <w:r w:rsidRPr="005352D4">
              <w:rPr>
                <w:rStyle w:val="font141"/>
                <w:sz w:val="24"/>
                <w:szCs w:val="24"/>
              </w:rPr>
              <w:t xml:space="preserve"> походження товарів з України,</w:t>
            </w:r>
            <w:r w:rsidR="00A553BA" w:rsidRPr="005352D4">
              <w:rPr>
                <w:rStyle w:val="font141"/>
                <w:sz w:val="24"/>
                <w:szCs w:val="24"/>
              </w:rPr>
              <w:t xml:space="preserve"> на які законодавством України встановлено заходи тариф</w:t>
            </w:r>
            <w:r w:rsidR="005352D4">
              <w:rPr>
                <w:rStyle w:val="font141"/>
                <w:sz w:val="24"/>
                <w:szCs w:val="24"/>
              </w:rPr>
              <w:t>ного та нетарифного регулювання</w:t>
            </w:r>
          </w:p>
        </w:tc>
        <w:tc>
          <w:tcPr>
            <w:tcW w:w="1985" w:type="dxa"/>
            <w:vAlign w:val="center"/>
          </w:tcPr>
          <w:p w:rsidR="00441950" w:rsidRPr="005352D4" w:rsidRDefault="00441950" w:rsidP="005352D4">
            <w:pPr>
              <w:jc w:val="center"/>
            </w:pPr>
            <w:r w:rsidRPr="005352D4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Default="00441950" w:rsidP="00F906CB">
      <w:pPr>
        <w:ind w:firstLine="567"/>
        <w:rPr>
          <w:rFonts w:eastAsia="Times New Roman"/>
          <w:vanish/>
        </w:rPr>
      </w:pPr>
    </w:p>
    <w:p w:rsidR="00441950" w:rsidRPr="00F906CB" w:rsidRDefault="001C0D1D" w:rsidP="00F906CB">
      <w:pPr>
        <w:ind w:firstLine="567"/>
        <w:jc w:val="both"/>
        <w:rPr>
          <w:rFonts w:eastAsia="Times New Roman"/>
          <w:vanish/>
          <w:sz w:val="28"/>
          <w:szCs w:val="28"/>
        </w:rPr>
      </w:pPr>
      <w:r w:rsidRPr="00F906CB">
        <w:rPr>
          <w:rFonts w:eastAsia="Times New Roman"/>
          <w:vanish/>
          <w:sz w:val="28"/>
          <w:szCs w:val="28"/>
        </w:rPr>
        <w:t xml:space="preserve">2.2. </w:t>
      </w:r>
      <w:r w:rsidR="00441950" w:rsidRPr="00F906CB">
        <w:rPr>
          <w:rFonts w:eastAsia="Times New Roman"/>
          <w:vanish/>
          <w:sz w:val="28"/>
          <w:szCs w:val="28"/>
        </w:rPr>
        <w:t>Проект наказу не поширюється на сферу інтересів громадян.</w:t>
      </w:r>
    </w:p>
    <w:p w:rsidR="00A562AC" w:rsidRDefault="00A562AC" w:rsidP="00A45649">
      <w:pPr>
        <w:rPr>
          <w:rStyle w:val="font171"/>
        </w:rPr>
      </w:pPr>
    </w:p>
    <w:p w:rsidR="00441950" w:rsidRPr="008C05FC" w:rsidRDefault="001C0D1D" w:rsidP="00F906CB">
      <w:pPr>
        <w:ind w:firstLine="567"/>
        <w:rPr>
          <w:rStyle w:val="font171"/>
          <w:lang w:val="ru-RU"/>
        </w:rPr>
      </w:pPr>
      <w:r>
        <w:rPr>
          <w:rStyle w:val="font171"/>
        </w:rPr>
        <w:t xml:space="preserve">2.3. </w:t>
      </w:r>
      <w:r w:rsidR="00441950">
        <w:rPr>
          <w:rStyle w:val="font171"/>
        </w:rPr>
        <w:t>Оцінка впливу на сферу інтересів суб’єктів господарювання</w:t>
      </w:r>
      <w:r>
        <w:rPr>
          <w:rStyle w:val="font171"/>
        </w:rPr>
        <w:t>.</w:t>
      </w:r>
    </w:p>
    <w:p w:rsidR="00F906CB" w:rsidRDefault="001C0D1D" w:rsidP="005352D4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За даними інформаційних систем Держмитслужби</w:t>
      </w:r>
      <w:r w:rsidR="005352D4">
        <w:rPr>
          <w:rStyle w:val="font171"/>
        </w:rPr>
        <w:t>,</w:t>
      </w:r>
      <w:r w:rsidRPr="00F906CB">
        <w:rPr>
          <w:rStyle w:val="font171"/>
        </w:rPr>
        <w:t xml:space="preserve"> </w:t>
      </w:r>
      <w:r w:rsidR="00D75EF8" w:rsidRPr="00F906CB">
        <w:rPr>
          <w:rStyle w:val="font171"/>
        </w:rPr>
        <w:t xml:space="preserve">протягом </w:t>
      </w:r>
      <w:r w:rsidR="005352D4">
        <w:rPr>
          <w:rStyle w:val="font171"/>
        </w:rPr>
        <w:t xml:space="preserve">                      </w:t>
      </w:r>
      <w:r w:rsidR="00D75EF8" w:rsidRPr="00F906CB">
        <w:rPr>
          <w:rStyle w:val="font171"/>
        </w:rPr>
        <w:t>2022</w:t>
      </w:r>
      <w:r w:rsidR="005352D4">
        <w:rPr>
          <w:rStyle w:val="font171"/>
        </w:rPr>
        <w:t xml:space="preserve"> – </w:t>
      </w:r>
      <w:r w:rsidR="00D75EF8" w:rsidRPr="00F906CB">
        <w:rPr>
          <w:rStyle w:val="font171"/>
        </w:rPr>
        <w:t>2023 років</w:t>
      </w:r>
      <w:r w:rsidR="00D75EF8" w:rsidRPr="00F906CB">
        <w:rPr>
          <w:rFonts w:eastAsia="Times New Roman"/>
          <w:sz w:val="28"/>
          <w:szCs w:val="28"/>
          <w:lang w:eastAsia="ru-RU"/>
        </w:rPr>
        <w:t xml:space="preserve"> станом на 01.03.2023 </w:t>
      </w:r>
      <w:r w:rsidR="00411838" w:rsidRPr="00F906CB">
        <w:rPr>
          <w:rFonts w:eastAsia="Times New Roman"/>
          <w:sz w:val="28"/>
          <w:szCs w:val="28"/>
          <w:lang w:eastAsia="ru-RU"/>
        </w:rPr>
        <w:t>експортні операції</w:t>
      </w:r>
      <w:r w:rsidR="00F906CB">
        <w:rPr>
          <w:rFonts w:eastAsia="Times New Roman"/>
          <w:sz w:val="28"/>
          <w:szCs w:val="28"/>
          <w:lang w:eastAsia="ru-RU"/>
        </w:rPr>
        <w:t xml:space="preserve"> здійснено</w:t>
      </w:r>
      <w:r w:rsidR="00411838" w:rsidRPr="00F906CB">
        <w:rPr>
          <w:rFonts w:eastAsia="Times New Roman"/>
          <w:sz w:val="28"/>
          <w:szCs w:val="28"/>
          <w:lang w:eastAsia="ru-RU"/>
        </w:rPr>
        <w:t xml:space="preserve"> </w:t>
      </w:r>
      <w:r w:rsidR="00411838" w:rsidRPr="00F906CB">
        <w:rPr>
          <w:rStyle w:val="font171"/>
        </w:rPr>
        <w:t>23</w:t>
      </w:r>
      <w:r w:rsidR="00D75EF8" w:rsidRPr="00F906CB">
        <w:rPr>
          <w:rStyle w:val="font171"/>
        </w:rPr>
        <w:t xml:space="preserve"> </w:t>
      </w:r>
      <w:r w:rsidR="00411838" w:rsidRPr="00F906CB">
        <w:rPr>
          <w:rStyle w:val="font171"/>
        </w:rPr>
        <w:t>153</w:t>
      </w:r>
      <w:r w:rsidR="00D75EF8" w:rsidRPr="00F906CB">
        <w:rPr>
          <w:rStyle w:val="font171"/>
        </w:rPr>
        <w:t xml:space="preserve"> суб’єкт</w:t>
      </w:r>
      <w:r w:rsidR="00F906CB">
        <w:rPr>
          <w:rStyle w:val="font171"/>
        </w:rPr>
        <w:t>ами</w:t>
      </w:r>
      <w:r w:rsidR="00D75EF8" w:rsidRPr="00F906CB">
        <w:rPr>
          <w:rStyle w:val="font171"/>
        </w:rPr>
        <w:t xml:space="preserve"> господарювання</w:t>
      </w:r>
      <w:r w:rsidRPr="00F906CB">
        <w:rPr>
          <w:rStyle w:val="font171"/>
        </w:rPr>
        <w:t>.</w:t>
      </w:r>
    </w:p>
    <w:p w:rsidR="00F0162A" w:rsidRDefault="00F0162A" w:rsidP="00F906CB">
      <w:pPr>
        <w:jc w:val="both"/>
        <w:rPr>
          <w:rStyle w:val="font171"/>
          <w:rFonts w:eastAsia="Times New Roman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1560"/>
        <w:gridCol w:w="1384"/>
        <w:gridCol w:w="1568"/>
        <w:gridCol w:w="1493"/>
        <w:gridCol w:w="1225"/>
      </w:tblGrid>
      <w:tr w:rsidR="001C0D1D" w:rsidRPr="00300D46" w:rsidTr="00985801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Показник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Великі</w:t>
            </w:r>
          </w:p>
        </w:tc>
        <w:tc>
          <w:tcPr>
            <w:tcW w:w="138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Середні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Малі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Мікро</w:t>
            </w:r>
          </w:p>
        </w:tc>
        <w:tc>
          <w:tcPr>
            <w:tcW w:w="1225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5352D4">
              <w:rPr>
                <w:rFonts w:eastAsia="Times New Roman"/>
                <w:b/>
                <w:lang w:eastAsia="ru-RU"/>
              </w:rPr>
              <w:t>Разом</w:t>
            </w:r>
          </w:p>
        </w:tc>
      </w:tr>
      <w:tr w:rsidR="001C0D1D" w:rsidRPr="00300D46" w:rsidTr="00985801">
        <w:tc>
          <w:tcPr>
            <w:tcW w:w="22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Кількість суб’єктів господарювання, що підпадають під дію регулювання одиниць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209</w:t>
            </w:r>
          </w:p>
        </w:tc>
        <w:tc>
          <w:tcPr>
            <w:tcW w:w="1384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1423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4803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16718</w:t>
            </w:r>
          </w:p>
        </w:tc>
        <w:tc>
          <w:tcPr>
            <w:tcW w:w="1225" w:type="dxa"/>
          </w:tcPr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411838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1C0D1D" w:rsidRPr="005352D4" w:rsidRDefault="00411838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23153</w:t>
            </w:r>
          </w:p>
        </w:tc>
      </w:tr>
      <w:tr w:rsidR="001C0D1D" w:rsidRPr="00300D46" w:rsidTr="00985801">
        <w:tc>
          <w:tcPr>
            <w:tcW w:w="2268" w:type="dxa"/>
          </w:tcPr>
          <w:p w:rsidR="001C0D1D" w:rsidRPr="005352D4" w:rsidRDefault="005352D4" w:rsidP="005367B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Питома </w:t>
            </w:r>
            <w:r w:rsidR="001C0D1D" w:rsidRPr="005352D4">
              <w:rPr>
                <w:rFonts w:eastAsia="Times New Roman"/>
                <w:lang w:eastAsia="ru-RU"/>
              </w:rPr>
              <w:t>вага  групи у загальній кількості, відсотків</w:t>
            </w:r>
          </w:p>
        </w:tc>
        <w:tc>
          <w:tcPr>
            <w:tcW w:w="1560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1 відсоток</w:t>
            </w:r>
          </w:p>
        </w:tc>
        <w:tc>
          <w:tcPr>
            <w:tcW w:w="1384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6 відсотків</w:t>
            </w:r>
          </w:p>
        </w:tc>
        <w:tc>
          <w:tcPr>
            <w:tcW w:w="1568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21 відсоток</w:t>
            </w:r>
          </w:p>
        </w:tc>
        <w:tc>
          <w:tcPr>
            <w:tcW w:w="1493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eastAsia="ru-RU"/>
              </w:rPr>
            </w:pPr>
            <w:r w:rsidRPr="005352D4">
              <w:rPr>
                <w:rFonts w:eastAsia="Times New Roman"/>
                <w:lang w:eastAsia="ru-RU"/>
              </w:rPr>
              <w:t>72 відсотки</w:t>
            </w:r>
          </w:p>
        </w:tc>
        <w:tc>
          <w:tcPr>
            <w:tcW w:w="1225" w:type="dxa"/>
          </w:tcPr>
          <w:p w:rsidR="001C0D1D" w:rsidRPr="005352D4" w:rsidRDefault="001C0D1D" w:rsidP="005367B0">
            <w:pPr>
              <w:jc w:val="center"/>
              <w:rPr>
                <w:rFonts w:eastAsia="Times New Roman"/>
                <w:lang w:eastAsia="ru-RU"/>
              </w:rPr>
            </w:pPr>
          </w:p>
          <w:p w:rsidR="0007041B" w:rsidRPr="005352D4" w:rsidRDefault="0007041B" w:rsidP="005367B0">
            <w:pPr>
              <w:jc w:val="center"/>
              <w:rPr>
                <w:rFonts w:eastAsia="Times New Roman"/>
                <w:lang w:val="en-US" w:eastAsia="ru-RU"/>
              </w:rPr>
            </w:pPr>
            <w:r w:rsidRPr="005352D4">
              <w:rPr>
                <w:rFonts w:eastAsia="Times New Roman"/>
                <w:lang w:val="en-US" w:eastAsia="ru-RU"/>
              </w:rPr>
              <w:t>X</w:t>
            </w:r>
          </w:p>
        </w:tc>
      </w:tr>
    </w:tbl>
    <w:p w:rsidR="00441950" w:rsidRDefault="00441950" w:rsidP="00A45649">
      <w:pPr>
        <w:rPr>
          <w:rStyle w:val="font171"/>
          <w:lang w:val="en-US"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4961"/>
        <w:gridCol w:w="1985"/>
      </w:tblGrid>
      <w:tr w:rsidR="00441950" w:rsidTr="00985801">
        <w:tc>
          <w:tcPr>
            <w:tcW w:w="2552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Вид альтернативи</w:t>
            </w:r>
          </w:p>
        </w:tc>
        <w:tc>
          <w:tcPr>
            <w:tcW w:w="4961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</w:t>
            </w:r>
          </w:p>
        </w:tc>
        <w:tc>
          <w:tcPr>
            <w:tcW w:w="1985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</w:tc>
      </w:tr>
      <w:tr w:rsidR="00441950" w:rsidTr="00985801">
        <w:tc>
          <w:tcPr>
            <w:tcW w:w="2552" w:type="dxa"/>
            <w:vAlign w:val="center"/>
          </w:tcPr>
          <w:p w:rsidR="00441950" w:rsidRPr="00985801" w:rsidRDefault="00441950" w:rsidP="00F906CB">
            <w:pPr>
              <w:jc w:val="center"/>
              <w:rPr>
                <w:lang w:val="en-US"/>
              </w:rPr>
            </w:pPr>
            <w:r w:rsidRPr="00985801">
              <w:rPr>
                <w:rStyle w:val="font141"/>
                <w:sz w:val="24"/>
                <w:szCs w:val="24"/>
              </w:rPr>
              <w:t xml:space="preserve">Альтернатива </w:t>
            </w:r>
            <w:r w:rsidRPr="00985801">
              <w:rPr>
                <w:rStyle w:val="font141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vAlign w:val="center"/>
          </w:tcPr>
          <w:p w:rsidR="00441950" w:rsidRPr="00985801" w:rsidRDefault="00441950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У разі залишення чинного наказу без змін вигоди відсутні, оскільки проблема залишається невирішеною</w:t>
            </w:r>
          </w:p>
        </w:tc>
        <w:tc>
          <w:tcPr>
            <w:tcW w:w="1985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  <w:tr w:rsidR="00441950" w:rsidTr="00985801">
        <w:tc>
          <w:tcPr>
            <w:tcW w:w="2552" w:type="dxa"/>
            <w:vAlign w:val="center"/>
          </w:tcPr>
          <w:p w:rsidR="00441950" w:rsidRPr="00985801" w:rsidRDefault="00441950" w:rsidP="00F906CB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961" w:type="dxa"/>
            <w:vAlign w:val="center"/>
          </w:tcPr>
          <w:p w:rsidR="001C0D1D" w:rsidRPr="00985801" w:rsidRDefault="00441950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t>Реалізація норм проекту наказу забезпечить</w:t>
            </w:r>
            <w:r w:rsidR="00DD5931" w:rsidRPr="00985801">
              <w:rPr>
                <w:lang w:val="ru-RU"/>
              </w:rPr>
              <w:t>:</w:t>
            </w:r>
            <w:r w:rsidR="00DD5931"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DD5931" w:rsidRPr="00985801" w:rsidRDefault="00DD5931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достовірність декларування преференційного походження товару з України шляхом перевірки при видачі сертифіката документів про преференційне походження товарів з України</w:t>
            </w:r>
            <w:r w:rsidRPr="00985801">
              <w:rPr>
                <w:rStyle w:val="font141"/>
                <w:sz w:val="24"/>
                <w:szCs w:val="24"/>
                <w:lang w:val="ru-RU"/>
              </w:rPr>
              <w:t>;</w:t>
            </w:r>
            <w:r w:rsidRPr="00985801">
              <w:rPr>
                <w:rStyle w:val="font141"/>
                <w:sz w:val="24"/>
                <w:szCs w:val="24"/>
              </w:rPr>
              <w:t xml:space="preserve"> </w:t>
            </w:r>
          </w:p>
          <w:p w:rsidR="00441950" w:rsidRPr="00985801" w:rsidRDefault="00DD5931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оформлення митними органами результатів верифікації шляхом анулювання сертифіката для цілей вжиття контрольно-перевірочних заходів</w:t>
            </w:r>
            <w:r w:rsidR="00985801">
              <w:rPr>
                <w:rStyle w:val="font141"/>
                <w:sz w:val="24"/>
                <w:szCs w:val="24"/>
              </w:rPr>
              <w:t xml:space="preserve"> з донарахування вивізного мита</w:t>
            </w:r>
          </w:p>
        </w:tc>
        <w:tc>
          <w:tcPr>
            <w:tcW w:w="1985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Додаткові витрати відсутні</w:t>
            </w:r>
          </w:p>
        </w:tc>
      </w:tr>
    </w:tbl>
    <w:p w:rsidR="00441950" w:rsidRDefault="00441950" w:rsidP="00A45649"/>
    <w:p w:rsidR="00441950" w:rsidRDefault="00441950" w:rsidP="00F906CB">
      <w:pPr>
        <w:ind w:firstLine="567"/>
        <w:jc w:val="center"/>
      </w:pPr>
      <w:r>
        <w:rPr>
          <w:rStyle w:val="font171"/>
          <w:b/>
          <w:bCs/>
        </w:rPr>
        <w:t>IV. Вибір найбільш оптимального альтернативного способу</w:t>
      </w:r>
    </w:p>
    <w:p w:rsidR="00441950" w:rsidRDefault="00441950" w:rsidP="00F906CB">
      <w:pPr>
        <w:ind w:firstLine="567"/>
        <w:jc w:val="center"/>
        <w:rPr>
          <w:rStyle w:val="font171"/>
          <w:b/>
          <w:bCs/>
        </w:rPr>
      </w:pPr>
      <w:r>
        <w:rPr>
          <w:rStyle w:val="font171"/>
          <w:b/>
          <w:bCs/>
        </w:rPr>
        <w:t>досягнення цілей</w:t>
      </w:r>
    </w:p>
    <w:p w:rsidR="00985801" w:rsidRDefault="00985801" w:rsidP="00F906CB">
      <w:pPr>
        <w:ind w:firstLine="567"/>
        <w:jc w:val="center"/>
        <w:rPr>
          <w:rStyle w:val="font171"/>
          <w:b/>
          <w:bCs/>
        </w:rPr>
      </w:pPr>
    </w:p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3119"/>
        <w:gridCol w:w="2835"/>
        <w:gridCol w:w="3544"/>
      </w:tblGrid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Бал результативності (за чотирибальною системою оцінки)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b/>
                <w:sz w:val="24"/>
                <w:szCs w:val="24"/>
              </w:rPr>
              <w:t>Коментарі щодо присвоєння відповідного бала</w:t>
            </w:r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Не дає змоги досягнути поставлених цілей державного регулювання</w:t>
            </w:r>
          </w:p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Проблема продовжує існувати</w:t>
            </w:r>
          </w:p>
        </w:tc>
      </w:tr>
      <w:tr w:rsidR="00441950" w:rsidTr="00985801">
        <w:tc>
          <w:tcPr>
            <w:tcW w:w="3119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2835" w:type="dxa"/>
            <w:vAlign w:val="center"/>
          </w:tcPr>
          <w:p w:rsidR="00441950" w:rsidRPr="00F906CB" w:rsidRDefault="00441950" w:rsidP="00F906CB">
            <w:pPr>
              <w:jc w:val="center"/>
            </w:pPr>
            <w:r w:rsidRPr="00F906CB">
              <w:rPr>
                <w:rStyle w:val="font141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441950" w:rsidRPr="00F906CB" w:rsidRDefault="00441950" w:rsidP="00985801">
            <w:pPr>
              <w:jc w:val="both"/>
            </w:pPr>
            <w:r w:rsidRPr="00F906CB">
              <w:rPr>
                <w:rStyle w:val="font141"/>
                <w:sz w:val="24"/>
                <w:szCs w:val="24"/>
              </w:rPr>
              <w:t>Цілі прийняття регуляторного акта можуть бути досягнуті повною мірою</w:t>
            </w:r>
          </w:p>
        </w:tc>
      </w:tr>
    </w:tbl>
    <w:p w:rsidR="00C53FFF" w:rsidRDefault="00C53FFF" w:rsidP="00A45649"/>
    <w:tbl>
      <w:tblPr>
        <w:tblStyle w:val="ac"/>
        <w:tblW w:w="9498" w:type="dxa"/>
        <w:tblInd w:w="108" w:type="dxa"/>
        <w:tblLook w:val="04A0" w:firstRow="1" w:lastRow="0" w:firstColumn="1" w:lastColumn="0" w:noHBand="0" w:noVBand="1"/>
      </w:tblPr>
      <w:tblGrid>
        <w:gridCol w:w="2108"/>
        <w:gridCol w:w="3127"/>
        <w:gridCol w:w="1877"/>
        <w:gridCol w:w="2386"/>
      </w:tblGrid>
      <w:tr w:rsidR="00441950" w:rsidRPr="00985801" w:rsidTr="00E90F0B">
        <w:trPr>
          <w:tblHeader/>
        </w:trPr>
        <w:tc>
          <w:tcPr>
            <w:tcW w:w="2000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Рейтинг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результативності</w:t>
            </w:r>
          </w:p>
        </w:tc>
        <w:tc>
          <w:tcPr>
            <w:tcW w:w="3185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Вигоди (підсумок)</w:t>
            </w:r>
          </w:p>
        </w:tc>
        <w:tc>
          <w:tcPr>
            <w:tcW w:w="1903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Витрати</w:t>
            </w:r>
          </w:p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(підсумок)</w:t>
            </w:r>
          </w:p>
        </w:tc>
        <w:tc>
          <w:tcPr>
            <w:tcW w:w="2410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b/>
                <w:sz w:val="24"/>
                <w:szCs w:val="24"/>
              </w:rPr>
              <w:t>Обґрунтування відповідного місця альтернативи у рейтингу</w:t>
            </w:r>
          </w:p>
        </w:tc>
      </w:tr>
      <w:tr w:rsidR="00441950" w:rsidRPr="00985801" w:rsidTr="00E90F0B">
        <w:tc>
          <w:tcPr>
            <w:tcW w:w="2000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3185" w:type="dxa"/>
            <w:vAlign w:val="center"/>
          </w:tcPr>
          <w:p w:rsidR="00441950" w:rsidRPr="00985801" w:rsidRDefault="00952CDF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 xml:space="preserve">У разі залишення чинного регулювання без змін вигоди відсутні, оскільки проблема залишається </w:t>
            </w:r>
            <w:r w:rsidR="00985801" w:rsidRPr="00985801">
              <w:rPr>
                <w:rStyle w:val="font141"/>
                <w:sz w:val="24"/>
                <w:szCs w:val="24"/>
              </w:rPr>
              <w:t>невирішеною</w:t>
            </w:r>
          </w:p>
        </w:tc>
        <w:tc>
          <w:tcPr>
            <w:tcW w:w="1903" w:type="dxa"/>
            <w:vAlign w:val="center"/>
          </w:tcPr>
          <w:p w:rsidR="00441950" w:rsidRPr="00985801" w:rsidRDefault="00441950" w:rsidP="00985801">
            <w:pPr>
              <w:jc w:val="center"/>
            </w:pPr>
            <w:r w:rsidRPr="00985801">
              <w:rPr>
                <w:rStyle w:val="font141"/>
                <w:sz w:val="24"/>
                <w:szCs w:val="24"/>
              </w:rPr>
              <w:t>Витрати відсутні</w:t>
            </w:r>
          </w:p>
        </w:tc>
        <w:tc>
          <w:tcPr>
            <w:tcW w:w="2410" w:type="dxa"/>
            <w:vAlign w:val="center"/>
          </w:tcPr>
          <w:p w:rsidR="00441950" w:rsidRPr="00985801" w:rsidRDefault="00441950" w:rsidP="00F906CB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найгіршою з альтернатив, оскільки не досягає цілей державного регулювання</w:t>
            </w:r>
          </w:p>
        </w:tc>
      </w:tr>
      <w:tr w:rsidR="00441950" w:rsidRPr="00985801" w:rsidTr="00E90F0B">
        <w:tc>
          <w:tcPr>
            <w:tcW w:w="2000" w:type="dxa"/>
            <w:vAlign w:val="center"/>
          </w:tcPr>
          <w:p w:rsidR="00441950" w:rsidRPr="00985801" w:rsidRDefault="00441950" w:rsidP="00A45649">
            <w:r w:rsidRPr="00985801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3185" w:type="dxa"/>
            <w:vAlign w:val="center"/>
          </w:tcPr>
          <w:p w:rsidR="00441950" w:rsidRPr="00985801" w:rsidRDefault="00952CDF" w:rsidP="00F906CB">
            <w:pPr>
              <w:jc w:val="both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Прийняття проекту акта удосконалить правове регулювання процедури</w:t>
            </w:r>
            <w:r w:rsidRPr="00985801">
              <w:t xml:space="preserve"> анулювання сертифіката у разі встановлення фактів його видачі на підставі поданих експортером недостовірних документів (відомостей)</w:t>
            </w:r>
            <w:r w:rsidRPr="00985801">
              <w:rPr>
                <w:rStyle w:val="font141"/>
                <w:sz w:val="24"/>
                <w:szCs w:val="24"/>
              </w:rPr>
              <w:t>, а також забезпечить достовірність декларування експортерами, які не є виробниками, при експорті преференційного походження товарів з України, на які законодавством встановлено заходи тарифного та нетарифного регу</w:t>
            </w:r>
            <w:r w:rsidR="00985801">
              <w:rPr>
                <w:rStyle w:val="font141"/>
                <w:sz w:val="24"/>
                <w:szCs w:val="24"/>
              </w:rPr>
              <w:t>лювання</w:t>
            </w:r>
          </w:p>
        </w:tc>
        <w:tc>
          <w:tcPr>
            <w:tcW w:w="1903" w:type="dxa"/>
            <w:vAlign w:val="center"/>
          </w:tcPr>
          <w:p w:rsidR="00441950" w:rsidRPr="00985801" w:rsidRDefault="00441950" w:rsidP="00985801">
            <w:pPr>
              <w:jc w:val="center"/>
              <w:rPr>
                <w:rStyle w:val="font141"/>
                <w:sz w:val="24"/>
                <w:szCs w:val="24"/>
              </w:rPr>
            </w:pPr>
            <w:r w:rsidRPr="00985801">
              <w:rPr>
                <w:rStyle w:val="font141"/>
                <w:sz w:val="24"/>
                <w:szCs w:val="24"/>
              </w:rPr>
              <w:t>Витрати відсутні</w:t>
            </w:r>
          </w:p>
        </w:tc>
        <w:tc>
          <w:tcPr>
            <w:tcW w:w="2410" w:type="dxa"/>
          </w:tcPr>
          <w:p w:rsidR="00441950" w:rsidRPr="00985801" w:rsidRDefault="00441950" w:rsidP="00985801">
            <w:pPr>
              <w:jc w:val="both"/>
            </w:pPr>
            <w:r w:rsidRPr="00985801">
              <w:rPr>
                <w:rStyle w:val="font141"/>
                <w:sz w:val="24"/>
                <w:szCs w:val="24"/>
              </w:rPr>
              <w:t>Є найбільш оптимальною із запропонованих альтернатив, оскільки відповідає вимогам регуляторної політики і досягає цілей державного регулювання</w:t>
            </w:r>
          </w:p>
        </w:tc>
      </w:tr>
    </w:tbl>
    <w:p w:rsidR="00441950" w:rsidRDefault="00441950" w:rsidP="00A45649"/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4478"/>
        <w:gridCol w:w="2640"/>
      </w:tblGrid>
      <w:tr w:rsidR="00441950" w:rsidRPr="00F906CB" w:rsidTr="00E90F0B">
        <w:tc>
          <w:tcPr>
            <w:tcW w:w="238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Рейтинг</w:t>
            </w:r>
          </w:p>
        </w:tc>
        <w:tc>
          <w:tcPr>
            <w:tcW w:w="4478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2640" w:type="dxa"/>
          </w:tcPr>
          <w:p w:rsidR="00441950" w:rsidRPr="005367B0" w:rsidRDefault="00441950" w:rsidP="005367B0">
            <w:pPr>
              <w:jc w:val="center"/>
              <w:rPr>
                <w:rFonts w:eastAsia="Times New Roman"/>
                <w:b/>
              </w:rPr>
            </w:pPr>
            <w:r w:rsidRPr="005367B0">
              <w:rPr>
                <w:rFonts w:eastAsia="Times New Roman"/>
                <w:b/>
              </w:rPr>
              <w:t>Оцінка ризику зовнішніх чинників на дію запропонованого регуляторного акта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1</w:t>
            </w:r>
          </w:p>
        </w:tc>
        <w:tc>
          <w:tcPr>
            <w:tcW w:w="4478" w:type="dxa"/>
          </w:tcPr>
          <w:p w:rsidR="00441950" w:rsidRPr="00503C9F" w:rsidRDefault="00985801" w:rsidP="005367B0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У разі обрання а</w:t>
            </w:r>
            <w:r w:rsidR="00441950" w:rsidRPr="00503C9F">
              <w:rPr>
                <w:rFonts w:eastAsia="Times New Roman"/>
              </w:rPr>
              <w:t xml:space="preserve">льтернативи 1 експортери </w:t>
            </w:r>
            <w:r w:rsidR="00503C9F">
              <w:rPr>
                <w:rFonts w:eastAsia="Times New Roman"/>
              </w:rPr>
              <w:t xml:space="preserve">не зможуть документально підтвердити статус </w:t>
            </w:r>
            <w:r w:rsidR="009F05AB">
              <w:rPr>
                <w:rFonts w:eastAsia="Times New Roman"/>
              </w:rPr>
              <w:t xml:space="preserve">преференційного походження </w:t>
            </w:r>
            <w:r w:rsidR="00503C9F">
              <w:rPr>
                <w:rFonts w:eastAsia="Times New Roman"/>
              </w:rPr>
              <w:t xml:space="preserve">товарів українського походження та </w:t>
            </w:r>
            <w:r w:rsidR="00441950" w:rsidRPr="00503C9F">
              <w:rPr>
                <w:rFonts w:eastAsia="Times New Roman"/>
              </w:rPr>
              <w:t xml:space="preserve">будуть позбавлені допуску </w:t>
            </w:r>
            <w:r w:rsidR="009F05AB">
              <w:rPr>
                <w:rFonts w:eastAsia="Times New Roman"/>
              </w:rPr>
              <w:t xml:space="preserve">їх </w:t>
            </w:r>
            <w:r w:rsidR="00441950" w:rsidRPr="00503C9F">
              <w:rPr>
                <w:rFonts w:eastAsia="Times New Roman"/>
              </w:rPr>
              <w:t>на зовнішні ринки із застосуванням пільгового режиму оподаткув</w:t>
            </w:r>
            <w:r>
              <w:rPr>
                <w:rFonts w:eastAsia="Times New Roman"/>
              </w:rPr>
              <w:t>ання на умовах вільної торгівлі</w:t>
            </w:r>
          </w:p>
        </w:tc>
        <w:tc>
          <w:tcPr>
            <w:tcW w:w="2640" w:type="dxa"/>
          </w:tcPr>
          <w:p w:rsidR="00441950" w:rsidRPr="00F906CB" w:rsidRDefault="00441950" w:rsidP="00985801">
            <w:pPr>
              <w:jc w:val="center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Відсутні</w:t>
            </w:r>
          </w:p>
        </w:tc>
      </w:tr>
      <w:tr w:rsidR="00441950" w:rsidRPr="00F906CB" w:rsidTr="00E90F0B">
        <w:tc>
          <w:tcPr>
            <w:tcW w:w="2380" w:type="dxa"/>
          </w:tcPr>
          <w:p w:rsidR="00441950" w:rsidRPr="00F906CB" w:rsidRDefault="00441950" w:rsidP="005367B0">
            <w:pPr>
              <w:jc w:val="center"/>
              <w:rPr>
                <w:rFonts w:eastAsia="Times New Roman"/>
              </w:rPr>
            </w:pPr>
            <w:r w:rsidRPr="00F906CB">
              <w:rPr>
                <w:rStyle w:val="font141"/>
                <w:sz w:val="24"/>
                <w:szCs w:val="24"/>
              </w:rPr>
              <w:t>Альтернатива 2</w:t>
            </w:r>
          </w:p>
        </w:tc>
        <w:tc>
          <w:tcPr>
            <w:tcW w:w="4478" w:type="dxa"/>
          </w:tcPr>
          <w:p w:rsidR="00952CDF" w:rsidRPr="00503C9F" w:rsidRDefault="00441950" w:rsidP="005367B0">
            <w:pPr>
              <w:jc w:val="both"/>
              <w:rPr>
                <w:rFonts w:eastAsia="Times New Roman"/>
              </w:rPr>
            </w:pPr>
            <w:r w:rsidRPr="00503C9F">
              <w:rPr>
                <w:rFonts w:eastAsia="Times New Roman"/>
              </w:rPr>
              <w:t xml:space="preserve">Альтернатива 2 </w:t>
            </w:r>
            <w:r w:rsidR="00952CDF" w:rsidRPr="00503C9F">
              <w:rPr>
                <w:rFonts w:eastAsia="Times New Roman"/>
              </w:rPr>
              <w:t>сприятиме дотриманню експортерами вимог, встановлених законодавством щодо</w:t>
            </w:r>
            <w:r w:rsidR="009F05AB">
              <w:rPr>
                <w:rFonts w:eastAsia="Times New Roman"/>
              </w:rPr>
              <w:t xml:space="preserve"> документального</w:t>
            </w:r>
            <w:r w:rsidR="00952CDF" w:rsidRPr="00503C9F">
              <w:rPr>
                <w:rFonts w:eastAsia="Times New Roman"/>
              </w:rPr>
              <w:t xml:space="preserve"> </w:t>
            </w:r>
            <w:r w:rsidR="00952CDF" w:rsidRPr="00F906CB">
              <w:rPr>
                <w:rFonts w:eastAsia="Times New Roman"/>
              </w:rPr>
              <w:t>підтвердження</w:t>
            </w:r>
            <w:r w:rsidR="009F05AB">
              <w:rPr>
                <w:rFonts w:eastAsia="Times New Roman"/>
              </w:rPr>
              <w:t xml:space="preserve"> українського походження товарів</w:t>
            </w:r>
            <w:r w:rsidR="00952CDF" w:rsidRPr="00F906CB">
              <w:rPr>
                <w:rFonts w:eastAsia="Times New Roman"/>
              </w:rPr>
              <w:t xml:space="preserve"> </w:t>
            </w:r>
            <w:r w:rsidR="009F05AB">
              <w:rPr>
                <w:rFonts w:eastAsia="Times New Roman"/>
              </w:rPr>
              <w:t>для цілей отримання на них сертифіката</w:t>
            </w:r>
            <w:r w:rsidR="00145120">
              <w:rPr>
                <w:rFonts w:eastAsia="Times New Roman"/>
              </w:rPr>
              <w:t>, підтримці</w:t>
            </w:r>
            <w:r w:rsidR="000D0A92">
              <w:rPr>
                <w:rFonts w:eastAsia="Times New Roman"/>
              </w:rPr>
              <w:t xml:space="preserve"> товарів</w:t>
            </w:r>
            <w:r w:rsidR="00C53FFF" w:rsidRPr="00503C9F">
              <w:rPr>
                <w:rFonts w:eastAsia="Times New Roman"/>
              </w:rPr>
              <w:t xml:space="preserve"> </w:t>
            </w:r>
            <w:r w:rsidR="00952CDF" w:rsidRPr="00503C9F">
              <w:rPr>
                <w:rFonts w:eastAsia="Times New Roman"/>
              </w:rPr>
              <w:t>н</w:t>
            </w:r>
            <w:r w:rsidR="00145120">
              <w:rPr>
                <w:rFonts w:eastAsia="Times New Roman"/>
              </w:rPr>
              <w:t>а зовнішніх ринках та підвищенню</w:t>
            </w:r>
            <w:r w:rsidR="00952CDF" w:rsidRPr="00503C9F">
              <w:rPr>
                <w:rFonts w:eastAsia="Times New Roman"/>
              </w:rPr>
              <w:t xml:space="preserve"> рівня конкурентоспр</w:t>
            </w:r>
            <w:r w:rsidR="00145120">
              <w:rPr>
                <w:rFonts w:eastAsia="Times New Roman"/>
              </w:rPr>
              <w:t>оможності вітчизняної продукції</w:t>
            </w:r>
          </w:p>
        </w:tc>
        <w:tc>
          <w:tcPr>
            <w:tcW w:w="2640" w:type="dxa"/>
          </w:tcPr>
          <w:p w:rsidR="00441950" w:rsidRPr="00F906CB" w:rsidRDefault="00441950" w:rsidP="005367B0">
            <w:pPr>
              <w:jc w:val="both"/>
              <w:rPr>
                <w:rFonts w:eastAsia="Times New Roman"/>
              </w:rPr>
            </w:pPr>
            <w:r w:rsidRPr="00F906CB">
              <w:rPr>
                <w:rFonts w:eastAsia="Times New Roman"/>
              </w:rPr>
              <w:t>Ризики зовнішніх чинників на дію зап</w:t>
            </w:r>
            <w:r w:rsidR="00145120">
              <w:rPr>
                <w:rFonts w:eastAsia="Times New Roman"/>
              </w:rPr>
              <w:t>ропонованого регуляторного акта</w:t>
            </w:r>
            <w:r w:rsidRPr="00F906CB">
              <w:rPr>
                <w:rFonts w:eastAsia="Times New Roman"/>
              </w:rPr>
              <w:t xml:space="preserve"> відсутні</w:t>
            </w:r>
          </w:p>
        </w:tc>
      </w:tr>
    </w:tbl>
    <w:p w:rsidR="005367B0" w:rsidRDefault="005367B0" w:rsidP="00A45649">
      <w:pPr>
        <w:rPr>
          <w:rStyle w:val="font171"/>
          <w:b/>
          <w:bCs/>
        </w:rPr>
      </w:pPr>
    </w:p>
    <w:p w:rsidR="00E90F0B" w:rsidRDefault="00E90F0B" w:rsidP="00A45649">
      <w:pPr>
        <w:rPr>
          <w:rStyle w:val="font171"/>
          <w:b/>
          <w:bCs/>
        </w:rPr>
      </w:pPr>
    </w:p>
    <w:p w:rsidR="00B91E6A" w:rsidRDefault="00B91E6A" w:rsidP="005367B0">
      <w:pPr>
        <w:ind w:firstLine="567"/>
        <w:jc w:val="both"/>
      </w:pPr>
      <w:r>
        <w:rPr>
          <w:rStyle w:val="font171"/>
          <w:b/>
          <w:bCs/>
        </w:rPr>
        <w:t>V. Механізми та заходи, які забезпечать розв’язання визначеної проблеми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 Механізм дії регуляторного акта.</w:t>
      </w:r>
    </w:p>
    <w:p w:rsidR="00A92969" w:rsidRPr="00F906CB" w:rsidRDefault="00B91E6A" w:rsidP="00F906C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906CB">
        <w:rPr>
          <w:rStyle w:val="font171"/>
        </w:rPr>
        <w:t>Основним механізмом, що забезпечить розв’язання визначено</w:t>
      </w:r>
      <w:r w:rsidR="00A92969" w:rsidRPr="00F906CB">
        <w:rPr>
          <w:rStyle w:val="font171"/>
        </w:rPr>
        <w:t xml:space="preserve">ї проблеми, є прийняття </w:t>
      </w:r>
      <w:r w:rsidR="000412AC" w:rsidRPr="00F906CB">
        <w:rPr>
          <w:rStyle w:val="font171"/>
        </w:rPr>
        <w:t xml:space="preserve">проекту </w:t>
      </w:r>
      <w:r w:rsidR="000412AC" w:rsidRPr="00F906CB">
        <w:rPr>
          <w:rStyle w:val="font141"/>
          <w:sz w:val="28"/>
          <w:szCs w:val="28"/>
        </w:rPr>
        <w:t>наказу Міністерства фінансів України «Про затвердження Змін до Порядку заповнення та видачі митницею сертифіката з перевезення (походження) товару EUR.1 або EUR-МED»</w:t>
      </w:r>
      <w:r w:rsidR="00A92969" w:rsidRPr="00F906CB">
        <w:rPr>
          <w:rFonts w:eastAsia="Times New Roman"/>
          <w:sz w:val="28"/>
          <w:szCs w:val="28"/>
          <w:lang w:eastAsia="ru-RU"/>
        </w:rPr>
        <w:t>.</w:t>
      </w:r>
    </w:p>
    <w:p w:rsidR="00B91E6A" w:rsidRPr="00F906CB" w:rsidRDefault="000412AC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Реалізація положень наказу</w:t>
      </w:r>
      <w:r w:rsidR="00710A92" w:rsidRPr="00F906CB">
        <w:rPr>
          <w:rStyle w:val="font171"/>
        </w:rPr>
        <w:t xml:space="preserve"> </w:t>
      </w:r>
      <w:r w:rsidR="00B91E6A" w:rsidRPr="00F906CB">
        <w:rPr>
          <w:rStyle w:val="font171"/>
        </w:rPr>
        <w:t>сприятиме удосконаленню</w:t>
      </w:r>
      <w:r w:rsidR="00A92969" w:rsidRPr="00F906CB">
        <w:rPr>
          <w:rStyle w:val="font141"/>
          <w:sz w:val="28"/>
          <w:szCs w:val="28"/>
        </w:rPr>
        <w:t xml:space="preserve"> </w:t>
      </w:r>
      <w:r w:rsidR="00A92969" w:rsidRPr="00F906CB">
        <w:rPr>
          <w:rStyle w:val="font171"/>
        </w:rPr>
        <w:t xml:space="preserve">порядку </w:t>
      </w:r>
      <w:r w:rsidRPr="00F906CB">
        <w:rPr>
          <w:sz w:val="28"/>
          <w:szCs w:val="28"/>
        </w:rPr>
        <w:t>заповнення та видачі митницею сертифіката з перевезення (походження) товару EUR.1 або EUR-MED</w:t>
      </w:r>
      <w:r w:rsidR="00B91E6A" w:rsidRPr="00F906CB">
        <w:rPr>
          <w:rStyle w:val="font171"/>
        </w:rPr>
        <w:t>.</w:t>
      </w:r>
    </w:p>
    <w:p w:rsidR="00503C9F" w:rsidRDefault="00503C9F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2. Організаційні заходи впровадження регуляторного заходу в дію.</w:t>
      </w:r>
    </w:p>
    <w:p w:rsidR="00503C9F" w:rsidRPr="00F906CB" w:rsidRDefault="00503C9F" w:rsidP="00F906CB">
      <w:pPr>
        <w:ind w:firstLine="567"/>
        <w:jc w:val="both"/>
        <w:rPr>
          <w:sz w:val="28"/>
          <w:szCs w:val="28"/>
        </w:rPr>
      </w:pP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Для в</w:t>
      </w:r>
      <w:r w:rsidR="00710A92" w:rsidRPr="00F906CB">
        <w:rPr>
          <w:rStyle w:val="font171"/>
        </w:rPr>
        <w:t>провадження цього проект</w:t>
      </w:r>
      <w:r w:rsidR="000412AC" w:rsidRPr="00F906CB">
        <w:rPr>
          <w:rStyle w:val="font171"/>
        </w:rPr>
        <w:t>у наказу</w:t>
      </w:r>
      <w:r w:rsidRPr="00F906CB">
        <w:rPr>
          <w:rStyle w:val="font171"/>
        </w:rPr>
        <w:t xml:space="preserve">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вебсайті Міністерства фінансів України.</w:t>
      </w:r>
    </w:p>
    <w:p w:rsidR="00B91E6A" w:rsidRPr="00F906CB" w:rsidRDefault="00B91E6A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Ризику впливу зовнішніх факторів на дію регуляторного акта немає.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Можлива шкода у разі недосягнення мети регуляторного акта не прогнозується.</w:t>
      </w:r>
    </w:p>
    <w:p w:rsidR="00F906CB" w:rsidRPr="00F906CB" w:rsidRDefault="00F906CB" w:rsidP="00F906CB">
      <w:pPr>
        <w:ind w:firstLine="567"/>
        <w:jc w:val="both"/>
        <w:rPr>
          <w:rStyle w:val="font171"/>
        </w:rPr>
      </w:pPr>
    </w:p>
    <w:p w:rsidR="00B91E6A" w:rsidRPr="00145120" w:rsidRDefault="00B91E6A" w:rsidP="00145120">
      <w:pPr>
        <w:ind w:firstLine="567"/>
        <w:jc w:val="both"/>
        <w:rPr>
          <w:rStyle w:val="font171"/>
          <w:sz w:val="24"/>
          <w:szCs w:val="24"/>
        </w:rPr>
      </w:pPr>
      <w:r>
        <w:rPr>
          <w:rStyle w:val="font171"/>
          <w:b/>
          <w:bCs/>
        </w:rPr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</w:t>
      </w:r>
      <w:r w:rsidR="00145120">
        <w:t xml:space="preserve"> </w:t>
      </w:r>
      <w:r>
        <w:rPr>
          <w:rStyle w:val="font171"/>
          <w:b/>
          <w:bCs/>
        </w:rPr>
        <w:t>або виконувати ці вимоги</w:t>
      </w:r>
    </w:p>
    <w:p w:rsidR="00F906CB" w:rsidRDefault="00F906CB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Для впровадження та виконання вимог регуляторного акта органи виконавчої влади та суб’єкти господарювання не нестимуть додаткових витрат.</w:t>
      </w:r>
    </w:p>
    <w:p w:rsidR="00F906CB" w:rsidRDefault="00F906CB" w:rsidP="00F906CB">
      <w:pPr>
        <w:ind w:firstLine="567"/>
        <w:jc w:val="both"/>
      </w:pPr>
    </w:p>
    <w:p w:rsidR="00B91E6A" w:rsidRDefault="00B91E6A" w:rsidP="00F906CB">
      <w:pPr>
        <w:ind w:firstLine="567"/>
        <w:jc w:val="both"/>
      </w:pPr>
      <w:r>
        <w:rPr>
          <w:rStyle w:val="font171"/>
          <w:b/>
          <w:bCs/>
        </w:rPr>
        <w:t>VII. Обгрунтування запропонованого строку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r>
        <w:rPr>
          <w:rStyle w:val="font171"/>
        </w:rPr>
        <w:t>Строк дії регуляторного акта є необмеженим, оскільки акти законодавства, на виконання яких розроблено акт, мають необмежений строк дії.</w:t>
      </w:r>
    </w:p>
    <w:p w:rsidR="00B91E6A" w:rsidRDefault="00B91E6A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Зміна строку дії регуляторного акта можлива в разі зміни положень актів законодавства, на виконання яких розроблено регуляторний акт.</w:t>
      </w:r>
    </w:p>
    <w:p w:rsidR="00F906CB" w:rsidRDefault="00F906CB" w:rsidP="00F906CB">
      <w:pPr>
        <w:jc w:val="both"/>
      </w:pPr>
    </w:p>
    <w:p w:rsidR="00B91E6A" w:rsidRDefault="00B91E6A" w:rsidP="00F906CB">
      <w:pPr>
        <w:ind w:firstLine="567"/>
        <w:jc w:val="both"/>
        <w:rPr>
          <w:rStyle w:val="font171"/>
          <w:b/>
          <w:bCs/>
        </w:rPr>
      </w:pPr>
      <w:r>
        <w:rPr>
          <w:rStyle w:val="font171"/>
          <w:b/>
          <w:bCs/>
        </w:rPr>
        <w:t>VIII. Визначення показників результативності дії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1. Додаткових надходжень до держбюджету та місцевих бюджетів не передбачається, оскільки регуляторним актом не запроваджуються нові податки і збори (обов’язкові платежі).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2. Дія акта поширюється на суб’єктів господарювання, які здійснюють експортні операції.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3. У зв’язку з прийняттям проекту акта держава та суб’єкти господарювання не витрачатимуть додаткових коштів та часу на реалізацію його норм.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 xml:space="preserve">4. Рівень поінформованості суб’єктів господарювання щодо основних положень регуляторного акта – високий, оскільки проект акта </w:t>
      </w:r>
      <w:r w:rsidR="00F906CB" w:rsidRPr="00F906CB">
        <w:rPr>
          <w:rStyle w:val="font171"/>
        </w:rPr>
        <w:t xml:space="preserve">                         </w:t>
      </w:r>
      <w:r w:rsidRPr="00F906CB">
        <w:rPr>
          <w:rStyle w:val="font171"/>
        </w:rPr>
        <w:t>оприлюднено на офіційному вебсайті Міністерства фінансів України (</w:t>
      </w:r>
      <w:r w:rsidRPr="00F906CB">
        <w:rPr>
          <w:rStyle w:val="font171"/>
          <w:lang w:val="en-US"/>
        </w:rPr>
        <w:t>http</w:t>
      </w:r>
      <w:r w:rsidRPr="00F906CB">
        <w:rPr>
          <w:rStyle w:val="font171"/>
        </w:rPr>
        <w:t>:/</w:t>
      </w:r>
      <w:r w:rsidRPr="00F906CB">
        <w:rPr>
          <w:rStyle w:val="font171"/>
          <w:lang w:val="en-US"/>
        </w:rPr>
        <w:t>www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minfin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gov</w:t>
      </w:r>
      <w:r w:rsidRPr="00F906CB">
        <w:rPr>
          <w:rStyle w:val="font171"/>
        </w:rPr>
        <w:t>.</w:t>
      </w:r>
      <w:r w:rsidRPr="00F906CB">
        <w:rPr>
          <w:rStyle w:val="font171"/>
          <w:lang w:val="en-US"/>
        </w:rPr>
        <w:t>ua</w:t>
      </w:r>
      <w:r w:rsidRPr="00F906CB">
        <w:rPr>
          <w:rStyle w:val="font171"/>
        </w:rPr>
        <w:t>) з метою отримання зауважень та пропозицій до нього.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Після прийняття акт буде оприлюднено у засобах масової інформації для ознайомлення з ним суб’єктами господарської діяльності, а також буде доведено до відома Держмитслужби та її територіальних органів.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5. Кількість виданих митними органами сертифікатів.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6. Кількість анульованих</w:t>
      </w:r>
      <w:r w:rsidR="00C53FFF" w:rsidRPr="00F906CB">
        <w:rPr>
          <w:rStyle w:val="font171"/>
        </w:rPr>
        <w:t xml:space="preserve"> митними органами</w:t>
      </w:r>
      <w:r w:rsidRPr="00F906CB">
        <w:rPr>
          <w:rStyle w:val="font171"/>
        </w:rPr>
        <w:t xml:space="preserve"> сертифікатів.</w:t>
      </w:r>
    </w:p>
    <w:p w:rsidR="00D75EF8" w:rsidRPr="00F906CB" w:rsidRDefault="00D75EF8" w:rsidP="00F906CB">
      <w:pPr>
        <w:ind w:firstLine="567"/>
        <w:jc w:val="both"/>
        <w:rPr>
          <w:sz w:val="28"/>
          <w:szCs w:val="28"/>
        </w:rPr>
      </w:pPr>
      <w:r w:rsidRPr="00F906CB">
        <w:rPr>
          <w:rStyle w:val="font171"/>
        </w:rPr>
        <w:t>7. Кількість експортних митних декларацій, оформлених</w:t>
      </w:r>
      <w:r w:rsidRPr="00F906CB">
        <w:rPr>
          <w:sz w:val="28"/>
          <w:szCs w:val="28"/>
        </w:rPr>
        <w:t xml:space="preserve"> із сертифікатом.</w:t>
      </w:r>
    </w:p>
    <w:p w:rsidR="00D75EF8" w:rsidRPr="00F906CB" w:rsidRDefault="00D75EF8" w:rsidP="00F906CB">
      <w:pPr>
        <w:ind w:firstLine="567"/>
        <w:jc w:val="both"/>
        <w:rPr>
          <w:rStyle w:val="font171"/>
        </w:rPr>
      </w:pPr>
      <w:r w:rsidRPr="00F906CB">
        <w:rPr>
          <w:rStyle w:val="font171"/>
        </w:rPr>
        <w:t>Числові значення показників 5 – 7 буде визначено під час розробки базового звіту про відстеження результативності регуляторного акта.</w:t>
      </w:r>
    </w:p>
    <w:p w:rsidR="00F906CB" w:rsidRDefault="00F906CB" w:rsidP="00F906CB">
      <w:pPr>
        <w:ind w:firstLine="567"/>
        <w:jc w:val="both"/>
        <w:rPr>
          <w:rStyle w:val="font171"/>
        </w:rPr>
      </w:pPr>
    </w:p>
    <w:p w:rsidR="00B91E6A" w:rsidRDefault="00B91E6A" w:rsidP="00F906CB">
      <w:pPr>
        <w:ind w:firstLine="567"/>
        <w:jc w:val="both"/>
      </w:pPr>
      <w:bookmarkStart w:id="2" w:name="bookmark16"/>
      <w:bookmarkEnd w:id="2"/>
      <w:r>
        <w:rPr>
          <w:rStyle w:val="font171"/>
          <w:b/>
          <w:bCs/>
        </w:rPr>
        <w:t>IX. Визначення заходів, за допомогою</w:t>
      </w:r>
      <w:r w:rsidR="00823235">
        <w:rPr>
          <w:rStyle w:val="font171"/>
          <w:b/>
          <w:bCs/>
        </w:rPr>
        <w:t xml:space="preserve"> яких здійснюва</w:t>
      </w:r>
      <w:r w:rsidR="00430304">
        <w:rPr>
          <w:rStyle w:val="font171"/>
          <w:b/>
          <w:bCs/>
        </w:rPr>
        <w:t xml:space="preserve">тиметься </w:t>
      </w:r>
      <w:r>
        <w:rPr>
          <w:rStyle w:val="font171"/>
          <w:b/>
          <w:bCs/>
        </w:rPr>
        <w:t xml:space="preserve">відстеження </w:t>
      </w:r>
      <w:r w:rsidR="00823235">
        <w:rPr>
          <w:rStyle w:val="font171"/>
          <w:b/>
          <w:bCs/>
        </w:rPr>
        <w:t>результативності дії</w:t>
      </w:r>
      <w:r>
        <w:rPr>
          <w:rStyle w:val="font171"/>
          <w:b/>
          <w:bCs/>
        </w:rPr>
        <w:t xml:space="preserve"> регуляторного акта</w:t>
      </w:r>
    </w:p>
    <w:p w:rsidR="00F906CB" w:rsidRDefault="00F906CB" w:rsidP="00F906CB">
      <w:pPr>
        <w:jc w:val="both"/>
        <w:rPr>
          <w:rStyle w:val="font171"/>
        </w:rPr>
      </w:pPr>
    </w:p>
    <w:p w:rsidR="00D75EF8" w:rsidRDefault="00D75EF8" w:rsidP="00F906CB">
      <w:pPr>
        <w:ind w:firstLine="567"/>
        <w:jc w:val="both"/>
        <w:rPr>
          <w:rStyle w:val="font171"/>
        </w:rPr>
      </w:pPr>
      <w:r>
        <w:rPr>
          <w:rStyle w:val="font171"/>
        </w:rPr>
        <w:t>Відстеження результативності буде здійснюватися шляхом базового, повторного та періодичного відстеження результативності регуляторного акта за результатами обробки й аналізу статистичної інформації, розпорядником якої є Держмитслужба.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Базове відстеження результативності регуляторного акта буде проводитись через рік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Повторне відстеження буде здійснюватися через два роки після набрання чинності наказом.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 xml:space="preserve">Періодичне відстеження здійснюватиметься кожні три роки після повторного. </w:t>
      </w:r>
    </w:p>
    <w:p w:rsidR="00D75EF8" w:rsidRDefault="00D75EF8" w:rsidP="00F906CB">
      <w:pPr>
        <w:ind w:firstLine="567"/>
        <w:jc w:val="both"/>
        <w:rPr>
          <w:rStyle w:val="font171"/>
          <w:lang w:val="ru-RU"/>
        </w:rPr>
      </w:pPr>
      <w:r>
        <w:rPr>
          <w:rStyle w:val="font171"/>
        </w:rPr>
        <w:t xml:space="preserve">Відстеження результативності регуляторного акта буде здійснювати Держмитслужба статистичним методом шляхом аналізу динаміки показників, вказаних у розділі </w:t>
      </w:r>
      <w:r>
        <w:rPr>
          <w:rStyle w:val="font171"/>
          <w:lang w:val="en-US"/>
        </w:rPr>
        <w:t>VIII</w:t>
      </w:r>
      <w:r w:rsidRPr="003C499F">
        <w:rPr>
          <w:rStyle w:val="font171"/>
          <w:lang w:val="ru-RU"/>
        </w:rPr>
        <w:t xml:space="preserve"> </w:t>
      </w:r>
      <w:r w:rsidRPr="00595B32">
        <w:rPr>
          <w:rStyle w:val="font171"/>
        </w:rPr>
        <w:t>цього</w:t>
      </w:r>
      <w:r>
        <w:rPr>
          <w:rStyle w:val="font171"/>
          <w:lang w:val="ru-RU"/>
        </w:rPr>
        <w:t xml:space="preserve"> регуляторного акта. </w:t>
      </w:r>
    </w:p>
    <w:p w:rsidR="00D75EF8" w:rsidRDefault="00D75EF8" w:rsidP="00F906CB">
      <w:pPr>
        <w:ind w:firstLine="567"/>
        <w:jc w:val="both"/>
      </w:pPr>
      <w:r>
        <w:rPr>
          <w:rStyle w:val="font171"/>
        </w:rPr>
        <w:t>У разі надходження пропозицій та зауважень щодо вирішення неврегульованих або проблемних питань буде розглянуто необхідність внесення відповідних змін.</w:t>
      </w:r>
    </w:p>
    <w:p w:rsidR="00D75EF8" w:rsidRDefault="00D75EF8" w:rsidP="00F906CB">
      <w:pPr>
        <w:jc w:val="both"/>
        <w:rPr>
          <w:rStyle w:val="font171"/>
          <w:b/>
        </w:rPr>
      </w:pPr>
    </w:p>
    <w:p w:rsidR="00F906CB" w:rsidRDefault="00F906CB" w:rsidP="00A45649">
      <w:pPr>
        <w:rPr>
          <w:rStyle w:val="font171"/>
          <w:b/>
        </w:rPr>
      </w:pPr>
    </w:p>
    <w:p w:rsidR="00DD5931" w:rsidRPr="00D75EF8" w:rsidRDefault="00DD5931" w:rsidP="00A45649">
      <w:pPr>
        <w:rPr>
          <w:rStyle w:val="font171"/>
          <w:b/>
        </w:rPr>
      </w:pPr>
      <w:r w:rsidRPr="00D75EF8">
        <w:rPr>
          <w:rStyle w:val="font171"/>
          <w:b/>
        </w:rPr>
        <w:t xml:space="preserve">В. о. Голови                                          </w:t>
      </w:r>
      <w:r w:rsidR="00D75EF8">
        <w:rPr>
          <w:rStyle w:val="font171"/>
          <w:b/>
        </w:rPr>
        <w:t xml:space="preserve">                             </w:t>
      </w:r>
      <w:r w:rsidRPr="00D75EF8">
        <w:rPr>
          <w:rStyle w:val="font171"/>
          <w:b/>
        </w:rPr>
        <w:t xml:space="preserve">      Сергій ЗВЯГІНЦЕВ</w:t>
      </w:r>
    </w:p>
    <w:sectPr w:rsidR="00DD5931" w:rsidRPr="00D75EF8" w:rsidSect="005352D4">
      <w:headerReference w:type="default" r:id="rId7"/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105" w:rsidRDefault="008A3105" w:rsidP="00C12599">
      <w:r>
        <w:separator/>
      </w:r>
    </w:p>
  </w:endnote>
  <w:endnote w:type="continuationSeparator" w:id="0">
    <w:p w:rsidR="008A3105" w:rsidRDefault="008A3105" w:rsidP="00C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105" w:rsidRDefault="008A3105" w:rsidP="00C12599">
      <w:r>
        <w:separator/>
      </w:r>
    </w:p>
  </w:footnote>
  <w:footnote w:type="continuationSeparator" w:id="0">
    <w:p w:rsidR="008A3105" w:rsidRDefault="008A3105" w:rsidP="00C12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9387813"/>
      <w:docPartObj>
        <w:docPartGallery w:val="Page Numbers (Top of Page)"/>
        <w:docPartUnique/>
      </w:docPartObj>
    </w:sdtPr>
    <w:sdtEndPr/>
    <w:sdtContent>
      <w:p w:rsidR="00C12599" w:rsidRDefault="00C1259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C0C" w:rsidRPr="00FE6C0C">
          <w:rPr>
            <w:noProof/>
            <w:lang w:val="ru-RU"/>
          </w:rPr>
          <w:t>6</w:t>
        </w:r>
        <w:r>
          <w:fldChar w:fldCharType="end"/>
        </w:r>
      </w:p>
    </w:sdtContent>
  </w:sdt>
  <w:p w:rsidR="00C12599" w:rsidRDefault="00C1259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E6A"/>
    <w:rsid w:val="000237A0"/>
    <w:rsid w:val="000412AC"/>
    <w:rsid w:val="0007041B"/>
    <w:rsid w:val="000756D5"/>
    <w:rsid w:val="000856CE"/>
    <w:rsid w:val="000B5306"/>
    <w:rsid w:val="000C0C9D"/>
    <w:rsid w:val="000D0A92"/>
    <w:rsid w:val="00145120"/>
    <w:rsid w:val="00155FF3"/>
    <w:rsid w:val="00187405"/>
    <w:rsid w:val="00195A8B"/>
    <w:rsid w:val="001A000F"/>
    <w:rsid w:val="001A3668"/>
    <w:rsid w:val="001B3C1E"/>
    <w:rsid w:val="001C0D1D"/>
    <w:rsid w:val="002B1D9E"/>
    <w:rsid w:val="002E17F8"/>
    <w:rsid w:val="003F457D"/>
    <w:rsid w:val="00400684"/>
    <w:rsid w:val="00400AD4"/>
    <w:rsid w:val="00411838"/>
    <w:rsid w:val="00430304"/>
    <w:rsid w:val="00441950"/>
    <w:rsid w:val="0044543A"/>
    <w:rsid w:val="00494E87"/>
    <w:rsid w:val="004A1D7F"/>
    <w:rsid w:val="004A49E8"/>
    <w:rsid w:val="004B60B0"/>
    <w:rsid w:val="00503C9F"/>
    <w:rsid w:val="005352D4"/>
    <w:rsid w:val="005367B0"/>
    <w:rsid w:val="00564758"/>
    <w:rsid w:val="005B2E53"/>
    <w:rsid w:val="0061026E"/>
    <w:rsid w:val="00612D04"/>
    <w:rsid w:val="006317BC"/>
    <w:rsid w:val="0064234F"/>
    <w:rsid w:val="00657A69"/>
    <w:rsid w:val="00675645"/>
    <w:rsid w:val="006B0623"/>
    <w:rsid w:val="0070189F"/>
    <w:rsid w:val="00710A92"/>
    <w:rsid w:val="00757A2C"/>
    <w:rsid w:val="007A352A"/>
    <w:rsid w:val="00823235"/>
    <w:rsid w:val="008264C0"/>
    <w:rsid w:val="00830C28"/>
    <w:rsid w:val="00866B00"/>
    <w:rsid w:val="00871221"/>
    <w:rsid w:val="00872F4F"/>
    <w:rsid w:val="008A3105"/>
    <w:rsid w:val="008C1EE9"/>
    <w:rsid w:val="00907E5E"/>
    <w:rsid w:val="00952CDF"/>
    <w:rsid w:val="00982943"/>
    <w:rsid w:val="00985801"/>
    <w:rsid w:val="009D0793"/>
    <w:rsid w:val="009D73BE"/>
    <w:rsid w:val="009F05AB"/>
    <w:rsid w:val="00A06E31"/>
    <w:rsid w:val="00A418D5"/>
    <w:rsid w:val="00A45649"/>
    <w:rsid w:val="00A553BA"/>
    <w:rsid w:val="00A562AC"/>
    <w:rsid w:val="00A92969"/>
    <w:rsid w:val="00AC60F9"/>
    <w:rsid w:val="00B676F1"/>
    <w:rsid w:val="00B91E6A"/>
    <w:rsid w:val="00BC416E"/>
    <w:rsid w:val="00BF09A2"/>
    <w:rsid w:val="00C12599"/>
    <w:rsid w:val="00C217F9"/>
    <w:rsid w:val="00C53FFF"/>
    <w:rsid w:val="00CB0021"/>
    <w:rsid w:val="00D078F4"/>
    <w:rsid w:val="00D75EF8"/>
    <w:rsid w:val="00DD5931"/>
    <w:rsid w:val="00DD5A44"/>
    <w:rsid w:val="00E00BCF"/>
    <w:rsid w:val="00E174F6"/>
    <w:rsid w:val="00E23F06"/>
    <w:rsid w:val="00E90F0B"/>
    <w:rsid w:val="00EA4B0F"/>
    <w:rsid w:val="00EA6430"/>
    <w:rsid w:val="00EB75E9"/>
    <w:rsid w:val="00EE1BE7"/>
    <w:rsid w:val="00F0162A"/>
    <w:rsid w:val="00F268B4"/>
    <w:rsid w:val="00F35BBD"/>
    <w:rsid w:val="00F36C1F"/>
    <w:rsid w:val="00F906CB"/>
    <w:rsid w:val="00FB2A96"/>
    <w:rsid w:val="00FB6020"/>
    <w:rsid w:val="00FE6C0C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7A86F-4891-480A-B405-86C090C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E6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next w:val="a0"/>
    <w:link w:val="20"/>
    <w:qFormat/>
    <w:rsid w:val="00A06E31"/>
    <w:pPr>
      <w:numPr>
        <w:ilvl w:val="1"/>
        <w:numId w:val="1"/>
      </w:numPr>
      <w:suppressAutoHyphens/>
      <w:spacing w:before="280" w:after="280"/>
      <w:outlineLvl w:val="1"/>
    </w:pPr>
    <w:rPr>
      <w:rFonts w:eastAsia="Times New Roman"/>
      <w:b/>
      <w:bCs/>
      <w:sz w:val="36"/>
      <w:szCs w:val="36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B91E6A"/>
    <w:pPr>
      <w:spacing w:before="100" w:beforeAutospacing="1" w:after="100" w:afterAutospacing="1"/>
    </w:pPr>
  </w:style>
  <w:style w:type="character" w:customStyle="1" w:styleId="font141">
    <w:name w:val="font141"/>
    <w:basedOn w:val="a1"/>
    <w:rsid w:val="00B91E6A"/>
    <w:rPr>
      <w:rFonts w:ascii="Times New Roman" w:hAnsi="Times New Roman" w:cs="Times New Roman" w:hint="default"/>
      <w:sz w:val="22"/>
      <w:szCs w:val="22"/>
    </w:rPr>
  </w:style>
  <w:style w:type="character" w:customStyle="1" w:styleId="font171">
    <w:name w:val="font171"/>
    <w:basedOn w:val="a1"/>
    <w:rsid w:val="00B91E6A"/>
    <w:rPr>
      <w:rFonts w:ascii="Times New Roman" w:hAnsi="Times New Roman" w:cs="Times New Roman" w:hint="default"/>
      <w:sz w:val="28"/>
      <w:szCs w:val="28"/>
    </w:rPr>
  </w:style>
  <w:style w:type="character" w:customStyle="1" w:styleId="font151">
    <w:name w:val="font151"/>
    <w:basedOn w:val="a1"/>
    <w:rsid w:val="00B91E6A"/>
    <w:rPr>
      <w:rFonts w:ascii="Times New Roman" w:hAnsi="Times New Roman" w:cs="Times New Roman" w:hint="default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91E6A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1"/>
    <w:link w:val="a5"/>
    <w:uiPriority w:val="99"/>
    <w:semiHidden/>
    <w:rsid w:val="00B91E6A"/>
    <w:rPr>
      <w:rFonts w:ascii="Tahoma" w:eastAsiaTheme="minorEastAsia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1"/>
    <w:link w:val="a7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C12599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1"/>
    <w:link w:val="a9"/>
    <w:uiPriority w:val="99"/>
    <w:rsid w:val="00C12599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CharCharCharChar">
    <w:name w:val="Char Знак Знак Char Знак Знак Char Знак Знак Char Знак Знак Знак"/>
    <w:basedOn w:val="a"/>
    <w:rsid w:val="006317BC"/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1"/>
    <w:link w:val="2"/>
    <w:rsid w:val="00A06E31"/>
    <w:rPr>
      <w:rFonts w:ascii="Times New Roman" w:eastAsia="Times New Roman" w:hAnsi="Times New Roman" w:cs="Times New Roman"/>
      <w:b/>
      <w:bCs/>
      <w:sz w:val="36"/>
      <w:szCs w:val="36"/>
      <w:lang w:val="ru-RU" w:eastAsia="ar-SA"/>
    </w:rPr>
  </w:style>
  <w:style w:type="paragraph" w:styleId="a0">
    <w:name w:val="Body Text"/>
    <w:basedOn w:val="a"/>
    <w:link w:val="ab"/>
    <w:uiPriority w:val="99"/>
    <w:semiHidden/>
    <w:unhideWhenUsed/>
    <w:rsid w:val="00A06E31"/>
    <w:pPr>
      <w:spacing w:after="120"/>
    </w:pPr>
  </w:style>
  <w:style w:type="character" w:customStyle="1" w:styleId="ab">
    <w:name w:val="Основний текст Знак"/>
    <w:basedOn w:val="a1"/>
    <w:link w:val="a0"/>
    <w:uiPriority w:val="99"/>
    <w:semiHidden/>
    <w:rsid w:val="00A06E31"/>
    <w:rPr>
      <w:rFonts w:ascii="Times New Roman" w:eastAsiaTheme="minorEastAsia" w:hAnsi="Times New Roman" w:cs="Times New Roman"/>
      <w:sz w:val="24"/>
      <w:szCs w:val="24"/>
      <w:lang w:eastAsia="uk-UA"/>
    </w:rPr>
  </w:style>
  <w:style w:type="table" w:styleId="ac">
    <w:name w:val="Table Grid"/>
    <w:basedOn w:val="a2"/>
    <w:uiPriority w:val="59"/>
    <w:rsid w:val="002B1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1"/>
    <w:link w:val="3"/>
    <w:uiPriority w:val="9"/>
    <w:semiHidden/>
    <w:rsid w:val="008264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7364</Words>
  <Characters>4198</Characters>
  <Application>Microsoft Office Word</Application>
  <DocSecurity>0</DocSecurity>
  <Lines>34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СТОРОЖЧУК ВОЛОДИМИР МИКОЛАЙОВИЧ</dc:creator>
  <cp:lastModifiedBy>СТОРОЖЧУК ВОЛОДИМИР МИКОЛАЙОВИЧ</cp:lastModifiedBy>
  <cp:revision>14</cp:revision>
  <cp:lastPrinted>2023-03-07T08:26:00Z</cp:lastPrinted>
  <dcterms:created xsi:type="dcterms:W3CDTF">2023-03-03T11:12:00Z</dcterms:created>
  <dcterms:modified xsi:type="dcterms:W3CDTF">2023-03-07T14:46:00Z</dcterms:modified>
</cp:coreProperties>
</file>