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5D" w:rsidRPr="00290759" w:rsidRDefault="0001185D" w:rsidP="00D87E29">
      <w:pPr>
        <w:spacing w:after="120" w:line="240" w:lineRule="auto"/>
        <w:contextualSpacing/>
        <w:jc w:val="center"/>
        <w:rPr>
          <w:rFonts w:ascii="Times New Roman" w:hAnsi="Times New Roman"/>
          <w:b/>
          <w:sz w:val="28"/>
          <w:szCs w:val="28"/>
        </w:rPr>
      </w:pPr>
      <w:bookmarkStart w:id="0" w:name="_GoBack"/>
      <w:r w:rsidRPr="00290759">
        <w:rPr>
          <w:rFonts w:ascii="Times New Roman" w:hAnsi="Times New Roman"/>
          <w:b/>
          <w:sz w:val="28"/>
          <w:szCs w:val="28"/>
        </w:rPr>
        <w:t xml:space="preserve">Аналіз регуляторного впливу </w:t>
      </w:r>
    </w:p>
    <w:p w:rsidR="00D87E29" w:rsidRPr="00290759" w:rsidRDefault="00D87E29" w:rsidP="002B5EEE">
      <w:pPr>
        <w:spacing w:after="0" w:line="240" w:lineRule="auto"/>
        <w:contextualSpacing/>
        <w:jc w:val="center"/>
        <w:rPr>
          <w:rFonts w:ascii="Times New Roman" w:hAnsi="Times New Roman"/>
          <w:b/>
          <w:bCs/>
          <w:sz w:val="28"/>
          <w:szCs w:val="28"/>
          <w:lang w:val="ru-RU"/>
        </w:rPr>
      </w:pPr>
      <w:r w:rsidRPr="00290759">
        <w:rPr>
          <w:rFonts w:ascii="Times New Roman" w:hAnsi="Times New Roman"/>
          <w:b/>
          <w:bCs/>
          <w:sz w:val="28"/>
          <w:szCs w:val="28"/>
        </w:rPr>
        <w:t>до проекту наказу Міністерства фінансів України</w:t>
      </w:r>
      <w:r w:rsidRPr="00290759">
        <w:rPr>
          <w:rFonts w:ascii="Times New Roman" w:hAnsi="Times New Roman"/>
          <w:b/>
          <w:bCs/>
          <w:sz w:val="28"/>
          <w:szCs w:val="28"/>
          <w:lang w:val="ru-RU"/>
        </w:rPr>
        <w:t xml:space="preserve"> </w:t>
      </w:r>
    </w:p>
    <w:p w:rsidR="002B5EEE" w:rsidRPr="00290759" w:rsidRDefault="002B5EEE" w:rsidP="00557F03">
      <w:pPr>
        <w:pStyle w:val="2"/>
        <w:spacing w:before="0" w:beforeAutospacing="0" w:after="0" w:afterAutospacing="0"/>
        <w:contextualSpacing/>
        <w:jc w:val="center"/>
        <w:rPr>
          <w:sz w:val="28"/>
          <w:szCs w:val="28"/>
        </w:rPr>
      </w:pPr>
      <w:r w:rsidRPr="00290759">
        <w:rPr>
          <w:b w:val="0"/>
          <w:bCs w:val="0"/>
          <w:sz w:val="28"/>
          <w:szCs w:val="28"/>
        </w:rPr>
        <w:t>«</w:t>
      </w:r>
      <w:r w:rsidR="00557F03" w:rsidRPr="00290759">
        <w:rPr>
          <w:sz w:val="28"/>
          <w:szCs w:val="28"/>
        </w:rPr>
        <w:t>Про внесення змін до наказу Міністерства фінансів України</w:t>
      </w:r>
      <w:r w:rsidR="00557F03" w:rsidRPr="00290759">
        <w:rPr>
          <w:i/>
          <w:sz w:val="28"/>
          <w:szCs w:val="28"/>
        </w:rPr>
        <w:t xml:space="preserve"> </w:t>
      </w:r>
      <w:r w:rsidR="00557F03" w:rsidRPr="00290759">
        <w:rPr>
          <w:i/>
          <w:sz w:val="28"/>
          <w:szCs w:val="28"/>
        </w:rPr>
        <w:br/>
      </w:r>
      <w:r w:rsidR="00557F03" w:rsidRPr="00290759">
        <w:rPr>
          <w:sz w:val="28"/>
          <w:szCs w:val="28"/>
        </w:rPr>
        <w:t>від 29 січня 2016 року № 24</w:t>
      </w:r>
      <w:r w:rsidRPr="00290759">
        <w:rPr>
          <w:b w:val="0"/>
          <w:bCs w:val="0"/>
          <w:sz w:val="28"/>
          <w:szCs w:val="28"/>
        </w:rPr>
        <w:t>»</w:t>
      </w:r>
    </w:p>
    <w:p w:rsidR="005F6C41" w:rsidRPr="00290759" w:rsidRDefault="005F6C41" w:rsidP="00A34A83">
      <w:pPr>
        <w:pStyle w:val="11"/>
        <w:spacing w:after="240"/>
        <w:ind w:firstLine="709"/>
        <w:jc w:val="both"/>
        <w:rPr>
          <w:rFonts w:ascii="Times New Roman" w:hAnsi="Times New Roman"/>
          <w:b/>
          <w:sz w:val="28"/>
          <w:szCs w:val="28"/>
        </w:rPr>
      </w:pPr>
    </w:p>
    <w:p w:rsidR="0004142A" w:rsidRPr="00290759" w:rsidRDefault="005E3715" w:rsidP="00A34A83">
      <w:pPr>
        <w:pStyle w:val="11"/>
        <w:spacing w:after="240"/>
        <w:ind w:firstLine="709"/>
        <w:jc w:val="both"/>
        <w:rPr>
          <w:rFonts w:ascii="Times New Roman" w:hAnsi="Times New Roman"/>
          <w:b/>
          <w:sz w:val="28"/>
          <w:szCs w:val="28"/>
        </w:rPr>
      </w:pPr>
      <w:r w:rsidRPr="00290759">
        <w:rPr>
          <w:rFonts w:ascii="Times New Roman" w:hAnsi="Times New Roman"/>
          <w:b/>
          <w:sz w:val="28"/>
          <w:szCs w:val="28"/>
        </w:rPr>
        <w:t>І</w:t>
      </w:r>
      <w:r w:rsidR="0004142A" w:rsidRPr="00290759">
        <w:rPr>
          <w:rFonts w:ascii="Times New Roman" w:hAnsi="Times New Roman"/>
          <w:b/>
          <w:sz w:val="28"/>
          <w:szCs w:val="28"/>
        </w:rPr>
        <w:t xml:space="preserve">. </w:t>
      </w:r>
      <w:r w:rsidR="00C779FB" w:rsidRPr="00290759">
        <w:rPr>
          <w:rFonts w:ascii="Times New Roman" w:hAnsi="Times New Roman"/>
          <w:b/>
          <w:sz w:val="28"/>
          <w:szCs w:val="28"/>
        </w:rPr>
        <w:t>Визначення п</w:t>
      </w:r>
      <w:r w:rsidR="00B84613" w:rsidRPr="00290759">
        <w:rPr>
          <w:rFonts w:ascii="Times New Roman" w:hAnsi="Times New Roman"/>
          <w:b/>
          <w:sz w:val="28"/>
          <w:szCs w:val="28"/>
        </w:rPr>
        <w:t>роблем</w:t>
      </w:r>
      <w:r w:rsidR="00C779FB" w:rsidRPr="00290759">
        <w:rPr>
          <w:rFonts w:ascii="Times New Roman" w:hAnsi="Times New Roman"/>
          <w:b/>
          <w:sz w:val="28"/>
          <w:szCs w:val="28"/>
        </w:rPr>
        <w:t>и</w:t>
      </w:r>
      <w:r w:rsidR="00B84613" w:rsidRPr="00290759">
        <w:rPr>
          <w:rFonts w:ascii="Times New Roman" w:hAnsi="Times New Roman"/>
          <w:b/>
          <w:sz w:val="28"/>
          <w:szCs w:val="28"/>
        </w:rPr>
        <w:t>, яку передбачається розв</w:t>
      </w:r>
      <w:r w:rsidR="004D31B1" w:rsidRPr="00290759">
        <w:rPr>
          <w:rFonts w:ascii="Times New Roman" w:hAnsi="Times New Roman"/>
          <w:b/>
          <w:sz w:val="28"/>
          <w:szCs w:val="28"/>
        </w:rPr>
        <w:t>’</w:t>
      </w:r>
      <w:r w:rsidR="00B84613" w:rsidRPr="00290759">
        <w:rPr>
          <w:rFonts w:ascii="Times New Roman" w:hAnsi="Times New Roman"/>
          <w:b/>
          <w:sz w:val="28"/>
          <w:szCs w:val="28"/>
        </w:rPr>
        <w:t>язати шляхом державного регулювання</w:t>
      </w:r>
    </w:p>
    <w:p w:rsidR="00F638A1" w:rsidRPr="00290759" w:rsidRDefault="00A73E6F" w:rsidP="00F638A1">
      <w:pPr>
        <w:pStyle w:val="2"/>
        <w:spacing w:after="0"/>
        <w:ind w:firstLine="709"/>
        <w:contextualSpacing/>
        <w:jc w:val="both"/>
        <w:rPr>
          <w:b w:val="0"/>
          <w:sz w:val="28"/>
          <w:szCs w:val="28"/>
          <w:bdr w:val="none" w:sz="0" w:space="0" w:color="auto" w:frame="1"/>
          <w:lang w:eastAsia="uk-UA"/>
        </w:rPr>
      </w:pPr>
      <w:r w:rsidRPr="00290759">
        <w:rPr>
          <w:b w:val="0"/>
          <w:bCs w:val="0"/>
          <w:sz w:val="28"/>
          <w:szCs w:val="28"/>
        </w:rPr>
        <w:t>Проект наказу Міністерства фінансів України «</w:t>
      </w:r>
      <w:r w:rsidR="00557F03" w:rsidRPr="00290759">
        <w:rPr>
          <w:b w:val="0"/>
          <w:sz w:val="28"/>
          <w:szCs w:val="28"/>
        </w:rPr>
        <w:t>Про внесення змін до наказу Міністерства фінансів України</w:t>
      </w:r>
      <w:r w:rsidR="00557F03" w:rsidRPr="00290759">
        <w:rPr>
          <w:b w:val="0"/>
          <w:i/>
          <w:sz w:val="28"/>
          <w:szCs w:val="28"/>
        </w:rPr>
        <w:t xml:space="preserve"> </w:t>
      </w:r>
      <w:r w:rsidR="00557F03" w:rsidRPr="00290759">
        <w:rPr>
          <w:b w:val="0"/>
          <w:sz w:val="28"/>
          <w:szCs w:val="28"/>
        </w:rPr>
        <w:t>від 29 січня 2016 року № 24</w:t>
      </w:r>
      <w:r w:rsidRPr="00290759">
        <w:rPr>
          <w:b w:val="0"/>
          <w:bCs w:val="0"/>
          <w:sz w:val="28"/>
          <w:szCs w:val="28"/>
        </w:rPr>
        <w:t xml:space="preserve">» (далі – проект наказу) розроблено </w:t>
      </w:r>
      <w:r w:rsidRPr="00290759">
        <w:rPr>
          <w:b w:val="0"/>
          <w:sz w:val="28"/>
          <w:szCs w:val="28"/>
        </w:rPr>
        <w:t xml:space="preserve">на виконання </w:t>
      </w:r>
      <w:r w:rsidRPr="00290759">
        <w:rPr>
          <w:b w:val="0"/>
          <w:sz w:val="28"/>
          <w:szCs w:val="28"/>
          <w:bdr w:val="none" w:sz="0" w:space="0" w:color="auto" w:frame="1"/>
          <w:lang w:eastAsia="uk-UA"/>
        </w:rPr>
        <w:t xml:space="preserve">Закону України від 23 березня </w:t>
      </w:r>
      <w:r w:rsidR="00557F03" w:rsidRPr="00290759">
        <w:rPr>
          <w:b w:val="0"/>
          <w:sz w:val="28"/>
          <w:szCs w:val="28"/>
          <w:bdr w:val="none" w:sz="0" w:space="0" w:color="auto" w:frame="1"/>
          <w:lang w:eastAsia="uk-UA"/>
        </w:rPr>
        <w:br/>
      </w:r>
      <w:r w:rsidRPr="00290759">
        <w:rPr>
          <w:b w:val="0"/>
          <w:sz w:val="28"/>
          <w:szCs w:val="28"/>
          <w:bdr w:val="none" w:sz="0" w:space="0" w:color="auto" w:frame="1"/>
          <w:lang w:eastAsia="uk-UA"/>
        </w:rPr>
        <w:t>2017 року</w:t>
      </w:r>
      <w:r w:rsidRPr="00290759">
        <w:rPr>
          <w:b w:val="0"/>
          <w:sz w:val="28"/>
          <w:szCs w:val="28"/>
          <w:lang w:eastAsia="uk-UA"/>
        </w:rPr>
        <w:t>  № 1982–</w:t>
      </w:r>
      <w:r w:rsidRPr="00290759">
        <w:rPr>
          <w:b w:val="0"/>
          <w:sz w:val="28"/>
          <w:szCs w:val="28"/>
          <w:lang w:val="en-US" w:eastAsia="uk-UA"/>
        </w:rPr>
        <w:t>VIII</w:t>
      </w:r>
      <w:r w:rsidRPr="00290759">
        <w:rPr>
          <w:b w:val="0"/>
          <w:sz w:val="28"/>
          <w:szCs w:val="28"/>
        </w:rPr>
        <w:t xml:space="preserve"> </w:t>
      </w:r>
      <w:r w:rsidRPr="00290759">
        <w:rPr>
          <w:b w:val="0"/>
          <w:sz w:val="28"/>
          <w:szCs w:val="28"/>
          <w:lang w:eastAsia="uk-UA"/>
        </w:rPr>
        <w:t> </w:t>
      </w:r>
      <w:r w:rsidRPr="00290759">
        <w:rPr>
          <w:b w:val="0"/>
          <w:sz w:val="28"/>
          <w:szCs w:val="28"/>
          <w:bdr w:val="none" w:sz="0" w:space="0" w:color="auto" w:frame="1"/>
          <w:lang w:eastAsia="uk-UA"/>
        </w:rPr>
        <w:t xml:space="preserve">«Про внесення змін до деяких законодавчих актів України щодо використання печаток юридичними особами та фізичними </w:t>
      </w:r>
      <w:r w:rsidR="00012DFD" w:rsidRPr="00290759">
        <w:rPr>
          <w:b w:val="0"/>
          <w:sz w:val="28"/>
          <w:szCs w:val="28"/>
          <w:bdr w:val="none" w:sz="0" w:space="0" w:color="auto" w:frame="1"/>
          <w:lang w:eastAsia="uk-UA"/>
        </w:rPr>
        <w:br/>
      </w:r>
      <w:r w:rsidR="00012DFD" w:rsidRPr="00290759">
        <w:rPr>
          <w:b w:val="0"/>
          <w:spacing w:val="-4"/>
          <w:sz w:val="28"/>
          <w:szCs w:val="28"/>
          <w:bdr w:val="none" w:sz="0" w:space="0" w:color="auto" w:frame="1"/>
          <w:lang w:eastAsia="uk-UA"/>
        </w:rPr>
        <w:t>особами</w:t>
      </w:r>
      <w:r w:rsidR="00627CB6" w:rsidRPr="00290759">
        <w:rPr>
          <w:b w:val="0"/>
          <w:spacing w:val="-4"/>
          <w:sz w:val="28"/>
          <w:szCs w:val="28"/>
          <w:bdr w:val="none" w:sz="0" w:space="0" w:color="auto" w:frame="1"/>
          <w:lang w:eastAsia="uk-UA"/>
        </w:rPr>
        <w:t xml:space="preserve"> </w:t>
      </w:r>
      <w:r w:rsidR="00012DFD" w:rsidRPr="00290759">
        <w:rPr>
          <w:b w:val="0"/>
          <w:spacing w:val="-4"/>
          <w:sz w:val="28"/>
          <w:szCs w:val="28"/>
          <w:bdr w:val="none" w:sz="0" w:space="0" w:color="auto" w:frame="1"/>
          <w:lang w:eastAsia="uk-UA"/>
        </w:rPr>
        <w:t>–</w:t>
      </w:r>
      <w:r w:rsidR="00627CB6" w:rsidRPr="00290759">
        <w:rPr>
          <w:b w:val="0"/>
          <w:spacing w:val="-4"/>
          <w:sz w:val="28"/>
          <w:szCs w:val="28"/>
          <w:bdr w:val="none" w:sz="0" w:space="0" w:color="auto" w:frame="1"/>
          <w:lang w:eastAsia="uk-UA"/>
        </w:rPr>
        <w:t xml:space="preserve"> </w:t>
      </w:r>
      <w:r w:rsidRPr="00290759">
        <w:rPr>
          <w:b w:val="0"/>
          <w:spacing w:val="-4"/>
          <w:sz w:val="28"/>
          <w:szCs w:val="28"/>
          <w:bdr w:val="none" w:sz="0" w:space="0" w:color="auto" w:frame="1"/>
          <w:lang w:eastAsia="uk-UA"/>
        </w:rPr>
        <w:t>підприємцями»</w:t>
      </w:r>
      <w:r w:rsidR="00F638A1" w:rsidRPr="00290759">
        <w:rPr>
          <w:b w:val="0"/>
          <w:spacing w:val="-4"/>
          <w:sz w:val="28"/>
          <w:szCs w:val="28"/>
          <w:bdr w:val="none" w:sz="0" w:space="0" w:color="auto" w:frame="1"/>
          <w:lang w:eastAsia="uk-UA"/>
        </w:rPr>
        <w:t xml:space="preserve"> (далі </w:t>
      </w:r>
      <w:r w:rsidR="00627CB6" w:rsidRPr="00290759">
        <w:rPr>
          <w:b w:val="0"/>
          <w:spacing w:val="-4"/>
          <w:sz w:val="28"/>
          <w:szCs w:val="28"/>
          <w:bdr w:val="none" w:sz="0" w:space="0" w:color="auto" w:frame="1"/>
          <w:lang w:eastAsia="uk-UA"/>
        </w:rPr>
        <w:t>–</w:t>
      </w:r>
      <w:r w:rsidR="00F638A1" w:rsidRPr="00290759">
        <w:rPr>
          <w:b w:val="0"/>
          <w:spacing w:val="-4"/>
          <w:sz w:val="28"/>
          <w:szCs w:val="28"/>
          <w:bdr w:val="none" w:sz="0" w:space="0" w:color="auto" w:frame="1"/>
          <w:lang w:eastAsia="uk-UA"/>
        </w:rPr>
        <w:t xml:space="preserve"> Закон), який набрав чинності 19 липня </w:t>
      </w:r>
      <w:r w:rsidR="00627CB6" w:rsidRPr="00290759">
        <w:rPr>
          <w:b w:val="0"/>
          <w:spacing w:val="-4"/>
          <w:sz w:val="28"/>
          <w:szCs w:val="28"/>
          <w:bdr w:val="none" w:sz="0" w:space="0" w:color="auto" w:frame="1"/>
          <w:lang w:eastAsia="uk-UA"/>
        </w:rPr>
        <w:t xml:space="preserve">           </w:t>
      </w:r>
      <w:r w:rsidR="00F638A1" w:rsidRPr="00290759">
        <w:rPr>
          <w:b w:val="0"/>
          <w:spacing w:val="-4"/>
          <w:sz w:val="28"/>
          <w:szCs w:val="28"/>
          <w:bdr w:val="none" w:sz="0" w:space="0" w:color="auto" w:frame="1"/>
          <w:lang w:eastAsia="uk-UA"/>
        </w:rPr>
        <w:t>2017 року.</w:t>
      </w:r>
    </w:p>
    <w:p w:rsidR="00A73E6F" w:rsidRPr="00290759" w:rsidRDefault="00F638A1" w:rsidP="00F638A1">
      <w:pPr>
        <w:pStyle w:val="2"/>
        <w:spacing w:before="0" w:beforeAutospacing="0" w:after="0" w:afterAutospacing="0"/>
        <w:ind w:firstLine="709"/>
        <w:contextualSpacing/>
        <w:jc w:val="both"/>
        <w:rPr>
          <w:b w:val="0"/>
          <w:bCs w:val="0"/>
          <w:sz w:val="28"/>
          <w:szCs w:val="28"/>
        </w:rPr>
      </w:pPr>
      <w:r w:rsidRPr="00290759">
        <w:rPr>
          <w:b w:val="0"/>
          <w:sz w:val="28"/>
          <w:szCs w:val="28"/>
          <w:bdr w:val="none" w:sz="0" w:space="0" w:color="auto" w:frame="1"/>
          <w:lang w:eastAsia="uk-UA"/>
        </w:rPr>
        <w:t xml:space="preserve">Відповідно до Закону </w:t>
      </w:r>
      <w:r w:rsidR="00A73E6F" w:rsidRPr="00290759">
        <w:rPr>
          <w:b w:val="0"/>
          <w:sz w:val="28"/>
          <w:szCs w:val="28"/>
        </w:rPr>
        <w:t xml:space="preserve">для бізнесу скасовується обов’язкове використання печаток на документах. Зокрема, в Господарському кодексі України </w:t>
      </w:r>
      <w:r w:rsidR="00012DFD" w:rsidRPr="00290759">
        <w:rPr>
          <w:b w:val="0"/>
          <w:sz w:val="28"/>
          <w:szCs w:val="28"/>
        </w:rPr>
        <w:t>зазначається</w:t>
      </w:r>
      <w:r w:rsidR="00A73E6F" w:rsidRPr="00290759">
        <w:rPr>
          <w:b w:val="0"/>
          <w:sz w:val="28"/>
          <w:szCs w:val="28"/>
        </w:rPr>
        <w:t xml:space="preserve">, що печатка не може бути обов’язковим реквізитом документа, який подається від імені суб’єкта господарювання органу державної влади. Державним органам забороняється вимагати наявність печатки на документах. </w:t>
      </w:r>
    </w:p>
    <w:p w:rsidR="00C115A6" w:rsidRPr="00290759" w:rsidRDefault="00C90B82" w:rsidP="0024758E">
      <w:pPr>
        <w:tabs>
          <w:tab w:val="left" w:pos="0"/>
        </w:tabs>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Однією з проблем</w:t>
      </w:r>
      <w:r w:rsidR="005D7944" w:rsidRPr="00290759">
        <w:rPr>
          <w:rFonts w:ascii="Times New Roman" w:hAnsi="Times New Roman"/>
          <w:sz w:val="28"/>
          <w:szCs w:val="28"/>
        </w:rPr>
        <w:t xml:space="preserve">, на вирішення яких </w:t>
      </w:r>
      <w:r w:rsidR="00C115A6" w:rsidRPr="00290759">
        <w:rPr>
          <w:rFonts w:ascii="Times New Roman" w:hAnsi="Times New Roman"/>
          <w:sz w:val="28"/>
          <w:szCs w:val="28"/>
        </w:rPr>
        <w:t xml:space="preserve">спрямований </w:t>
      </w:r>
      <w:r w:rsidR="00D323EB" w:rsidRPr="00290759">
        <w:rPr>
          <w:rFonts w:ascii="Times New Roman" w:hAnsi="Times New Roman"/>
          <w:sz w:val="28"/>
          <w:szCs w:val="28"/>
        </w:rPr>
        <w:t>проект наказу</w:t>
      </w:r>
      <w:r w:rsidR="00C115A6" w:rsidRPr="00290759">
        <w:rPr>
          <w:rFonts w:ascii="Times New Roman" w:hAnsi="Times New Roman"/>
          <w:sz w:val="28"/>
          <w:szCs w:val="28"/>
        </w:rPr>
        <w:t>, є те, що необхідність наявност</w:t>
      </w:r>
      <w:r w:rsidR="00257C92" w:rsidRPr="00290759">
        <w:rPr>
          <w:rFonts w:ascii="Times New Roman" w:hAnsi="Times New Roman"/>
          <w:sz w:val="28"/>
          <w:szCs w:val="28"/>
        </w:rPr>
        <w:t>і печаток на документах призвела</w:t>
      </w:r>
      <w:r w:rsidR="00C115A6" w:rsidRPr="00290759">
        <w:rPr>
          <w:rFonts w:ascii="Times New Roman" w:hAnsi="Times New Roman"/>
          <w:sz w:val="28"/>
          <w:szCs w:val="28"/>
        </w:rPr>
        <w:t xml:space="preserve"> до того, що у господарській діяльності відбиток печатки часто помилково сприймається як доказ наявності повноважень у особи, яка підписала документ, незалежно від реальних повноважень таких осіб.</w:t>
      </w:r>
    </w:p>
    <w:p w:rsidR="005D7944" w:rsidRPr="00290759" w:rsidRDefault="004B7541" w:rsidP="0024758E">
      <w:pPr>
        <w:tabs>
          <w:tab w:val="left" w:pos="0"/>
        </w:tabs>
        <w:spacing w:after="0" w:line="240" w:lineRule="auto"/>
        <w:ind w:firstLine="709"/>
        <w:contextualSpacing/>
        <w:jc w:val="both"/>
        <w:rPr>
          <w:rFonts w:ascii="Times New Roman" w:hAnsi="Times New Roman"/>
          <w:spacing w:val="-4"/>
          <w:sz w:val="28"/>
          <w:szCs w:val="28"/>
        </w:rPr>
      </w:pPr>
      <w:r w:rsidRPr="00290759">
        <w:rPr>
          <w:rFonts w:ascii="Times New Roman" w:hAnsi="Times New Roman"/>
          <w:spacing w:val="-4"/>
          <w:sz w:val="28"/>
          <w:szCs w:val="28"/>
        </w:rPr>
        <w:t>Водночас</w:t>
      </w:r>
      <w:r w:rsidR="005D7944" w:rsidRPr="00290759">
        <w:rPr>
          <w:rFonts w:ascii="Times New Roman" w:hAnsi="Times New Roman"/>
          <w:spacing w:val="-4"/>
          <w:sz w:val="28"/>
          <w:szCs w:val="28"/>
        </w:rPr>
        <w:t xml:space="preserve"> відповідно до Закону </w:t>
      </w:r>
      <w:r w:rsidR="00DB5157" w:rsidRPr="00290759">
        <w:rPr>
          <w:rFonts w:ascii="Times New Roman" w:hAnsi="Times New Roman"/>
          <w:spacing w:val="-4"/>
          <w:sz w:val="28"/>
          <w:szCs w:val="28"/>
        </w:rPr>
        <w:t xml:space="preserve">вимога посадової особи органу державної влади або органу місцевого самоврядування </w:t>
      </w:r>
      <w:r w:rsidR="00AB4877" w:rsidRPr="00290759">
        <w:rPr>
          <w:rFonts w:ascii="Times New Roman" w:hAnsi="Times New Roman"/>
          <w:spacing w:val="-4"/>
          <w:sz w:val="28"/>
          <w:szCs w:val="28"/>
        </w:rPr>
        <w:t>про наявність на документі, що подається суб</w:t>
      </w:r>
      <w:r w:rsidR="00AB4877" w:rsidRPr="00290759">
        <w:rPr>
          <w:rFonts w:ascii="Times New Roman" w:hAnsi="Times New Roman"/>
          <w:bCs/>
          <w:spacing w:val="-4"/>
          <w:sz w:val="28"/>
          <w:szCs w:val="28"/>
        </w:rPr>
        <w:t>’</w:t>
      </w:r>
      <w:r w:rsidR="00AB4877" w:rsidRPr="00290759">
        <w:rPr>
          <w:rFonts w:ascii="Times New Roman" w:hAnsi="Times New Roman"/>
          <w:spacing w:val="-4"/>
          <w:sz w:val="28"/>
          <w:szCs w:val="28"/>
        </w:rPr>
        <w:t>єктом господарювання, відбитка печатки або нотаріального засвідчення вірності копії документа, якщо обов</w:t>
      </w:r>
      <w:r w:rsidR="00AB4877" w:rsidRPr="00290759">
        <w:rPr>
          <w:rFonts w:ascii="Times New Roman" w:hAnsi="Times New Roman"/>
          <w:bCs/>
          <w:spacing w:val="-4"/>
          <w:sz w:val="28"/>
          <w:szCs w:val="28"/>
        </w:rPr>
        <w:t>’</w:t>
      </w:r>
      <w:r w:rsidR="00AB4877" w:rsidRPr="00290759">
        <w:rPr>
          <w:rFonts w:ascii="Times New Roman" w:hAnsi="Times New Roman"/>
          <w:spacing w:val="-4"/>
          <w:sz w:val="28"/>
          <w:szCs w:val="28"/>
        </w:rPr>
        <w:t xml:space="preserve">язковість такого нотаріального </w:t>
      </w:r>
      <w:r w:rsidR="00106D2D" w:rsidRPr="00290759">
        <w:rPr>
          <w:rFonts w:ascii="Times New Roman" w:hAnsi="Times New Roman"/>
          <w:spacing w:val="-4"/>
          <w:sz w:val="28"/>
          <w:szCs w:val="28"/>
        </w:rPr>
        <w:t>засвідчення не встановлена законом, або відмова у прийнятті документа у зв</w:t>
      </w:r>
      <w:r w:rsidR="00106D2D" w:rsidRPr="00290759">
        <w:rPr>
          <w:rFonts w:ascii="Times New Roman" w:hAnsi="Times New Roman"/>
          <w:bCs/>
          <w:spacing w:val="-4"/>
          <w:sz w:val="28"/>
          <w:szCs w:val="28"/>
        </w:rPr>
        <w:t>’</w:t>
      </w:r>
      <w:r w:rsidR="00106D2D" w:rsidRPr="00290759">
        <w:rPr>
          <w:rFonts w:ascii="Times New Roman" w:hAnsi="Times New Roman"/>
          <w:spacing w:val="-4"/>
          <w:sz w:val="28"/>
          <w:szCs w:val="28"/>
        </w:rPr>
        <w:t>язку з відсутністю на ньому відбитка печатки суб</w:t>
      </w:r>
      <w:r w:rsidR="00106D2D" w:rsidRPr="00290759">
        <w:rPr>
          <w:rFonts w:ascii="Times New Roman" w:hAnsi="Times New Roman"/>
          <w:bCs/>
          <w:spacing w:val="-4"/>
          <w:sz w:val="28"/>
          <w:szCs w:val="28"/>
        </w:rPr>
        <w:t>’</w:t>
      </w:r>
      <w:r w:rsidR="00106D2D" w:rsidRPr="00290759">
        <w:rPr>
          <w:rFonts w:ascii="Times New Roman" w:hAnsi="Times New Roman"/>
          <w:spacing w:val="-4"/>
          <w:sz w:val="28"/>
          <w:szCs w:val="28"/>
        </w:rPr>
        <w:t>єкта господарювання або нотаріального засвідчення вірності копії документа, якщо обов</w:t>
      </w:r>
      <w:r w:rsidR="00106D2D" w:rsidRPr="00290759">
        <w:rPr>
          <w:rFonts w:ascii="Times New Roman" w:hAnsi="Times New Roman"/>
          <w:bCs/>
          <w:spacing w:val="-4"/>
          <w:sz w:val="28"/>
          <w:szCs w:val="28"/>
        </w:rPr>
        <w:t>’</w:t>
      </w:r>
      <w:r w:rsidR="00106D2D" w:rsidRPr="00290759">
        <w:rPr>
          <w:rFonts w:ascii="Times New Roman" w:hAnsi="Times New Roman"/>
          <w:spacing w:val="-4"/>
          <w:sz w:val="28"/>
          <w:szCs w:val="28"/>
        </w:rPr>
        <w:t xml:space="preserve">язковість такого нотаріального засвідчення не встановлена законом, </w:t>
      </w:r>
      <w:r w:rsidRPr="00290759">
        <w:rPr>
          <w:rFonts w:ascii="Times New Roman" w:hAnsi="Times New Roman"/>
          <w:spacing w:val="-4"/>
          <w:sz w:val="28"/>
          <w:szCs w:val="28"/>
        </w:rPr>
        <w:t>–</w:t>
      </w:r>
      <w:r w:rsidR="00106D2D" w:rsidRPr="00290759">
        <w:rPr>
          <w:rFonts w:ascii="Times New Roman" w:hAnsi="Times New Roman"/>
          <w:spacing w:val="-4"/>
          <w:sz w:val="28"/>
          <w:szCs w:val="28"/>
        </w:rPr>
        <w:t xml:space="preserve"> тягнуть за собою накладення штрафу від п</w:t>
      </w:r>
      <w:r w:rsidR="00106D2D" w:rsidRPr="00290759">
        <w:rPr>
          <w:rFonts w:ascii="Times New Roman" w:hAnsi="Times New Roman"/>
          <w:bCs/>
          <w:spacing w:val="-4"/>
          <w:sz w:val="28"/>
          <w:szCs w:val="28"/>
        </w:rPr>
        <w:t>’</w:t>
      </w:r>
      <w:r w:rsidR="00106D2D" w:rsidRPr="00290759">
        <w:rPr>
          <w:rFonts w:ascii="Times New Roman" w:hAnsi="Times New Roman"/>
          <w:spacing w:val="-4"/>
          <w:sz w:val="28"/>
          <w:szCs w:val="28"/>
        </w:rPr>
        <w:t>ятдесяти до ста неоподатковуваних мінімумів доходів громадян.</w:t>
      </w:r>
    </w:p>
    <w:p w:rsidR="00A73E6F" w:rsidRPr="00290759" w:rsidRDefault="00A73E6F" w:rsidP="0024758E">
      <w:pPr>
        <w:tabs>
          <w:tab w:val="left" w:pos="0"/>
        </w:tabs>
        <w:spacing w:after="0" w:line="240" w:lineRule="auto"/>
        <w:ind w:firstLine="709"/>
        <w:contextualSpacing/>
        <w:jc w:val="both"/>
        <w:rPr>
          <w:rFonts w:ascii="Times New Roman" w:hAnsi="Times New Roman"/>
          <w:bCs/>
          <w:sz w:val="28"/>
          <w:szCs w:val="28"/>
        </w:rPr>
      </w:pPr>
      <w:r w:rsidRPr="00290759">
        <w:rPr>
          <w:rFonts w:ascii="Times New Roman" w:hAnsi="Times New Roman"/>
          <w:bCs/>
          <w:sz w:val="28"/>
          <w:szCs w:val="28"/>
        </w:rPr>
        <w:t xml:space="preserve">Прикінцевими положеннями Закону передбачено забезпечення перегляду та приведення міністерствами та іншими центральними органами виконавчої влади їх нормативно-правових актів у відповідність </w:t>
      </w:r>
      <w:r w:rsidR="004B7541" w:rsidRPr="00290759">
        <w:rPr>
          <w:rFonts w:ascii="Times New Roman" w:hAnsi="Times New Roman"/>
          <w:bCs/>
          <w:sz w:val="28"/>
          <w:szCs w:val="28"/>
        </w:rPr>
        <w:t>із</w:t>
      </w:r>
      <w:r w:rsidRPr="00290759">
        <w:rPr>
          <w:rFonts w:ascii="Times New Roman" w:hAnsi="Times New Roman"/>
          <w:bCs/>
          <w:sz w:val="28"/>
          <w:szCs w:val="28"/>
        </w:rPr>
        <w:t xml:space="preserve"> вимог</w:t>
      </w:r>
      <w:r w:rsidR="004B7541" w:rsidRPr="00290759">
        <w:rPr>
          <w:rFonts w:ascii="Times New Roman" w:hAnsi="Times New Roman"/>
          <w:bCs/>
          <w:sz w:val="28"/>
          <w:szCs w:val="28"/>
        </w:rPr>
        <w:t>ами</w:t>
      </w:r>
      <w:r w:rsidRPr="00290759">
        <w:rPr>
          <w:rFonts w:ascii="Times New Roman" w:hAnsi="Times New Roman"/>
          <w:bCs/>
          <w:sz w:val="28"/>
          <w:szCs w:val="28"/>
        </w:rPr>
        <w:t xml:space="preserve"> Закону.</w:t>
      </w:r>
    </w:p>
    <w:p w:rsidR="00A73E6F" w:rsidRPr="00290759" w:rsidRDefault="00A73E6F" w:rsidP="0024758E">
      <w:pPr>
        <w:tabs>
          <w:tab w:val="left" w:pos="0"/>
        </w:tabs>
        <w:spacing w:after="0" w:line="240" w:lineRule="auto"/>
        <w:ind w:firstLine="709"/>
        <w:contextualSpacing/>
        <w:jc w:val="both"/>
        <w:rPr>
          <w:rFonts w:ascii="Times New Roman" w:hAnsi="Times New Roman"/>
          <w:bCs/>
          <w:sz w:val="28"/>
          <w:szCs w:val="28"/>
        </w:rPr>
      </w:pPr>
      <w:r w:rsidRPr="00290759">
        <w:rPr>
          <w:rFonts w:ascii="Times New Roman" w:hAnsi="Times New Roman"/>
          <w:bCs/>
          <w:sz w:val="28"/>
          <w:szCs w:val="28"/>
        </w:rPr>
        <w:t xml:space="preserve">Зважаючи на викладене, </w:t>
      </w:r>
      <w:r w:rsidR="00F638A1" w:rsidRPr="00290759">
        <w:rPr>
          <w:rFonts w:ascii="Times New Roman" w:hAnsi="Times New Roman"/>
          <w:bCs/>
          <w:sz w:val="28"/>
          <w:szCs w:val="28"/>
        </w:rPr>
        <w:t xml:space="preserve">для </w:t>
      </w:r>
      <w:r w:rsidRPr="00290759">
        <w:rPr>
          <w:rFonts w:ascii="Times New Roman" w:hAnsi="Times New Roman"/>
          <w:bCs/>
          <w:sz w:val="28"/>
          <w:szCs w:val="28"/>
        </w:rPr>
        <w:t xml:space="preserve">удосконалення та приведення наказу Міністерства фінансів України від </w:t>
      </w:r>
      <w:r w:rsidRPr="00290759">
        <w:rPr>
          <w:rFonts w:ascii="Times New Roman" w:hAnsi="Times New Roman"/>
          <w:sz w:val="28"/>
          <w:szCs w:val="28"/>
          <w:bdr w:val="none" w:sz="0" w:space="0" w:color="auto" w:frame="1"/>
          <w:lang w:val="ru-RU" w:eastAsia="uk-UA"/>
        </w:rPr>
        <w:t>29</w:t>
      </w:r>
      <w:r w:rsidRPr="00290759">
        <w:rPr>
          <w:rFonts w:ascii="Times New Roman" w:hAnsi="Times New Roman"/>
          <w:sz w:val="28"/>
          <w:szCs w:val="28"/>
          <w:bdr w:val="none" w:sz="0" w:space="0" w:color="auto" w:frame="1"/>
          <w:lang w:eastAsia="uk-UA"/>
        </w:rPr>
        <w:t>.0</w:t>
      </w:r>
      <w:r w:rsidRPr="00290759">
        <w:rPr>
          <w:rFonts w:ascii="Times New Roman" w:hAnsi="Times New Roman"/>
          <w:sz w:val="28"/>
          <w:szCs w:val="28"/>
          <w:bdr w:val="none" w:sz="0" w:space="0" w:color="auto" w:frame="1"/>
          <w:lang w:val="ru-RU" w:eastAsia="uk-UA"/>
        </w:rPr>
        <w:t>1</w:t>
      </w:r>
      <w:r w:rsidRPr="00290759">
        <w:rPr>
          <w:rFonts w:ascii="Times New Roman" w:hAnsi="Times New Roman"/>
          <w:sz w:val="28"/>
          <w:szCs w:val="28"/>
          <w:bdr w:val="none" w:sz="0" w:space="0" w:color="auto" w:frame="1"/>
          <w:lang w:eastAsia="uk-UA"/>
        </w:rPr>
        <w:t>.201</w:t>
      </w:r>
      <w:r w:rsidRPr="00290759">
        <w:rPr>
          <w:rFonts w:ascii="Times New Roman" w:hAnsi="Times New Roman"/>
          <w:sz w:val="28"/>
          <w:szCs w:val="28"/>
          <w:bdr w:val="none" w:sz="0" w:space="0" w:color="auto" w:frame="1"/>
          <w:lang w:val="ru-RU" w:eastAsia="uk-UA"/>
        </w:rPr>
        <w:t>6</w:t>
      </w:r>
      <w:r w:rsidRPr="00290759">
        <w:rPr>
          <w:rFonts w:ascii="Times New Roman" w:hAnsi="Times New Roman"/>
          <w:sz w:val="28"/>
          <w:szCs w:val="28"/>
          <w:bdr w:val="none" w:sz="0" w:space="0" w:color="auto" w:frame="1"/>
          <w:lang w:eastAsia="uk-UA"/>
        </w:rPr>
        <w:t xml:space="preserve"> № </w:t>
      </w:r>
      <w:r w:rsidRPr="00290759">
        <w:rPr>
          <w:rFonts w:ascii="Times New Roman" w:hAnsi="Times New Roman"/>
          <w:sz w:val="28"/>
          <w:szCs w:val="28"/>
          <w:bdr w:val="none" w:sz="0" w:space="0" w:color="auto" w:frame="1"/>
          <w:lang w:val="ru-RU" w:eastAsia="uk-UA"/>
        </w:rPr>
        <w:t>24</w:t>
      </w:r>
      <w:r w:rsidRPr="00290759">
        <w:rPr>
          <w:rFonts w:ascii="Times New Roman" w:hAnsi="Times New Roman"/>
          <w:bCs/>
          <w:sz w:val="28"/>
          <w:szCs w:val="28"/>
        </w:rPr>
        <w:t xml:space="preserve"> у відповідність із вимогами Закону розроблено </w:t>
      </w:r>
      <w:r w:rsidR="00F638A1" w:rsidRPr="00290759">
        <w:rPr>
          <w:rFonts w:ascii="Times New Roman" w:hAnsi="Times New Roman"/>
          <w:bCs/>
          <w:sz w:val="28"/>
          <w:szCs w:val="28"/>
        </w:rPr>
        <w:t>відповідні зміни</w:t>
      </w:r>
      <w:r w:rsidRPr="00290759">
        <w:rPr>
          <w:rFonts w:ascii="Times New Roman" w:hAnsi="Times New Roman"/>
          <w:bCs/>
          <w:sz w:val="28"/>
          <w:szCs w:val="28"/>
        </w:rPr>
        <w:t>.</w:t>
      </w:r>
    </w:p>
    <w:p w:rsidR="005E3715" w:rsidRPr="00290759" w:rsidRDefault="007A09A8" w:rsidP="00A73E6F">
      <w:pPr>
        <w:pStyle w:val="11"/>
        <w:spacing w:after="120"/>
        <w:ind w:firstLine="709"/>
        <w:jc w:val="both"/>
        <w:rPr>
          <w:rFonts w:ascii="Times New Roman" w:hAnsi="Times New Roman"/>
          <w:sz w:val="28"/>
          <w:szCs w:val="28"/>
        </w:rPr>
      </w:pPr>
      <w:r w:rsidRPr="00290759">
        <w:rPr>
          <w:rFonts w:ascii="Times New Roman" w:hAnsi="Times New Roman"/>
          <w:sz w:val="28"/>
          <w:szCs w:val="28"/>
        </w:rPr>
        <w:t>Визначення основних</w:t>
      </w:r>
      <w:r w:rsidR="005E3715" w:rsidRPr="00290759">
        <w:rPr>
          <w:rFonts w:ascii="Times New Roman" w:hAnsi="Times New Roman"/>
          <w:sz w:val="28"/>
          <w:szCs w:val="28"/>
        </w:rPr>
        <w:t xml:space="preserve"> груп</w:t>
      </w:r>
      <w:r w:rsidRPr="00290759">
        <w:rPr>
          <w:rFonts w:ascii="Times New Roman" w:hAnsi="Times New Roman"/>
          <w:sz w:val="28"/>
          <w:szCs w:val="28"/>
        </w:rPr>
        <w:t xml:space="preserve"> (підгруп</w:t>
      </w:r>
      <w:r w:rsidR="005E3715" w:rsidRPr="00290759">
        <w:rPr>
          <w:rFonts w:ascii="Times New Roman" w:hAnsi="Times New Roman"/>
          <w:sz w:val="28"/>
          <w:szCs w:val="28"/>
        </w:rPr>
        <w:t xml:space="preserve">), на які проблема </w:t>
      </w:r>
      <w:r w:rsidR="00D53AFC" w:rsidRPr="00290759">
        <w:rPr>
          <w:rFonts w:ascii="Times New Roman" w:hAnsi="Times New Roman"/>
          <w:sz w:val="28"/>
          <w:szCs w:val="28"/>
        </w:rPr>
        <w:t>чинить</w:t>
      </w:r>
      <w:r w:rsidR="005E3715" w:rsidRPr="00290759">
        <w:rPr>
          <w:rFonts w:ascii="Times New Roman" w:hAnsi="Times New Roman"/>
          <w:sz w:val="28"/>
          <w:szCs w:val="28"/>
        </w:rPr>
        <w:t xml:space="preserve">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842"/>
        <w:gridCol w:w="1701"/>
      </w:tblGrid>
      <w:tr w:rsidR="00290759" w:rsidRPr="00290759" w:rsidTr="007A09A8">
        <w:tc>
          <w:tcPr>
            <w:tcW w:w="6204" w:type="dxa"/>
          </w:tcPr>
          <w:p w:rsidR="007A09A8" w:rsidRPr="00290759" w:rsidRDefault="007A09A8" w:rsidP="007A09A8">
            <w:pPr>
              <w:spacing w:after="0" w:line="240" w:lineRule="auto"/>
              <w:jc w:val="center"/>
              <w:rPr>
                <w:rFonts w:ascii="Times New Roman" w:hAnsi="Times New Roman"/>
                <w:sz w:val="24"/>
                <w:szCs w:val="24"/>
              </w:rPr>
            </w:pPr>
          </w:p>
        </w:tc>
        <w:tc>
          <w:tcPr>
            <w:tcW w:w="1842" w:type="dxa"/>
          </w:tcPr>
          <w:p w:rsidR="007A09A8" w:rsidRPr="00290759" w:rsidRDefault="007A09A8" w:rsidP="007A09A8">
            <w:pPr>
              <w:spacing w:after="0" w:line="240" w:lineRule="auto"/>
              <w:jc w:val="center"/>
              <w:rPr>
                <w:rFonts w:ascii="Times New Roman" w:hAnsi="Times New Roman"/>
                <w:sz w:val="24"/>
                <w:szCs w:val="24"/>
              </w:rPr>
            </w:pPr>
            <w:r w:rsidRPr="00290759">
              <w:rPr>
                <w:rFonts w:ascii="Times New Roman" w:hAnsi="Times New Roman"/>
                <w:sz w:val="24"/>
                <w:szCs w:val="24"/>
              </w:rPr>
              <w:t>так</w:t>
            </w:r>
          </w:p>
        </w:tc>
        <w:tc>
          <w:tcPr>
            <w:tcW w:w="1701" w:type="dxa"/>
          </w:tcPr>
          <w:p w:rsidR="007A09A8" w:rsidRPr="00290759" w:rsidRDefault="007A09A8" w:rsidP="007A09A8">
            <w:pPr>
              <w:spacing w:after="0" w:line="240" w:lineRule="auto"/>
              <w:jc w:val="center"/>
              <w:rPr>
                <w:rFonts w:ascii="Times New Roman" w:hAnsi="Times New Roman"/>
                <w:sz w:val="24"/>
                <w:szCs w:val="24"/>
              </w:rPr>
            </w:pPr>
            <w:r w:rsidRPr="00290759">
              <w:rPr>
                <w:rFonts w:ascii="Times New Roman" w:hAnsi="Times New Roman"/>
                <w:sz w:val="24"/>
                <w:szCs w:val="24"/>
              </w:rPr>
              <w:t>ні</w:t>
            </w:r>
          </w:p>
        </w:tc>
      </w:tr>
      <w:tr w:rsidR="00290759" w:rsidRPr="00290759" w:rsidTr="007A09A8">
        <w:tc>
          <w:tcPr>
            <w:tcW w:w="6204"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Громадяни</w:t>
            </w:r>
          </w:p>
        </w:tc>
        <w:tc>
          <w:tcPr>
            <w:tcW w:w="1842" w:type="dxa"/>
          </w:tcPr>
          <w:p w:rsidR="007A09A8" w:rsidRPr="00290759" w:rsidRDefault="007A09A8" w:rsidP="007A09A8">
            <w:pPr>
              <w:spacing w:after="0" w:line="240" w:lineRule="auto"/>
              <w:jc w:val="both"/>
              <w:rPr>
                <w:rFonts w:ascii="Times New Roman" w:hAnsi="Times New Roman"/>
                <w:sz w:val="24"/>
                <w:szCs w:val="24"/>
              </w:rPr>
            </w:pPr>
          </w:p>
        </w:tc>
        <w:tc>
          <w:tcPr>
            <w:tcW w:w="1701"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w:t>
            </w:r>
          </w:p>
        </w:tc>
      </w:tr>
      <w:tr w:rsidR="00290759" w:rsidRPr="00290759" w:rsidTr="007A09A8">
        <w:tc>
          <w:tcPr>
            <w:tcW w:w="6204"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Держава</w:t>
            </w:r>
          </w:p>
        </w:tc>
        <w:tc>
          <w:tcPr>
            <w:tcW w:w="1842"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w:t>
            </w:r>
          </w:p>
        </w:tc>
        <w:tc>
          <w:tcPr>
            <w:tcW w:w="1701" w:type="dxa"/>
          </w:tcPr>
          <w:p w:rsidR="007A09A8" w:rsidRPr="00290759" w:rsidRDefault="007A09A8" w:rsidP="007A09A8">
            <w:pPr>
              <w:spacing w:after="0" w:line="240" w:lineRule="auto"/>
              <w:jc w:val="both"/>
              <w:rPr>
                <w:rFonts w:ascii="Times New Roman" w:hAnsi="Times New Roman"/>
                <w:sz w:val="24"/>
                <w:szCs w:val="24"/>
              </w:rPr>
            </w:pPr>
          </w:p>
        </w:tc>
      </w:tr>
      <w:tr w:rsidR="00290759" w:rsidRPr="00290759" w:rsidTr="007A09A8">
        <w:tc>
          <w:tcPr>
            <w:tcW w:w="6204"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Суб</w:t>
            </w:r>
            <w:r w:rsidR="004D31B1" w:rsidRPr="00290759">
              <w:rPr>
                <w:rFonts w:ascii="Times New Roman" w:hAnsi="Times New Roman"/>
                <w:sz w:val="24"/>
                <w:szCs w:val="24"/>
              </w:rPr>
              <w:t>’</w:t>
            </w:r>
            <w:r w:rsidRPr="00290759">
              <w:rPr>
                <w:rFonts w:ascii="Times New Roman" w:hAnsi="Times New Roman"/>
                <w:sz w:val="24"/>
                <w:szCs w:val="24"/>
              </w:rPr>
              <w:t>єкти господарювання</w:t>
            </w:r>
          </w:p>
        </w:tc>
        <w:tc>
          <w:tcPr>
            <w:tcW w:w="1842"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w:t>
            </w:r>
          </w:p>
        </w:tc>
        <w:tc>
          <w:tcPr>
            <w:tcW w:w="1701" w:type="dxa"/>
          </w:tcPr>
          <w:p w:rsidR="007A09A8" w:rsidRPr="00290759" w:rsidRDefault="007A09A8" w:rsidP="007A09A8">
            <w:pPr>
              <w:spacing w:after="0" w:line="240" w:lineRule="auto"/>
              <w:jc w:val="both"/>
              <w:rPr>
                <w:rFonts w:ascii="Times New Roman" w:hAnsi="Times New Roman"/>
                <w:sz w:val="24"/>
                <w:szCs w:val="24"/>
              </w:rPr>
            </w:pPr>
          </w:p>
        </w:tc>
      </w:tr>
      <w:tr w:rsidR="007A09A8" w:rsidRPr="00290759" w:rsidTr="007A09A8">
        <w:tc>
          <w:tcPr>
            <w:tcW w:w="6204"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у тому числі суб</w:t>
            </w:r>
            <w:r w:rsidR="004D31B1" w:rsidRPr="00290759">
              <w:rPr>
                <w:rFonts w:ascii="Times New Roman" w:hAnsi="Times New Roman"/>
                <w:sz w:val="24"/>
                <w:szCs w:val="24"/>
              </w:rPr>
              <w:t>’</w:t>
            </w:r>
            <w:r w:rsidRPr="00290759">
              <w:rPr>
                <w:rFonts w:ascii="Times New Roman" w:hAnsi="Times New Roman"/>
                <w:sz w:val="24"/>
                <w:szCs w:val="24"/>
              </w:rPr>
              <w:t>єкти малого підприємництва</w:t>
            </w:r>
          </w:p>
        </w:tc>
        <w:tc>
          <w:tcPr>
            <w:tcW w:w="1842" w:type="dxa"/>
          </w:tcPr>
          <w:p w:rsidR="007A09A8" w:rsidRPr="00290759" w:rsidRDefault="007A09A8" w:rsidP="007A09A8">
            <w:pPr>
              <w:spacing w:after="0" w:line="240" w:lineRule="auto"/>
              <w:jc w:val="both"/>
              <w:rPr>
                <w:rFonts w:ascii="Times New Roman" w:hAnsi="Times New Roman"/>
                <w:sz w:val="24"/>
                <w:szCs w:val="24"/>
              </w:rPr>
            </w:pPr>
            <w:r w:rsidRPr="00290759">
              <w:rPr>
                <w:rFonts w:ascii="Times New Roman" w:hAnsi="Times New Roman"/>
                <w:sz w:val="24"/>
                <w:szCs w:val="24"/>
              </w:rPr>
              <w:t>+</w:t>
            </w:r>
          </w:p>
        </w:tc>
        <w:tc>
          <w:tcPr>
            <w:tcW w:w="1701" w:type="dxa"/>
          </w:tcPr>
          <w:p w:rsidR="007A09A8" w:rsidRPr="00290759" w:rsidRDefault="007A09A8" w:rsidP="007A09A8">
            <w:pPr>
              <w:spacing w:after="0" w:line="240" w:lineRule="auto"/>
              <w:jc w:val="both"/>
              <w:rPr>
                <w:rFonts w:ascii="Times New Roman" w:hAnsi="Times New Roman"/>
                <w:sz w:val="24"/>
                <w:szCs w:val="24"/>
              </w:rPr>
            </w:pPr>
          </w:p>
        </w:tc>
      </w:tr>
    </w:tbl>
    <w:p w:rsidR="00861DB1" w:rsidRPr="00290759" w:rsidRDefault="00861DB1" w:rsidP="000C1A40">
      <w:pPr>
        <w:spacing w:after="240" w:line="240" w:lineRule="auto"/>
        <w:ind w:firstLine="709"/>
        <w:jc w:val="both"/>
        <w:rPr>
          <w:rFonts w:ascii="Times New Roman" w:hAnsi="Times New Roman"/>
          <w:b/>
          <w:sz w:val="28"/>
          <w:szCs w:val="28"/>
        </w:rPr>
      </w:pPr>
    </w:p>
    <w:p w:rsidR="005E3715" w:rsidRPr="00290759" w:rsidRDefault="005E3715" w:rsidP="000C1A40">
      <w:pPr>
        <w:spacing w:after="240" w:line="240" w:lineRule="auto"/>
        <w:ind w:firstLine="709"/>
        <w:jc w:val="both"/>
        <w:rPr>
          <w:rFonts w:ascii="Times New Roman" w:hAnsi="Times New Roman"/>
          <w:b/>
          <w:sz w:val="28"/>
          <w:szCs w:val="28"/>
        </w:rPr>
      </w:pPr>
      <w:r w:rsidRPr="00290759">
        <w:rPr>
          <w:rFonts w:ascii="Times New Roman" w:hAnsi="Times New Roman"/>
          <w:b/>
          <w:sz w:val="28"/>
          <w:szCs w:val="28"/>
        </w:rPr>
        <w:t>II. Цілі державного регулювання</w:t>
      </w:r>
    </w:p>
    <w:p w:rsidR="00815364" w:rsidRPr="00290759" w:rsidRDefault="007B3F23" w:rsidP="005C58BE">
      <w:pPr>
        <w:tabs>
          <w:tab w:val="num" w:pos="0"/>
        </w:tabs>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Мета </w:t>
      </w:r>
      <w:r w:rsidR="00621290" w:rsidRPr="00290759">
        <w:rPr>
          <w:rFonts w:ascii="Times New Roman" w:hAnsi="Times New Roman"/>
          <w:sz w:val="28"/>
          <w:szCs w:val="28"/>
        </w:rPr>
        <w:t xml:space="preserve">регуляторного </w:t>
      </w:r>
      <w:proofErr w:type="spellStart"/>
      <w:r w:rsidR="00621290" w:rsidRPr="00290759">
        <w:rPr>
          <w:rFonts w:ascii="Times New Roman" w:hAnsi="Times New Roman"/>
          <w:sz w:val="28"/>
          <w:szCs w:val="28"/>
        </w:rPr>
        <w:t>акта</w:t>
      </w:r>
      <w:proofErr w:type="spellEnd"/>
      <w:r w:rsidRPr="00290759">
        <w:rPr>
          <w:rFonts w:ascii="Times New Roman" w:hAnsi="Times New Roman"/>
          <w:sz w:val="28"/>
          <w:szCs w:val="28"/>
        </w:rPr>
        <w:t xml:space="preserve">: </w:t>
      </w:r>
    </w:p>
    <w:p w:rsidR="00815364" w:rsidRPr="00290759" w:rsidRDefault="003C6190" w:rsidP="005C58BE">
      <w:pPr>
        <w:pStyle w:val="a3"/>
        <w:spacing w:before="0" w:beforeAutospacing="0" w:after="0" w:afterAutospacing="0"/>
        <w:ind w:firstLine="709"/>
        <w:contextualSpacing/>
        <w:jc w:val="both"/>
        <w:rPr>
          <w:sz w:val="28"/>
          <w:szCs w:val="28"/>
        </w:rPr>
      </w:pPr>
      <w:r w:rsidRPr="00290759">
        <w:rPr>
          <w:sz w:val="28"/>
          <w:szCs w:val="28"/>
        </w:rPr>
        <w:t>вдосконалення державного регулювання використання печаток суб’єктами первинного фінансового моніторингу</w:t>
      </w:r>
      <w:r w:rsidR="00815364" w:rsidRPr="00290759">
        <w:rPr>
          <w:sz w:val="28"/>
          <w:szCs w:val="28"/>
        </w:rPr>
        <w:t>;</w:t>
      </w:r>
    </w:p>
    <w:p w:rsidR="00752CD5" w:rsidRPr="00290759" w:rsidRDefault="00752CD5" w:rsidP="005C58BE">
      <w:pPr>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виключення нео</w:t>
      </w:r>
      <w:r w:rsidR="002B5C7A" w:rsidRPr="00290759">
        <w:rPr>
          <w:rFonts w:ascii="Times New Roman" w:hAnsi="Times New Roman"/>
          <w:sz w:val="28"/>
          <w:szCs w:val="28"/>
        </w:rPr>
        <w:t xml:space="preserve">бхідності використання печаток </w:t>
      </w:r>
      <w:r w:rsidRPr="00290759">
        <w:rPr>
          <w:rFonts w:ascii="Times New Roman" w:hAnsi="Times New Roman"/>
          <w:sz w:val="28"/>
          <w:szCs w:val="28"/>
        </w:rPr>
        <w:t>незалежно від їх наявності у суб’єктів первинного</w:t>
      </w:r>
      <w:r w:rsidR="004B7541" w:rsidRPr="00290759">
        <w:rPr>
          <w:rFonts w:ascii="Times New Roman" w:hAnsi="Times New Roman"/>
          <w:sz w:val="28"/>
          <w:szCs w:val="28"/>
        </w:rPr>
        <w:t xml:space="preserve"> фінансового моніторингу (далі </w:t>
      </w:r>
      <w:r w:rsidR="004B7541" w:rsidRPr="00290759">
        <w:rPr>
          <w:rFonts w:ascii="Times New Roman" w:hAnsi="Times New Roman"/>
          <w:sz w:val="28"/>
          <w:szCs w:val="28"/>
        </w:rPr>
        <w:softHyphen/>
      </w:r>
      <w:r w:rsidR="002B5C7A" w:rsidRPr="00290759">
        <w:rPr>
          <w:rFonts w:ascii="Times New Roman" w:hAnsi="Times New Roman"/>
          <w:sz w:val="28"/>
          <w:szCs w:val="28"/>
        </w:rPr>
        <w:t>– СПФМ)</w:t>
      </w:r>
      <w:r w:rsidRPr="00290759">
        <w:rPr>
          <w:rFonts w:ascii="Times New Roman" w:hAnsi="Times New Roman"/>
          <w:sz w:val="28"/>
          <w:szCs w:val="28"/>
        </w:rPr>
        <w:t xml:space="preserve"> при заповненні СПФМ форм обліку та поданн</w:t>
      </w:r>
      <w:r w:rsidR="00D53AFC" w:rsidRPr="00290759">
        <w:rPr>
          <w:rFonts w:ascii="Times New Roman" w:hAnsi="Times New Roman"/>
          <w:sz w:val="28"/>
          <w:szCs w:val="28"/>
        </w:rPr>
        <w:t>і</w:t>
      </w:r>
      <w:r w:rsidRPr="00290759">
        <w:rPr>
          <w:rFonts w:ascii="Times New Roman" w:hAnsi="Times New Roman"/>
          <w:sz w:val="28"/>
          <w:szCs w:val="28"/>
        </w:rPr>
        <w:t xml:space="preserve"> інформації, пов’язаної із здійсненням фінансового моніторингу.</w:t>
      </w:r>
    </w:p>
    <w:p w:rsidR="00861DB1" w:rsidRPr="00290759" w:rsidRDefault="00861DB1" w:rsidP="005C58BE">
      <w:pPr>
        <w:spacing w:after="0" w:line="240" w:lineRule="auto"/>
        <w:ind w:firstLine="709"/>
        <w:contextualSpacing/>
        <w:jc w:val="both"/>
        <w:rPr>
          <w:rFonts w:ascii="Times New Roman" w:hAnsi="Times New Roman"/>
          <w:sz w:val="28"/>
          <w:szCs w:val="28"/>
        </w:rPr>
      </w:pPr>
    </w:p>
    <w:p w:rsidR="001E3892" w:rsidRPr="00290759" w:rsidRDefault="001E3892" w:rsidP="00752CD5">
      <w:pPr>
        <w:pStyle w:val="a3"/>
        <w:spacing w:before="120" w:beforeAutospacing="0" w:after="120" w:afterAutospacing="0"/>
        <w:ind w:firstLine="567"/>
        <w:jc w:val="both"/>
        <w:rPr>
          <w:b/>
          <w:sz w:val="28"/>
          <w:szCs w:val="28"/>
        </w:rPr>
      </w:pPr>
      <w:r w:rsidRPr="00290759">
        <w:rPr>
          <w:b/>
          <w:sz w:val="28"/>
          <w:szCs w:val="28"/>
        </w:rPr>
        <w:t>III. Визначення та оцінка альтернативних способів досягнення цілей</w:t>
      </w:r>
    </w:p>
    <w:p w:rsidR="001E3892" w:rsidRPr="00290759" w:rsidRDefault="001E3892" w:rsidP="005C58BE">
      <w:pPr>
        <w:numPr>
          <w:ilvl w:val="0"/>
          <w:numId w:val="2"/>
        </w:numPr>
        <w:spacing w:after="0" w:line="240" w:lineRule="auto"/>
        <w:ind w:left="0" w:firstLine="709"/>
        <w:contextualSpacing/>
        <w:jc w:val="both"/>
        <w:rPr>
          <w:rFonts w:ascii="Times New Roman" w:hAnsi="Times New Roman"/>
          <w:sz w:val="28"/>
          <w:szCs w:val="28"/>
        </w:rPr>
      </w:pPr>
      <w:r w:rsidRPr="00290759">
        <w:rPr>
          <w:rFonts w:ascii="Times New Roman" w:hAnsi="Times New Roman"/>
          <w:sz w:val="28"/>
          <w:szCs w:val="28"/>
        </w:rPr>
        <w:t>Визначення альтернативних способів</w:t>
      </w:r>
    </w:p>
    <w:p w:rsidR="00FA48F9" w:rsidRPr="00290759" w:rsidRDefault="00FA48F9" w:rsidP="005C58BE">
      <w:pPr>
        <w:tabs>
          <w:tab w:val="left" w:pos="0"/>
        </w:tabs>
        <w:spacing w:after="0" w:line="240" w:lineRule="auto"/>
        <w:ind w:firstLine="709"/>
        <w:contextualSpacing/>
        <w:jc w:val="both"/>
        <w:rPr>
          <w:rFonts w:ascii="Times New Roman" w:eastAsia="Times New Roman" w:hAnsi="Times New Roman"/>
          <w:sz w:val="28"/>
          <w:szCs w:val="28"/>
          <w:lang w:eastAsia="ru-RU"/>
        </w:rPr>
      </w:pPr>
      <w:r w:rsidRPr="00290759">
        <w:rPr>
          <w:rFonts w:ascii="Times New Roman" w:eastAsia="Times New Roman" w:hAnsi="Times New Roman"/>
          <w:sz w:val="28"/>
          <w:szCs w:val="28"/>
          <w:lang w:eastAsia="ru-RU"/>
        </w:rPr>
        <w:t xml:space="preserve">При розробці </w:t>
      </w:r>
      <w:r w:rsidRPr="00290759">
        <w:rPr>
          <w:rFonts w:ascii="Times New Roman" w:hAnsi="Times New Roman"/>
          <w:sz w:val="28"/>
          <w:szCs w:val="28"/>
        </w:rPr>
        <w:t xml:space="preserve">проекту наказу </w:t>
      </w:r>
      <w:r w:rsidRPr="00290759">
        <w:rPr>
          <w:rFonts w:ascii="Times New Roman" w:eastAsia="Times New Roman" w:hAnsi="Times New Roman"/>
          <w:sz w:val="28"/>
          <w:szCs w:val="28"/>
          <w:lang w:eastAsia="ru-RU"/>
        </w:rPr>
        <w:t xml:space="preserve">розглядалися </w:t>
      </w:r>
      <w:r w:rsidR="00D53AFC" w:rsidRPr="00290759">
        <w:rPr>
          <w:rFonts w:ascii="Times New Roman" w:eastAsia="Times New Roman" w:hAnsi="Times New Roman"/>
          <w:sz w:val="28"/>
          <w:szCs w:val="28"/>
          <w:lang w:eastAsia="ru-RU"/>
        </w:rPr>
        <w:t>такі</w:t>
      </w:r>
      <w:r w:rsidRPr="00290759">
        <w:rPr>
          <w:rFonts w:ascii="Times New Roman" w:eastAsia="Times New Roman" w:hAnsi="Times New Roman"/>
          <w:sz w:val="28"/>
          <w:szCs w:val="28"/>
          <w:lang w:eastAsia="ru-RU"/>
        </w:rPr>
        <w:t xml:space="preserve"> альтернативні способи досягнення визначених цілей:</w:t>
      </w:r>
    </w:p>
    <w:p w:rsidR="00BE2873" w:rsidRPr="00290759" w:rsidRDefault="007340C3" w:rsidP="005C58BE">
      <w:pPr>
        <w:pStyle w:val="a3"/>
        <w:spacing w:before="0" w:beforeAutospacing="0" w:after="0" w:afterAutospacing="0"/>
        <w:ind w:firstLine="567"/>
        <w:contextualSpacing/>
        <w:jc w:val="both"/>
        <w:rPr>
          <w:sz w:val="28"/>
          <w:szCs w:val="28"/>
        </w:rPr>
      </w:pPr>
      <w:r w:rsidRPr="00290759">
        <w:rPr>
          <w:sz w:val="28"/>
          <w:szCs w:val="28"/>
        </w:rPr>
        <w:t xml:space="preserve">  </w:t>
      </w:r>
      <w:r w:rsidR="00AB4E50" w:rsidRPr="00290759">
        <w:rPr>
          <w:sz w:val="28"/>
          <w:szCs w:val="28"/>
        </w:rPr>
        <w:t>п</w:t>
      </w:r>
      <w:r w:rsidR="00BE2873" w:rsidRPr="00290759">
        <w:rPr>
          <w:sz w:val="28"/>
          <w:szCs w:val="28"/>
        </w:rPr>
        <w:t xml:space="preserve">ершою альтернативою є залишення </w:t>
      </w:r>
      <w:r w:rsidR="005C5DFE" w:rsidRPr="00290759">
        <w:rPr>
          <w:bCs/>
          <w:sz w:val="28"/>
          <w:szCs w:val="28"/>
        </w:rPr>
        <w:t>наказу</w:t>
      </w:r>
      <w:r w:rsidR="00AC3B1E" w:rsidRPr="00290759">
        <w:rPr>
          <w:bCs/>
          <w:sz w:val="28"/>
          <w:szCs w:val="28"/>
        </w:rPr>
        <w:t xml:space="preserve"> </w:t>
      </w:r>
      <w:r w:rsidR="00AC3B1E" w:rsidRPr="00290759">
        <w:rPr>
          <w:sz w:val="28"/>
          <w:szCs w:val="28"/>
        </w:rPr>
        <w:t>Міністерства фінансів України від 29.01.2016 № 24</w:t>
      </w:r>
      <w:r w:rsidR="00797B3D" w:rsidRPr="00290759">
        <w:rPr>
          <w:bCs/>
          <w:sz w:val="28"/>
          <w:szCs w:val="28"/>
        </w:rPr>
        <w:t xml:space="preserve"> </w:t>
      </w:r>
      <w:r w:rsidR="00797B3D" w:rsidRPr="00290759">
        <w:rPr>
          <w:sz w:val="28"/>
          <w:szCs w:val="28"/>
        </w:rPr>
        <w:t xml:space="preserve">без змін. Проте </w:t>
      </w:r>
      <w:r w:rsidR="00AB4E50" w:rsidRPr="00290759">
        <w:rPr>
          <w:sz w:val="28"/>
          <w:szCs w:val="28"/>
        </w:rPr>
        <w:t>ця</w:t>
      </w:r>
      <w:r w:rsidR="00BE2873" w:rsidRPr="00290759">
        <w:rPr>
          <w:sz w:val="28"/>
          <w:szCs w:val="28"/>
        </w:rPr>
        <w:t xml:space="preserve"> альтернатива є недоцільною, оскільки визначені цілі державного регулювання досягнуті </w:t>
      </w:r>
      <w:r w:rsidR="00AB4E50" w:rsidRPr="00290759">
        <w:rPr>
          <w:sz w:val="28"/>
          <w:szCs w:val="28"/>
        </w:rPr>
        <w:t>не будуть;</w:t>
      </w:r>
    </w:p>
    <w:p w:rsidR="000A6CD9" w:rsidRPr="00290759" w:rsidRDefault="00AB4E50" w:rsidP="005C58BE">
      <w:pPr>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д</w:t>
      </w:r>
      <w:r w:rsidR="000A6CD9" w:rsidRPr="00290759">
        <w:rPr>
          <w:rFonts w:ascii="Times New Roman" w:hAnsi="Times New Roman"/>
          <w:sz w:val="28"/>
          <w:szCs w:val="28"/>
        </w:rPr>
        <w:t>руг</w:t>
      </w:r>
      <w:r w:rsidRPr="00290759">
        <w:rPr>
          <w:rFonts w:ascii="Times New Roman" w:hAnsi="Times New Roman"/>
          <w:sz w:val="28"/>
          <w:szCs w:val="28"/>
        </w:rPr>
        <w:t>а</w:t>
      </w:r>
      <w:r w:rsidR="000A6CD9" w:rsidRPr="00290759">
        <w:rPr>
          <w:rFonts w:ascii="Times New Roman" w:hAnsi="Times New Roman"/>
          <w:sz w:val="28"/>
          <w:szCs w:val="28"/>
        </w:rPr>
        <w:t xml:space="preserve"> альтернатива </w:t>
      </w:r>
      <w:r w:rsidRPr="00290759">
        <w:rPr>
          <w:rFonts w:ascii="Times New Roman" w:hAnsi="Times New Roman"/>
          <w:sz w:val="28"/>
          <w:szCs w:val="28"/>
        </w:rPr>
        <w:t>–</w:t>
      </w:r>
      <w:r w:rsidR="000A6CD9" w:rsidRPr="00290759">
        <w:rPr>
          <w:rFonts w:ascii="Times New Roman" w:hAnsi="Times New Roman"/>
          <w:sz w:val="28"/>
          <w:szCs w:val="28"/>
        </w:rPr>
        <w:t xml:space="preserve"> прийняття </w:t>
      </w:r>
      <w:r w:rsidR="00730CBB" w:rsidRPr="00290759">
        <w:rPr>
          <w:rFonts w:ascii="Times New Roman" w:hAnsi="Times New Roman"/>
          <w:sz w:val="28"/>
          <w:szCs w:val="28"/>
        </w:rPr>
        <w:t xml:space="preserve">регуляторного </w:t>
      </w:r>
      <w:proofErr w:type="spellStart"/>
      <w:r w:rsidR="00730CBB" w:rsidRPr="00290759">
        <w:rPr>
          <w:rFonts w:ascii="Times New Roman" w:hAnsi="Times New Roman"/>
          <w:sz w:val="28"/>
          <w:szCs w:val="28"/>
        </w:rPr>
        <w:t>акта</w:t>
      </w:r>
      <w:proofErr w:type="spellEnd"/>
      <w:r w:rsidR="000A6CD9" w:rsidRPr="00290759">
        <w:rPr>
          <w:rFonts w:ascii="Times New Roman" w:hAnsi="Times New Roman"/>
          <w:sz w:val="28"/>
          <w:szCs w:val="28"/>
        </w:rPr>
        <w:t xml:space="preserve">, що є оптимальним способом досягнення зазначених цілей, оскільки буде </w:t>
      </w:r>
      <w:r w:rsidR="00DC41A1" w:rsidRPr="00290759">
        <w:rPr>
          <w:rFonts w:ascii="Times New Roman" w:hAnsi="Times New Roman"/>
          <w:sz w:val="28"/>
          <w:szCs w:val="28"/>
        </w:rPr>
        <w:t>приведено</w:t>
      </w:r>
      <w:r w:rsidR="005C5DFE" w:rsidRPr="00290759">
        <w:rPr>
          <w:rFonts w:ascii="Times New Roman" w:hAnsi="Times New Roman"/>
          <w:sz w:val="28"/>
          <w:szCs w:val="28"/>
        </w:rPr>
        <w:t xml:space="preserve"> </w:t>
      </w:r>
      <w:r w:rsidR="00DC41A1" w:rsidRPr="00290759">
        <w:rPr>
          <w:rFonts w:ascii="Times New Roman" w:hAnsi="Times New Roman"/>
          <w:sz w:val="28"/>
          <w:szCs w:val="28"/>
        </w:rPr>
        <w:t xml:space="preserve">у відповідність </w:t>
      </w:r>
      <w:r w:rsidRPr="00290759">
        <w:rPr>
          <w:rFonts w:ascii="Times New Roman" w:hAnsi="Times New Roman"/>
          <w:sz w:val="28"/>
          <w:szCs w:val="28"/>
        </w:rPr>
        <w:t xml:space="preserve">із </w:t>
      </w:r>
      <w:r w:rsidR="00DC41A1" w:rsidRPr="00290759">
        <w:rPr>
          <w:rFonts w:ascii="Times New Roman" w:hAnsi="Times New Roman"/>
          <w:sz w:val="28"/>
          <w:szCs w:val="28"/>
        </w:rPr>
        <w:t>вимо</w:t>
      </w:r>
      <w:r w:rsidRPr="00290759">
        <w:rPr>
          <w:rFonts w:ascii="Times New Roman" w:hAnsi="Times New Roman"/>
          <w:sz w:val="28"/>
          <w:szCs w:val="28"/>
        </w:rPr>
        <w:t>гами</w:t>
      </w:r>
      <w:r w:rsidR="00DC41A1" w:rsidRPr="00290759">
        <w:rPr>
          <w:rFonts w:ascii="Times New Roman" w:hAnsi="Times New Roman"/>
          <w:sz w:val="28"/>
          <w:szCs w:val="28"/>
        </w:rPr>
        <w:t xml:space="preserve"> законодавства </w:t>
      </w:r>
      <w:r w:rsidR="005C5DFE" w:rsidRPr="00290759">
        <w:rPr>
          <w:rFonts w:ascii="Times New Roman" w:hAnsi="Times New Roman"/>
          <w:sz w:val="28"/>
          <w:szCs w:val="28"/>
        </w:rPr>
        <w:t xml:space="preserve">процедуру </w:t>
      </w:r>
      <w:r w:rsidR="00EF71B3" w:rsidRPr="00290759">
        <w:rPr>
          <w:rFonts w:ascii="Times New Roman" w:hAnsi="Times New Roman"/>
          <w:sz w:val="28"/>
          <w:szCs w:val="28"/>
        </w:rPr>
        <w:t>засвідчення поданої</w:t>
      </w:r>
      <w:r w:rsidR="005C5DFE" w:rsidRPr="00290759">
        <w:rPr>
          <w:rFonts w:ascii="Times New Roman" w:hAnsi="Times New Roman"/>
          <w:sz w:val="28"/>
          <w:szCs w:val="28"/>
        </w:rPr>
        <w:t xml:space="preserve"> </w:t>
      </w:r>
      <w:r w:rsidR="009E75FD" w:rsidRPr="00290759">
        <w:rPr>
          <w:rFonts w:ascii="Times New Roman" w:hAnsi="Times New Roman"/>
          <w:sz w:val="28"/>
          <w:szCs w:val="28"/>
        </w:rPr>
        <w:t xml:space="preserve">СПФМ інформації до </w:t>
      </w:r>
      <w:proofErr w:type="spellStart"/>
      <w:r w:rsidR="009E75FD" w:rsidRPr="00290759">
        <w:rPr>
          <w:rFonts w:ascii="Times New Roman" w:hAnsi="Times New Roman"/>
          <w:sz w:val="28"/>
          <w:szCs w:val="28"/>
        </w:rPr>
        <w:t>Держфінмоніторингу</w:t>
      </w:r>
      <w:proofErr w:type="spellEnd"/>
      <w:r w:rsidR="005C5DFE" w:rsidRPr="00290759">
        <w:rPr>
          <w:rFonts w:ascii="Times New Roman" w:hAnsi="Times New Roman"/>
          <w:sz w:val="28"/>
          <w:szCs w:val="28"/>
        </w:rPr>
        <w:t xml:space="preserve"> з використанням форм обліку та подання інформації, пов’язаної із здійсненням фінансового моніторингу</w:t>
      </w:r>
      <w:r w:rsidR="000A6CD9" w:rsidRPr="00290759">
        <w:rPr>
          <w:rFonts w:ascii="Times New Roman" w:eastAsia="Times New Roman" w:hAnsi="Times New Roman"/>
          <w:bCs/>
          <w:sz w:val="28"/>
          <w:szCs w:val="28"/>
          <w:lang w:eastAsia="ru-RU"/>
        </w:rPr>
        <w:t xml:space="preserve">, та надана можливість </w:t>
      </w:r>
      <w:r w:rsidR="00D043A1" w:rsidRPr="00290759">
        <w:rPr>
          <w:rFonts w:ascii="Times New Roman" w:eastAsia="Times New Roman" w:hAnsi="Times New Roman"/>
          <w:bCs/>
          <w:sz w:val="28"/>
          <w:szCs w:val="28"/>
          <w:lang w:eastAsia="ru-RU"/>
        </w:rPr>
        <w:t>СПФМ</w:t>
      </w:r>
      <w:r w:rsidR="000A6CD9" w:rsidRPr="00290759">
        <w:rPr>
          <w:rFonts w:ascii="Times New Roman" w:eastAsia="Times New Roman" w:hAnsi="Times New Roman"/>
          <w:bCs/>
          <w:sz w:val="28"/>
          <w:szCs w:val="28"/>
          <w:lang w:eastAsia="ru-RU"/>
        </w:rPr>
        <w:t xml:space="preserve"> належно виконувати вимоги законодавства у сфері </w:t>
      </w:r>
      <w:r w:rsidR="000A6CD9" w:rsidRPr="00290759">
        <w:rPr>
          <w:rFonts w:ascii="Times New Roman" w:hAnsi="Times New Roman"/>
          <w:sz w:val="28"/>
          <w:szCs w:val="28"/>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09077F" w:rsidRPr="00290759">
        <w:rPr>
          <w:rFonts w:ascii="Times New Roman" w:hAnsi="Times New Roman"/>
          <w:sz w:val="28"/>
          <w:szCs w:val="28"/>
        </w:rPr>
        <w:t xml:space="preserve"> </w:t>
      </w:r>
    </w:p>
    <w:p w:rsidR="00AB4E50" w:rsidRPr="00290759" w:rsidRDefault="00AB4E50" w:rsidP="005C58BE">
      <w:pPr>
        <w:spacing w:after="0" w:line="240" w:lineRule="auto"/>
        <w:ind w:firstLine="709"/>
        <w:contextualSpacing/>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6463"/>
      </w:tblGrid>
      <w:tr w:rsidR="00290759" w:rsidRPr="00290759" w:rsidTr="00982BDC">
        <w:tc>
          <w:tcPr>
            <w:tcW w:w="3284" w:type="dxa"/>
          </w:tcPr>
          <w:p w:rsidR="001E3892" w:rsidRPr="00290759" w:rsidRDefault="001E3892" w:rsidP="00982BDC">
            <w:pPr>
              <w:spacing w:after="0" w:line="240" w:lineRule="auto"/>
              <w:jc w:val="both"/>
              <w:rPr>
                <w:rFonts w:ascii="Times New Roman" w:hAnsi="Times New Roman"/>
              </w:rPr>
            </w:pPr>
            <w:r w:rsidRPr="00290759">
              <w:rPr>
                <w:rFonts w:ascii="Times New Roman" w:hAnsi="Times New Roman"/>
              </w:rPr>
              <w:t>Вид альтернативи</w:t>
            </w:r>
          </w:p>
        </w:tc>
        <w:tc>
          <w:tcPr>
            <w:tcW w:w="6463" w:type="dxa"/>
          </w:tcPr>
          <w:p w:rsidR="001E3892" w:rsidRPr="00290759" w:rsidRDefault="001E3892" w:rsidP="00982BDC">
            <w:pPr>
              <w:spacing w:after="0" w:line="240" w:lineRule="auto"/>
              <w:contextualSpacing/>
              <w:jc w:val="both"/>
              <w:rPr>
                <w:rFonts w:ascii="Times New Roman" w:hAnsi="Times New Roman"/>
              </w:rPr>
            </w:pPr>
            <w:r w:rsidRPr="00290759">
              <w:rPr>
                <w:rFonts w:ascii="Times New Roman" w:hAnsi="Times New Roman"/>
              </w:rPr>
              <w:t>Опис альтернативи</w:t>
            </w:r>
          </w:p>
        </w:tc>
      </w:tr>
      <w:tr w:rsidR="00290759" w:rsidRPr="00290759" w:rsidTr="00982BDC">
        <w:tc>
          <w:tcPr>
            <w:tcW w:w="3284" w:type="dxa"/>
          </w:tcPr>
          <w:p w:rsidR="001E3892" w:rsidRPr="00290759" w:rsidRDefault="001E3892" w:rsidP="00982BDC">
            <w:pPr>
              <w:spacing w:after="0" w:line="240" w:lineRule="auto"/>
              <w:jc w:val="both"/>
              <w:rPr>
                <w:rFonts w:ascii="Times New Roman" w:hAnsi="Times New Roman"/>
              </w:rPr>
            </w:pPr>
            <w:r w:rsidRPr="00290759">
              <w:rPr>
                <w:rFonts w:ascii="Times New Roman" w:hAnsi="Times New Roman"/>
              </w:rPr>
              <w:t>Альтернатива 1</w:t>
            </w:r>
          </w:p>
        </w:tc>
        <w:tc>
          <w:tcPr>
            <w:tcW w:w="6463" w:type="dxa"/>
          </w:tcPr>
          <w:p w:rsidR="001E3892" w:rsidRPr="00290759" w:rsidRDefault="001E3892" w:rsidP="00982BDC">
            <w:pPr>
              <w:spacing w:after="0" w:line="240" w:lineRule="auto"/>
              <w:contextualSpacing/>
              <w:jc w:val="both"/>
              <w:rPr>
                <w:rFonts w:ascii="Times New Roman" w:hAnsi="Times New Roman"/>
              </w:rPr>
            </w:pPr>
            <w:r w:rsidRPr="00290759">
              <w:rPr>
                <w:rFonts w:ascii="Times New Roman" w:hAnsi="Times New Roman"/>
              </w:rPr>
              <w:t>Залишити існуюче правове регулювання без змін</w:t>
            </w:r>
          </w:p>
        </w:tc>
      </w:tr>
      <w:tr w:rsidR="001E3892" w:rsidRPr="00290759" w:rsidTr="00982BDC">
        <w:tc>
          <w:tcPr>
            <w:tcW w:w="3284" w:type="dxa"/>
          </w:tcPr>
          <w:p w:rsidR="001E3892" w:rsidRPr="00290759" w:rsidRDefault="001E3892" w:rsidP="00982BDC">
            <w:pPr>
              <w:spacing w:after="0" w:line="240" w:lineRule="auto"/>
              <w:jc w:val="both"/>
              <w:rPr>
                <w:rFonts w:ascii="Times New Roman" w:hAnsi="Times New Roman"/>
              </w:rPr>
            </w:pPr>
            <w:r w:rsidRPr="00290759">
              <w:rPr>
                <w:rFonts w:ascii="Times New Roman" w:hAnsi="Times New Roman"/>
              </w:rPr>
              <w:t>Альтернатива 2</w:t>
            </w:r>
          </w:p>
        </w:tc>
        <w:tc>
          <w:tcPr>
            <w:tcW w:w="6463" w:type="dxa"/>
          </w:tcPr>
          <w:p w:rsidR="001E3892" w:rsidRPr="00290759" w:rsidRDefault="008B4937" w:rsidP="00AE29B5">
            <w:pPr>
              <w:spacing w:after="0" w:line="240" w:lineRule="auto"/>
              <w:contextualSpacing/>
              <w:jc w:val="both"/>
              <w:rPr>
                <w:rFonts w:ascii="Times New Roman" w:hAnsi="Times New Roman"/>
              </w:rPr>
            </w:pPr>
            <w:r w:rsidRPr="00290759">
              <w:rPr>
                <w:rFonts w:ascii="Times New Roman" w:hAnsi="Times New Roman"/>
              </w:rPr>
              <w:t>Прийняти з</w:t>
            </w:r>
            <w:r w:rsidR="00D45EF6" w:rsidRPr="00290759">
              <w:rPr>
                <w:rFonts w:ascii="Times New Roman" w:hAnsi="Times New Roman"/>
              </w:rPr>
              <w:t xml:space="preserve">апропонований проект </w:t>
            </w:r>
            <w:r w:rsidR="00AE29B5" w:rsidRPr="00290759">
              <w:rPr>
                <w:rFonts w:ascii="Times New Roman" w:hAnsi="Times New Roman"/>
              </w:rPr>
              <w:t>наказу</w:t>
            </w:r>
          </w:p>
        </w:tc>
      </w:tr>
    </w:tbl>
    <w:p w:rsidR="00B20F35" w:rsidRPr="00290759" w:rsidRDefault="00B20F35" w:rsidP="008B4937">
      <w:pPr>
        <w:spacing w:before="120" w:after="120" w:line="240" w:lineRule="auto"/>
        <w:ind w:firstLine="709"/>
        <w:contextualSpacing/>
        <w:jc w:val="both"/>
        <w:rPr>
          <w:rFonts w:ascii="Times New Roman" w:hAnsi="Times New Roman"/>
          <w:sz w:val="16"/>
          <w:szCs w:val="16"/>
        </w:rPr>
      </w:pPr>
    </w:p>
    <w:p w:rsidR="001E3892" w:rsidRPr="00290759" w:rsidRDefault="001E3892" w:rsidP="008B4937">
      <w:pPr>
        <w:spacing w:before="120" w:after="120" w:line="240" w:lineRule="auto"/>
        <w:ind w:firstLine="709"/>
        <w:jc w:val="both"/>
        <w:rPr>
          <w:rFonts w:ascii="Times New Roman" w:hAnsi="Times New Roman"/>
          <w:sz w:val="28"/>
          <w:szCs w:val="28"/>
        </w:rPr>
      </w:pPr>
      <w:r w:rsidRPr="00290759">
        <w:rPr>
          <w:rFonts w:ascii="Times New Roman" w:hAnsi="Times New Roman"/>
          <w:sz w:val="28"/>
          <w:szCs w:val="28"/>
        </w:rPr>
        <w:t>2. Оцінка вибраних альтернативних способів досягнення цілей</w:t>
      </w:r>
    </w:p>
    <w:p w:rsidR="001E3892" w:rsidRPr="00290759" w:rsidRDefault="001E3892" w:rsidP="008B4937">
      <w:pPr>
        <w:spacing w:after="120" w:line="240" w:lineRule="auto"/>
        <w:ind w:firstLine="709"/>
        <w:jc w:val="both"/>
        <w:rPr>
          <w:rFonts w:ascii="Times New Roman" w:hAnsi="Times New Roman"/>
          <w:sz w:val="28"/>
          <w:szCs w:val="28"/>
        </w:rPr>
      </w:pPr>
      <w:r w:rsidRPr="00290759">
        <w:rPr>
          <w:rFonts w:ascii="Times New Roman" w:hAnsi="Times New Roman"/>
          <w:sz w:val="28"/>
          <w:szCs w:val="28"/>
        </w:rPr>
        <w:t>Оцінка впливу на сферу інтересів держави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4252"/>
      </w:tblGrid>
      <w:tr w:rsidR="00290759" w:rsidRPr="00290759" w:rsidTr="00F638A1">
        <w:tc>
          <w:tcPr>
            <w:tcW w:w="1668" w:type="dxa"/>
          </w:tcPr>
          <w:p w:rsidR="002E7AFD" w:rsidRPr="00290759" w:rsidRDefault="00F3370A" w:rsidP="00982BDC">
            <w:pPr>
              <w:spacing w:after="0" w:line="240" w:lineRule="auto"/>
              <w:contextualSpacing/>
              <w:jc w:val="both"/>
              <w:rPr>
                <w:rFonts w:ascii="Times New Roman" w:hAnsi="Times New Roman"/>
              </w:rPr>
            </w:pPr>
            <w:r w:rsidRPr="00290759">
              <w:rPr>
                <w:rFonts w:ascii="Times New Roman" w:hAnsi="Times New Roman"/>
              </w:rPr>
              <w:t>Вид альтернативи</w:t>
            </w:r>
          </w:p>
        </w:tc>
        <w:tc>
          <w:tcPr>
            <w:tcW w:w="3969" w:type="dxa"/>
          </w:tcPr>
          <w:p w:rsidR="00F3370A" w:rsidRPr="00290759" w:rsidRDefault="00F3370A" w:rsidP="00982BDC">
            <w:pPr>
              <w:spacing w:after="0" w:line="240" w:lineRule="auto"/>
              <w:contextualSpacing/>
              <w:jc w:val="both"/>
              <w:rPr>
                <w:rFonts w:ascii="Times New Roman" w:hAnsi="Times New Roman"/>
              </w:rPr>
            </w:pPr>
            <w:r w:rsidRPr="00290759">
              <w:rPr>
                <w:rFonts w:ascii="Times New Roman" w:hAnsi="Times New Roman"/>
              </w:rPr>
              <w:t>Вигоди</w:t>
            </w:r>
          </w:p>
          <w:p w:rsidR="002E7AFD" w:rsidRPr="00290759" w:rsidRDefault="002E7AFD" w:rsidP="00982BDC">
            <w:pPr>
              <w:spacing w:after="0" w:line="240" w:lineRule="auto"/>
              <w:contextualSpacing/>
              <w:jc w:val="both"/>
              <w:rPr>
                <w:rFonts w:ascii="Times New Roman" w:hAnsi="Times New Roman"/>
              </w:rPr>
            </w:pPr>
          </w:p>
        </w:tc>
        <w:tc>
          <w:tcPr>
            <w:tcW w:w="4252" w:type="dxa"/>
          </w:tcPr>
          <w:p w:rsidR="00F3370A" w:rsidRPr="00290759" w:rsidRDefault="00F3370A" w:rsidP="00982BDC">
            <w:pPr>
              <w:spacing w:after="0" w:line="240" w:lineRule="auto"/>
              <w:contextualSpacing/>
              <w:jc w:val="both"/>
              <w:rPr>
                <w:rFonts w:ascii="Times New Roman" w:hAnsi="Times New Roman"/>
              </w:rPr>
            </w:pPr>
            <w:r w:rsidRPr="00290759">
              <w:rPr>
                <w:rFonts w:ascii="Times New Roman" w:hAnsi="Times New Roman"/>
              </w:rPr>
              <w:t>Витрати</w:t>
            </w:r>
          </w:p>
          <w:p w:rsidR="002E7AFD" w:rsidRPr="00290759" w:rsidRDefault="002E7AFD" w:rsidP="00982BDC">
            <w:pPr>
              <w:spacing w:after="0" w:line="240" w:lineRule="auto"/>
              <w:contextualSpacing/>
              <w:jc w:val="both"/>
              <w:rPr>
                <w:rFonts w:ascii="Times New Roman" w:hAnsi="Times New Roman"/>
              </w:rPr>
            </w:pPr>
          </w:p>
        </w:tc>
      </w:tr>
      <w:tr w:rsidR="00290759" w:rsidRPr="00290759" w:rsidTr="00F638A1">
        <w:trPr>
          <w:trHeight w:val="2230"/>
        </w:trPr>
        <w:tc>
          <w:tcPr>
            <w:tcW w:w="1668" w:type="dxa"/>
          </w:tcPr>
          <w:p w:rsidR="00001E6C" w:rsidRPr="00290759" w:rsidRDefault="00001E6C" w:rsidP="00F638A1">
            <w:pPr>
              <w:spacing w:after="0" w:line="240" w:lineRule="auto"/>
              <w:ind w:left="-142" w:right="-108"/>
              <w:contextualSpacing/>
              <w:jc w:val="center"/>
              <w:rPr>
                <w:rFonts w:ascii="Times New Roman" w:hAnsi="Times New Roman"/>
              </w:rPr>
            </w:pPr>
            <w:r w:rsidRPr="00290759">
              <w:rPr>
                <w:rFonts w:ascii="Times New Roman" w:hAnsi="Times New Roman"/>
              </w:rPr>
              <w:t>Альтернатива 1</w:t>
            </w:r>
          </w:p>
          <w:p w:rsidR="00001E6C" w:rsidRPr="00290759" w:rsidRDefault="00001E6C" w:rsidP="00982BDC">
            <w:pPr>
              <w:spacing w:after="0" w:line="240" w:lineRule="auto"/>
              <w:contextualSpacing/>
              <w:jc w:val="both"/>
              <w:rPr>
                <w:rFonts w:ascii="Times New Roman" w:hAnsi="Times New Roman"/>
              </w:rPr>
            </w:pPr>
          </w:p>
        </w:tc>
        <w:tc>
          <w:tcPr>
            <w:tcW w:w="3969" w:type="dxa"/>
          </w:tcPr>
          <w:p w:rsidR="00001E6C" w:rsidRPr="00290759" w:rsidRDefault="008B4937" w:rsidP="00982BDC">
            <w:pPr>
              <w:spacing w:after="0" w:line="240" w:lineRule="auto"/>
              <w:contextualSpacing/>
              <w:jc w:val="both"/>
              <w:rPr>
                <w:rFonts w:ascii="Times New Roman" w:hAnsi="Times New Roman"/>
              </w:rPr>
            </w:pPr>
            <w:r w:rsidRPr="00290759">
              <w:rPr>
                <w:rFonts w:ascii="Times New Roman" w:hAnsi="Times New Roman"/>
              </w:rPr>
              <w:t>Відсутні</w:t>
            </w:r>
          </w:p>
          <w:p w:rsidR="00D754E6" w:rsidRPr="00290759" w:rsidRDefault="00D754E6" w:rsidP="00982BDC">
            <w:pPr>
              <w:spacing w:after="0" w:line="240" w:lineRule="auto"/>
              <w:contextualSpacing/>
              <w:jc w:val="both"/>
              <w:rPr>
                <w:rFonts w:ascii="Times New Roman" w:hAnsi="Times New Roman"/>
              </w:rPr>
            </w:pPr>
          </w:p>
          <w:p w:rsidR="00D754E6" w:rsidRPr="00290759" w:rsidRDefault="00D754E6" w:rsidP="00982BDC">
            <w:pPr>
              <w:spacing w:after="0" w:line="240" w:lineRule="auto"/>
              <w:contextualSpacing/>
              <w:jc w:val="both"/>
              <w:rPr>
                <w:rFonts w:ascii="Times New Roman" w:hAnsi="Times New Roman"/>
              </w:rPr>
            </w:pPr>
          </w:p>
          <w:p w:rsidR="00D754E6" w:rsidRPr="00290759" w:rsidRDefault="00D754E6" w:rsidP="00982BDC">
            <w:pPr>
              <w:spacing w:after="0" w:line="240" w:lineRule="auto"/>
              <w:contextualSpacing/>
              <w:jc w:val="both"/>
              <w:rPr>
                <w:rFonts w:ascii="Times New Roman" w:hAnsi="Times New Roman"/>
              </w:rPr>
            </w:pPr>
          </w:p>
        </w:tc>
        <w:tc>
          <w:tcPr>
            <w:tcW w:w="4252" w:type="dxa"/>
          </w:tcPr>
          <w:p w:rsidR="008F6C60" w:rsidRPr="00290759" w:rsidRDefault="00EA5493" w:rsidP="00CF43A6">
            <w:pPr>
              <w:spacing w:after="0" w:line="240" w:lineRule="auto"/>
              <w:contextualSpacing/>
              <w:jc w:val="both"/>
              <w:rPr>
                <w:rFonts w:ascii="Times New Roman" w:hAnsi="Times New Roman"/>
                <w:spacing w:val="-4"/>
              </w:rPr>
            </w:pPr>
            <w:r w:rsidRPr="00290759">
              <w:rPr>
                <w:rFonts w:ascii="Times New Roman" w:hAnsi="Times New Roman"/>
                <w:spacing w:val="-4"/>
              </w:rPr>
              <w:t>Невідповідн</w:t>
            </w:r>
            <w:r w:rsidR="00034CB8" w:rsidRPr="00290759">
              <w:rPr>
                <w:rFonts w:ascii="Times New Roman" w:hAnsi="Times New Roman"/>
                <w:spacing w:val="-4"/>
              </w:rPr>
              <w:t xml:space="preserve">ість нормативно-правового </w:t>
            </w:r>
            <w:proofErr w:type="spellStart"/>
            <w:r w:rsidR="00034CB8" w:rsidRPr="00290759">
              <w:rPr>
                <w:rFonts w:ascii="Times New Roman" w:hAnsi="Times New Roman"/>
                <w:spacing w:val="-4"/>
              </w:rPr>
              <w:t>акт</w:t>
            </w:r>
            <w:r w:rsidR="00D321C5" w:rsidRPr="00290759">
              <w:rPr>
                <w:rFonts w:ascii="Times New Roman" w:hAnsi="Times New Roman"/>
                <w:spacing w:val="-4"/>
              </w:rPr>
              <w:t>а</w:t>
            </w:r>
            <w:proofErr w:type="spellEnd"/>
            <w:r w:rsidR="00034CB8" w:rsidRPr="00290759">
              <w:rPr>
                <w:rFonts w:ascii="Times New Roman" w:hAnsi="Times New Roman"/>
                <w:spacing w:val="-4"/>
              </w:rPr>
              <w:t xml:space="preserve"> </w:t>
            </w:r>
            <w:r w:rsidRPr="00290759">
              <w:rPr>
                <w:rFonts w:ascii="Times New Roman" w:hAnsi="Times New Roman"/>
                <w:spacing w:val="-4"/>
              </w:rPr>
              <w:t>вимог</w:t>
            </w:r>
            <w:r w:rsidR="00034CB8" w:rsidRPr="00290759">
              <w:rPr>
                <w:rFonts w:ascii="Times New Roman" w:hAnsi="Times New Roman"/>
                <w:spacing w:val="-4"/>
              </w:rPr>
              <w:t>ам</w:t>
            </w:r>
            <w:r w:rsidRPr="00290759">
              <w:rPr>
                <w:rFonts w:ascii="Times New Roman" w:hAnsi="Times New Roman"/>
                <w:spacing w:val="-4"/>
              </w:rPr>
              <w:t xml:space="preserve"> законодавства, зокрема, процедури засвідчення поданої СПФМ інформації</w:t>
            </w:r>
            <w:r w:rsidR="009C67A9" w:rsidRPr="00290759">
              <w:rPr>
                <w:rFonts w:ascii="Times New Roman" w:hAnsi="Times New Roman"/>
                <w:spacing w:val="-4"/>
              </w:rPr>
              <w:t xml:space="preserve"> печаткою</w:t>
            </w:r>
            <w:r w:rsidRPr="00290759">
              <w:rPr>
                <w:rFonts w:ascii="Times New Roman" w:hAnsi="Times New Roman"/>
                <w:spacing w:val="-4"/>
              </w:rPr>
              <w:t>, з використанням форм обліку та подання інформації, пов’язаної із здійсненням фінансового моніторингу;</w:t>
            </w:r>
          </w:p>
          <w:p w:rsidR="00D754E6" w:rsidRPr="00290759" w:rsidRDefault="00D321C5" w:rsidP="00CF43A6">
            <w:pPr>
              <w:spacing w:after="0" w:line="240" w:lineRule="auto"/>
              <w:contextualSpacing/>
              <w:jc w:val="both"/>
              <w:rPr>
                <w:rFonts w:ascii="Times New Roman" w:hAnsi="Times New Roman"/>
                <w:spacing w:val="-4"/>
              </w:rPr>
            </w:pPr>
            <w:r w:rsidRPr="00290759">
              <w:rPr>
                <w:rFonts w:ascii="Times New Roman" w:hAnsi="Times New Roman"/>
                <w:spacing w:val="-4"/>
              </w:rPr>
              <w:t>у</w:t>
            </w:r>
            <w:r w:rsidR="00EA5493" w:rsidRPr="00290759">
              <w:rPr>
                <w:rFonts w:ascii="Times New Roman" w:hAnsi="Times New Roman"/>
                <w:spacing w:val="-4"/>
              </w:rPr>
              <w:t xml:space="preserve"> зв’язку </w:t>
            </w:r>
            <w:r w:rsidRPr="00290759">
              <w:rPr>
                <w:rFonts w:ascii="Times New Roman" w:hAnsi="Times New Roman"/>
                <w:spacing w:val="-4"/>
              </w:rPr>
              <w:t>і</w:t>
            </w:r>
            <w:r w:rsidR="00EA5493" w:rsidRPr="00290759">
              <w:rPr>
                <w:rFonts w:ascii="Times New Roman" w:hAnsi="Times New Roman"/>
                <w:spacing w:val="-4"/>
              </w:rPr>
              <w:t xml:space="preserve">з </w:t>
            </w:r>
            <w:r w:rsidRPr="00290759">
              <w:rPr>
                <w:rFonts w:ascii="Times New Roman" w:hAnsi="Times New Roman"/>
                <w:spacing w:val="-4"/>
              </w:rPr>
              <w:t>цим</w:t>
            </w:r>
            <w:r w:rsidR="00EA5493" w:rsidRPr="00290759">
              <w:rPr>
                <w:rFonts w:ascii="Times New Roman" w:hAnsi="Times New Roman"/>
                <w:spacing w:val="-4"/>
              </w:rPr>
              <w:t xml:space="preserve"> можливі випадки </w:t>
            </w:r>
            <w:r w:rsidR="008D44F5" w:rsidRPr="00290759">
              <w:rPr>
                <w:rFonts w:ascii="Times New Roman" w:hAnsi="Times New Roman"/>
                <w:spacing w:val="-4"/>
              </w:rPr>
              <w:t xml:space="preserve">притягнення </w:t>
            </w:r>
            <w:r w:rsidR="008E111C" w:rsidRPr="00290759">
              <w:rPr>
                <w:rFonts w:ascii="Times New Roman" w:hAnsi="Times New Roman"/>
                <w:spacing w:val="-4"/>
              </w:rPr>
              <w:t xml:space="preserve">винних </w:t>
            </w:r>
            <w:r w:rsidR="00E175CD" w:rsidRPr="00290759">
              <w:rPr>
                <w:rFonts w:ascii="Times New Roman" w:hAnsi="Times New Roman"/>
                <w:spacing w:val="-4"/>
              </w:rPr>
              <w:t xml:space="preserve">посадових </w:t>
            </w:r>
            <w:r w:rsidR="008E111C" w:rsidRPr="00290759">
              <w:rPr>
                <w:rFonts w:ascii="Times New Roman" w:hAnsi="Times New Roman"/>
                <w:spacing w:val="-4"/>
              </w:rPr>
              <w:t xml:space="preserve">осіб </w:t>
            </w:r>
            <w:r w:rsidR="00E175CD" w:rsidRPr="00290759">
              <w:rPr>
                <w:rFonts w:ascii="Times New Roman" w:hAnsi="Times New Roman"/>
                <w:spacing w:val="-4"/>
              </w:rPr>
              <w:t xml:space="preserve">органу державної влади </w:t>
            </w:r>
            <w:r w:rsidR="008E111C" w:rsidRPr="00290759">
              <w:rPr>
                <w:rFonts w:ascii="Times New Roman" w:hAnsi="Times New Roman"/>
                <w:spacing w:val="-4"/>
              </w:rPr>
              <w:t>до відповідальності</w:t>
            </w:r>
            <w:r w:rsidR="00EA5493" w:rsidRPr="00290759">
              <w:rPr>
                <w:rFonts w:ascii="Times New Roman" w:hAnsi="Times New Roman"/>
                <w:spacing w:val="-4"/>
              </w:rPr>
              <w:t xml:space="preserve"> за незаконні вимоги </w:t>
            </w:r>
            <w:r w:rsidR="00CF43A6" w:rsidRPr="00290759">
              <w:rPr>
                <w:rFonts w:ascii="Times New Roman" w:hAnsi="Times New Roman"/>
                <w:spacing w:val="-4"/>
              </w:rPr>
              <w:t>стосовно засвідчення</w:t>
            </w:r>
            <w:r w:rsidR="00EA5493" w:rsidRPr="00290759">
              <w:rPr>
                <w:rFonts w:ascii="Times New Roman" w:hAnsi="Times New Roman"/>
                <w:spacing w:val="-4"/>
              </w:rPr>
              <w:t xml:space="preserve"> </w:t>
            </w:r>
            <w:r w:rsidR="00845549" w:rsidRPr="00290759">
              <w:rPr>
                <w:rFonts w:ascii="Times New Roman" w:hAnsi="Times New Roman"/>
                <w:spacing w:val="-4"/>
              </w:rPr>
              <w:t>печаткою</w:t>
            </w:r>
            <w:r w:rsidR="00743AA0" w:rsidRPr="00290759">
              <w:rPr>
                <w:rFonts w:ascii="Times New Roman" w:hAnsi="Times New Roman"/>
                <w:spacing w:val="-4"/>
              </w:rPr>
              <w:t xml:space="preserve"> документа</w:t>
            </w:r>
            <w:r w:rsidR="00EA5493" w:rsidRPr="00290759">
              <w:rPr>
                <w:rFonts w:ascii="Times New Roman" w:hAnsi="Times New Roman"/>
                <w:spacing w:val="-4"/>
              </w:rPr>
              <w:t>, що подається суб’єктом господарювання до органу державної влади</w:t>
            </w:r>
            <w:r w:rsidR="008F6C60" w:rsidRPr="00290759">
              <w:rPr>
                <w:rFonts w:ascii="Times New Roman" w:hAnsi="Times New Roman"/>
                <w:spacing w:val="-4"/>
              </w:rPr>
              <w:t>.</w:t>
            </w:r>
          </w:p>
          <w:p w:rsidR="00A80070" w:rsidRPr="00290759" w:rsidRDefault="00A80070" w:rsidP="00CF43A6">
            <w:pPr>
              <w:spacing w:after="0" w:line="240" w:lineRule="auto"/>
              <w:contextualSpacing/>
              <w:jc w:val="both"/>
              <w:rPr>
                <w:rFonts w:ascii="Times New Roman" w:hAnsi="Times New Roman"/>
                <w:spacing w:val="-4"/>
              </w:rPr>
            </w:pPr>
          </w:p>
          <w:p w:rsidR="00A80070" w:rsidRPr="00290759" w:rsidRDefault="00A80070" w:rsidP="00CF43A6">
            <w:pPr>
              <w:spacing w:after="0" w:line="240" w:lineRule="auto"/>
              <w:contextualSpacing/>
              <w:jc w:val="both"/>
              <w:rPr>
                <w:rFonts w:ascii="Times New Roman" w:hAnsi="Times New Roman"/>
              </w:rPr>
            </w:pPr>
          </w:p>
        </w:tc>
      </w:tr>
      <w:tr w:rsidR="00290759" w:rsidRPr="00290759" w:rsidTr="00F638A1">
        <w:tc>
          <w:tcPr>
            <w:tcW w:w="1668" w:type="dxa"/>
          </w:tcPr>
          <w:p w:rsidR="00001E6C" w:rsidRPr="00290759" w:rsidRDefault="00001E6C" w:rsidP="00F638A1">
            <w:pPr>
              <w:spacing w:after="0" w:line="240" w:lineRule="auto"/>
              <w:ind w:left="-142" w:right="-108"/>
              <w:contextualSpacing/>
              <w:jc w:val="center"/>
              <w:rPr>
                <w:rFonts w:ascii="Times New Roman" w:hAnsi="Times New Roman"/>
              </w:rPr>
            </w:pPr>
            <w:r w:rsidRPr="00290759">
              <w:rPr>
                <w:rFonts w:ascii="Times New Roman" w:hAnsi="Times New Roman"/>
              </w:rPr>
              <w:lastRenderedPageBreak/>
              <w:t>Альтернатива 2</w:t>
            </w:r>
          </w:p>
          <w:p w:rsidR="00001E6C" w:rsidRPr="00290759" w:rsidRDefault="00001E6C" w:rsidP="00982BDC">
            <w:pPr>
              <w:spacing w:after="0" w:line="240" w:lineRule="auto"/>
              <w:contextualSpacing/>
              <w:jc w:val="both"/>
              <w:rPr>
                <w:rFonts w:ascii="Times New Roman" w:hAnsi="Times New Roman"/>
              </w:rPr>
            </w:pPr>
          </w:p>
        </w:tc>
        <w:tc>
          <w:tcPr>
            <w:tcW w:w="3969" w:type="dxa"/>
          </w:tcPr>
          <w:p w:rsidR="00441817" w:rsidRPr="00290759" w:rsidRDefault="00257C92" w:rsidP="00257C92">
            <w:pPr>
              <w:spacing w:after="0" w:line="240" w:lineRule="auto"/>
              <w:contextualSpacing/>
              <w:jc w:val="both"/>
              <w:rPr>
                <w:rFonts w:ascii="Times New Roman" w:hAnsi="Times New Roman"/>
              </w:rPr>
            </w:pPr>
            <w:r w:rsidRPr="00290759">
              <w:rPr>
                <w:rFonts w:ascii="Times New Roman" w:hAnsi="Times New Roman"/>
              </w:rPr>
              <w:t xml:space="preserve">Приведення нормативно-правового </w:t>
            </w:r>
            <w:proofErr w:type="spellStart"/>
            <w:r w:rsidRPr="00290759">
              <w:rPr>
                <w:rFonts w:ascii="Times New Roman" w:hAnsi="Times New Roman"/>
              </w:rPr>
              <w:t>акт</w:t>
            </w:r>
            <w:r w:rsidR="00AB4E50" w:rsidRPr="00290759">
              <w:rPr>
                <w:rFonts w:ascii="Times New Roman" w:hAnsi="Times New Roman"/>
              </w:rPr>
              <w:t>а</w:t>
            </w:r>
            <w:proofErr w:type="spellEnd"/>
            <w:r w:rsidRPr="00290759">
              <w:rPr>
                <w:rFonts w:ascii="Times New Roman" w:hAnsi="Times New Roman"/>
              </w:rPr>
              <w:t xml:space="preserve"> у відповідність </w:t>
            </w:r>
            <w:r w:rsidR="00AB4E50" w:rsidRPr="00290759">
              <w:rPr>
                <w:rFonts w:ascii="Times New Roman" w:hAnsi="Times New Roman"/>
              </w:rPr>
              <w:t>із</w:t>
            </w:r>
            <w:r w:rsidRPr="00290759">
              <w:rPr>
                <w:rFonts w:ascii="Times New Roman" w:hAnsi="Times New Roman"/>
              </w:rPr>
              <w:t xml:space="preserve"> законодавств</w:t>
            </w:r>
            <w:r w:rsidR="00AB4E50" w:rsidRPr="00290759">
              <w:rPr>
                <w:rFonts w:ascii="Times New Roman" w:hAnsi="Times New Roman"/>
              </w:rPr>
              <w:t>ом</w:t>
            </w:r>
            <w:r w:rsidRPr="00290759">
              <w:rPr>
                <w:rFonts w:ascii="Times New Roman" w:hAnsi="Times New Roman"/>
              </w:rPr>
              <w:t>, зокрема, процедури засвідчення поданої СПФМ інформації, з використанням форм обліку та подання інформації, пов’язаної із здійсненням фінансового моніторингу</w:t>
            </w:r>
            <w:r w:rsidR="00EA5493" w:rsidRPr="00290759">
              <w:rPr>
                <w:rFonts w:ascii="Times New Roman" w:hAnsi="Times New Roman"/>
              </w:rPr>
              <w:t xml:space="preserve">; </w:t>
            </w:r>
          </w:p>
          <w:p w:rsidR="00EA5493" w:rsidRPr="00290759" w:rsidRDefault="00EA5493" w:rsidP="00743AA0">
            <w:pPr>
              <w:spacing w:after="0" w:line="240" w:lineRule="auto"/>
              <w:contextualSpacing/>
              <w:jc w:val="both"/>
              <w:rPr>
                <w:rFonts w:ascii="Times New Roman" w:hAnsi="Times New Roman"/>
              </w:rPr>
            </w:pPr>
            <w:r w:rsidRPr="00290759">
              <w:rPr>
                <w:rFonts w:ascii="Times New Roman" w:hAnsi="Times New Roman"/>
              </w:rPr>
              <w:t>відсутність підстав щодо притягнення винних посадових осіб органу державної влади до відповідальності за незаконні вимоги</w:t>
            </w:r>
            <w:r w:rsidR="00CF43A6" w:rsidRPr="00290759">
              <w:rPr>
                <w:rFonts w:ascii="Times New Roman" w:hAnsi="Times New Roman"/>
              </w:rPr>
              <w:t xml:space="preserve"> стосовно засвідчення</w:t>
            </w:r>
            <w:r w:rsidRPr="00290759">
              <w:rPr>
                <w:rFonts w:ascii="Times New Roman" w:hAnsi="Times New Roman"/>
              </w:rPr>
              <w:t xml:space="preserve"> </w:t>
            </w:r>
            <w:r w:rsidR="00DC4FA6" w:rsidRPr="00290759">
              <w:rPr>
                <w:rFonts w:ascii="Times New Roman" w:hAnsi="Times New Roman"/>
              </w:rPr>
              <w:t>печаткою</w:t>
            </w:r>
            <w:r w:rsidR="00743AA0" w:rsidRPr="00290759">
              <w:rPr>
                <w:rFonts w:ascii="Times New Roman" w:hAnsi="Times New Roman"/>
              </w:rPr>
              <w:t xml:space="preserve"> документа</w:t>
            </w:r>
            <w:r w:rsidRPr="00290759">
              <w:rPr>
                <w:rFonts w:ascii="Times New Roman" w:hAnsi="Times New Roman"/>
              </w:rPr>
              <w:t>, що подається суб’єктом господарювання до органу державної влади</w:t>
            </w:r>
            <w:r w:rsidR="008F6C60" w:rsidRPr="00290759">
              <w:rPr>
                <w:rFonts w:ascii="Times New Roman" w:hAnsi="Times New Roman"/>
              </w:rPr>
              <w:t>.</w:t>
            </w:r>
          </w:p>
        </w:tc>
        <w:tc>
          <w:tcPr>
            <w:tcW w:w="4252" w:type="dxa"/>
          </w:tcPr>
          <w:p w:rsidR="00001E6C" w:rsidRPr="00290759" w:rsidRDefault="00544C8E" w:rsidP="008B08D9">
            <w:pPr>
              <w:spacing w:after="120" w:line="240" w:lineRule="auto"/>
              <w:jc w:val="both"/>
              <w:rPr>
                <w:rFonts w:ascii="Times New Roman" w:hAnsi="Times New Roman"/>
              </w:rPr>
            </w:pPr>
            <w:r w:rsidRPr="00290759">
              <w:rPr>
                <w:rFonts w:ascii="Times New Roman" w:hAnsi="Times New Roman"/>
              </w:rPr>
              <w:t xml:space="preserve">Фінансові </w:t>
            </w:r>
            <w:r w:rsidR="00EF6F38" w:rsidRPr="00290759">
              <w:rPr>
                <w:rFonts w:ascii="Times New Roman" w:hAnsi="Times New Roman"/>
                <w:lang w:val="ru-RU"/>
              </w:rPr>
              <w:t xml:space="preserve">та </w:t>
            </w:r>
            <w:proofErr w:type="spellStart"/>
            <w:r w:rsidR="00EF6F38" w:rsidRPr="00290759">
              <w:rPr>
                <w:rFonts w:ascii="Times New Roman" w:hAnsi="Times New Roman"/>
                <w:lang w:val="ru-RU"/>
              </w:rPr>
              <w:t>часові</w:t>
            </w:r>
            <w:proofErr w:type="spellEnd"/>
            <w:r w:rsidR="00EF6F38" w:rsidRPr="00290759">
              <w:rPr>
                <w:rFonts w:ascii="Times New Roman" w:hAnsi="Times New Roman"/>
                <w:lang w:val="ru-RU"/>
              </w:rPr>
              <w:t xml:space="preserve"> </w:t>
            </w:r>
            <w:r w:rsidR="00EF6F38" w:rsidRPr="00290759">
              <w:rPr>
                <w:rFonts w:ascii="Times New Roman" w:hAnsi="Times New Roman"/>
              </w:rPr>
              <w:t>за</w:t>
            </w:r>
            <w:r w:rsidR="00994CAD" w:rsidRPr="00290759">
              <w:rPr>
                <w:rFonts w:ascii="Times New Roman" w:hAnsi="Times New Roman"/>
              </w:rPr>
              <w:t>трати з боку державного органу</w:t>
            </w:r>
            <w:r w:rsidR="00DC0D48" w:rsidRPr="00290759">
              <w:rPr>
                <w:rFonts w:ascii="Times New Roman" w:hAnsi="Times New Roman"/>
              </w:rPr>
              <w:t xml:space="preserve"> та, відповідно, додаткові видатки бюджету в</w:t>
            </w:r>
            <w:r w:rsidR="004B4F47" w:rsidRPr="00290759">
              <w:rPr>
                <w:rFonts w:ascii="Times New Roman" w:hAnsi="Times New Roman"/>
              </w:rPr>
              <w:t>ідсутні</w:t>
            </w:r>
          </w:p>
        </w:tc>
      </w:tr>
    </w:tbl>
    <w:p w:rsidR="00286821" w:rsidRPr="00290759" w:rsidRDefault="008D1781" w:rsidP="00C44F10">
      <w:pPr>
        <w:spacing w:before="120" w:after="120" w:line="240" w:lineRule="auto"/>
        <w:ind w:firstLine="709"/>
        <w:jc w:val="both"/>
        <w:rPr>
          <w:rFonts w:ascii="Times New Roman" w:hAnsi="Times New Roman"/>
          <w:sz w:val="28"/>
          <w:szCs w:val="28"/>
        </w:rPr>
      </w:pPr>
      <w:r w:rsidRPr="00290759">
        <w:rPr>
          <w:rFonts w:ascii="Times New Roman" w:hAnsi="Times New Roman"/>
          <w:sz w:val="28"/>
          <w:szCs w:val="28"/>
          <w:lang w:val="ru-RU"/>
        </w:rPr>
        <w:t xml:space="preserve">Не </w:t>
      </w:r>
      <w:proofErr w:type="spellStart"/>
      <w:r w:rsidRPr="00290759">
        <w:rPr>
          <w:rFonts w:ascii="Times New Roman" w:hAnsi="Times New Roman"/>
          <w:sz w:val="28"/>
          <w:szCs w:val="28"/>
          <w:lang w:val="ru-RU"/>
        </w:rPr>
        <w:t>поширюється</w:t>
      </w:r>
      <w:proofErr w:type="spellEnd"/>
      <w:r w:rsidRPr="00290759">
        <w:rPr>
          <w:rFonts w:ascii="Times New Roman" w:hAnsi="Times New Roman"/>
          <w:sz w:val="28"/>
          <w:szCs w:val="28"/>
          <w:lang w:val="ru-RU"/>
        </w:rPr>
        <w:t xml:space="preserve"> на сферу </w:t>
      </w:r>
      <w:proofErr w:type="spellStart"/>
      <w:r w:rsidRPr="00290759">
        <w:rPr>
          <w:rFonts w:ascii="Times New Roman" w:hAnsi="Times New Roman"/>
          <w:sz w:val="28"/>
          <w:szCs w:val="28"/>
          <w:lang w:val="ru-RU"/>
        </w:rPr>
        <w:t>інтересі</w:t>
      </w:r>
      <w:r w:rsidR="00286821" w:rsidRPr="00290759">
        <w:rPr>
          <w:rFonts w:ascii="Times New Roman" w:hAnsi="Times New Roman"/>
          <w:sz w:val="28"/>
          <w:szCs w:val="28"/>
          <w:lang w:val="ru-RU"/>
        </w:rPr>
        <w:t>в</w:t>
      </w:r>
      <w:proofErr w:type="spellEnd"/>
      <w:r w:rsidR="00286821" w:rsidRPr="00290759">
        <w:rPr>
          <w:rFonts w:ascii="Times New Roman" w:hAnsi="Times New Roman"/>
          <w:sz w:val="28"/>
          <w:szCs w:val="28"/>
          <w:lang w:val="ru-RU"/>
        </w:rPr>
        <w:t xml:space="preserve"> </w:t>
      </w:r>
      <w:proofErr w:type="spellStart"/>
      <w:r w:rsidR="00286821" w:rsidRPr="00290759">
        <w:rPr>
          <w:rFonts w:ascii="Times New Roman" w:hAnsi="Times New Roman"/>
          <w:sz w:val="28"/>
          <w:szCs w:val="28"/>
          <w:lang w:val="ru-RU"/>
        </w:rPr>
        <w:t>громадян</w:t>
      </w:r>
      <w:proofErr w:type="spellEnd"/>
      <w:r w:rsidR="00286821" w:rsidRPr="00290759">
        <w:rPr>
          <w:rFonts w:ascii="Times New Roman" w:hAnsi="Times New Roman"/>
          <w:sz w:val="28"/>
          <w:szCs w:val="28"/>
          <w:lang w:val="ru-RU"/>
        </w:rPr>
        <w:t>.</w:t>
      </w:r>
    </w:p>
    <w:p w:rsidR="00441817" w:rsidRPr="00290759" w:rsidRDefault="00441817" w:rsidP="00C44F10">
      <w:pPr>
        <w:spacing w:before="120" w:after="120" w:line="240" w:lineRule="auto"/>
        <w:ind w:firstLine="709"/>
        <w:jc w:val="both"/>
        <w:rPr>
          <w:rFonts w:ascii="Times New Roman" w:hAnsi="Times New Roman"/>
          <w:sz w:val="28"/>
          <w:szCs w:val="28"/>
        </w:rPr>
      </w:pPr>
      <w:r w:rsidRPr="00290759">
        <w:rPr>
          <w:rFonts w:ascii="Times New Roman" w:hAnsi="Times New Roman"/>
          <w:sz w:val="28"/>
          <w:szCs w:val="28"/>
        </w:rPr>
        <w:t>Оцінк</w:t>
      </w:r>
      <w:r w:rsidR="00D45EF6" w:rsidRPr="00290759">
        <w:rPr>
          <w:rFonts w:ascii="Times New Roman" w:hAnsi="Times New Roman"/>
          <w:sz w:val="28"/>
          <w:szCs w:val="28"/>
        </w:rPr>
        <w:t>а впливу на сферу інтересів суб</w:t>
      </w:r>
      <w:r w:rsidR="004D31B1" w:rsidRPr="00290759">
        <w:rPr>
          <w:rFonts w:ascii="Times New Roman" w:hAnsi="Times New Roman"/>
          <w:sz w:val="28"/>
          <w:szCs w:val="28"/>
        </w:rPr>
        <w:t>’</w:t>
      </w:r>
      <w:r w:rsidR="00D45EF6" w:rsidRPr="00290759">
        <w:rPr>
          <w:rFonts w:ascii="Times New Roman" w:hAnsi="Times New Roman"/>
          <w:sz w:val="28"/>
          <w:szCs w:val="28"/>
        </w:rPr>
        <w:t>єктів</w:t>
      </w:r>
      <w:r w:rsidRPr="00290759">
        <w:rPr>
          <w:rFonts w:ascii="Times New Roman" w:hAnsi="Times New Roman"/>
          <w:sz w:val="28"/>
          <w:szCs w:val="28"/>
        </w:rPr>
        <w:t xml:space="preserve"> господарювання</w:t>
      </w:r>
      <w:r w:rsidR="00EE6F39" w:rsidRPr="00290759">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gridCol w:w="1701"/>
        <w:gridCol w:w="1559"/>
        <w:gridCol w:w="1559"/>
        <w:gridCol w:w="1241"/>
      </w:tblGrid>
      <w:tr w:rsidR="00290759" w:rsidRPr="00290759" w:rsidTr="002F0FBF">
        <w:tc>
          <w:tcPr>
            <w:tcW w:w="2518" w:type="dxa"/>
          </w:tcPr>
          <w:p w:rsidR="00957927" w:rsidRPr="00290759" w:rsidRDefault="00957927" w:rsidP="002F0FBF">
            <w:pPr>
              <w:spacing w:after="0" w:line="240" w:lineRule="auto"/>
              <w:jc w:val="both"/>
              <w:rPr>
                <w:rFonts w:ascii="Times New Roman" w:hAnsi="Times New Roman"/>
                <w:sz w:val="24"/>
                <w:szCs w:val="24"/>
              </w:rPr>
            </w:pPr>
            <w:r w:rsidRPr="00290759">
              <w:rPr>
                <w:rFonts w:ascii="Times New Roman" w:hAnsi="Times New Roman"/>
                <w:sz w:val="24"/>
                <w:szCs w:val="24"/>
              </w:rPr>
              <w:t>Показник</w:t>
            </w:r>
          </w:p>
          <w:p w:rsidR="00957927" w:rsidRPr="00290759" w:rsidRDefault="00957927" w:rsidP="002F0FBF">
            <w:pPr>
              <w:spacing w:after="0" w:line="240" w:lineRule="auto"/>
              <w:jc w:val="both"/>
              <w:rPr>
                <w:rFonts w:ascii="Times New Roman" w:hAnsi="Times New Roman"/>
                <w:sz w:val="24"/>
                <w:szCs w:val="24"/>
              </w:rPr>
            </w:pPr>
          </w:p>
        </w:tc>
        <w:tc>
          <w:tcPr>
            <w:tcW w:w="1276" w:type="dxa"/>
          </w:tcPr>
          <w:p w:rsidR="00957927" w:rsidRPr="00290759" w:rsidRDefault="00957927" w:rsidP="00D45EF6">
            <w:pPr>
              <w:spacing w:after="0" w:line="240" w:lineRule="auto"/>
              <w:jc w:val="center"/>
              <w:rPr>
                <w:rFonts w:ascii="Times New Roman" w:hAnsi="Times New Roman"/>
                <w:sz w:val="24"/>
                <w:szCs w:val="24"/>
              </w:rPr>
            </w:pPr>
            <w:r w:rsidRPr="00290759">
              <w:rPr>
                <w:rFonts w:ascii="Times New Roman" w:hAnsi="Times New Roman"/>
                <w:sz w:val="24"/>
                <w:szCs w:val="24"/>
              </w:rPr>
              <w:t>Великі</w:t>
            </w:r>
          </w:p>
          <w:p w:rsidR="00957927" w:rsidRPr="00290759" w:rsidRDefault="00957927" w:rsidP="00D45EF6">
            <w:pPr>
              <w:spacing w:after="0" w:line="240" w:lineRule="auto"/>
              <w:jc w:val="center"/>
              <w:rPr>
                <w:rFonts w:ascii="Times New Roman" w:hAnsi="Times New Roman"/>
                <w:sz w:val="24"/>
                <w:szCs w:val="24"/>
              </w:rPr>
            </w:pPr>
          </w:p>
        </w:tc>
        <w:tc>
          <w:tcPr>
            <w:tcW w:w="1701" w:type="dxa"/>
          </w:tcPr>
          <w:p w:rsidR="00957927" w:rsidRPr="00290759" w:rsidRDefault="00957927" w:rsidP="00D45EF6">
            <w:pPr>
              <w:spacing w:after="0" w:line="240" w:lineRule="auto"/>
              <w:jc w:val="center"/>
              <w:rPr>
                <w:rFonts w:ascii="Times New Roman" w:hAnsi="Times New Roman"/>
                <w:sz w:val="24"/>
                <w:szCs w:val="24"/>
              </w:rPr>
            </w:pPr>
            <w:r w:rsidRPr="00290759">
              <w:rPr>
                <w:rFonts w:ascii="Times New Roman" w:hAnsi="Times New Roman"/>
                <w:sz w:val="24"/>
                <w:szCs w:val="24"/>
              </w:rPr>
              <w:t>Середні</w:t>
            </w:r>
          </w:p>
          <w:p w:rsidR="00957927" w:rsidRPr="00290759" w:rsidRDefault="00957927" w:rsidP="00D45EF6">
            <w:pPr>
              <w:spacing w:after="0" w:line="240" w:lineRule="auto"/>
              <w:jc w:val="center"/>
              <w:rPr>
                <w:rFonts w:ascii="Times New Roman" w:hAnsi="Times New Roman"/>
                <w:sz w:val="24"/>
                <w:szCs w:val="24"/>
              </w:rPr>
            </w:pPr>
          </w:p>
        </w:tc>
        <w:tc>
          <w:tcPr>
            <w:tcW w:w="1559" w:type="dxa"/>
          </w:tcPr>
          <w:p w:rsidR="00957927" w:rsidRPr="00290759" w:rsidRDefault="00957927" w:rsidP="00D45EF6">
            <w:pPr>
              <w:spacing w:after="0" w:line="240" w:lineRule="auto"/>
              <w:jc w:val="center"/>
              <w:rPr>
                <w:rFonts w:ascii="Times New Roman" w:hAnsi="Times New Roman"/>
                <w:sz w:val="24"/>
                <w:szCs w:val="24"/>
              </w:rPr>
            </w:pPr>
            <w:r w:rsidRPr="00290759">
              <w:rPr>
                <w:rFonts w:ascii="Times New Roman" w:hAnsi="Times New Roman"/>
                <w:sz w:val="24"/>
                <w:szCs w:val="24"/>
              </w:rPr>
              <w:t>Малі</w:t>
            </w:r>
          </w:p>
          <w:p w:rsidR="00957927" w:rsidRPr="00290759" w:rsidRDefault="00957927" w:rsidP="00D45EF6">
            <w:pPr>
              <w:spacing w:after="0" w:line="240" w:lineRule="auto"/>
              <w:jc w:val="center"/>
              <w:rPr>
                <w:rFonts w:ascii="Times New Roman" w:hAnsi="Times New Roman"/>
                <w:sz w:val="24"/>
                <w:szCs w:val="24"/>
              </w:rPr>
            </w:pPr>
          </w:p>
        </w:tc>
        <w:tc>
          <w:tcPr>
            <w:tcW w:w="1559" w:type="dxa"/>
          </w:tcPr>
          <w:p w:rsidR="00957927" w:rsidRPr="00290759" w:rsidRDefault="00957927" w:rsidP="00D45EF6">
            <w:pPr>
              <w:spacing w:after="0" w:line="240" w:lineRule="auto"/>
              <w:jc w:val="center"/>
              <w:rPr>
                <w:rFonts w:ascii="Times New Roman" w:hAnsi="Times New Roman"/>
                <w:sz w:val="24"/>
                <w:szCs w:val="24"/>
              </w:rPr>
            </w:pPr>
            <w:r w:rsidRPr="00290759">
              <w:rPr>
                <w:rFonts w:ascii="Times New Roman" w:hAnsi="Times New Roman"/>
                <w:sz w:val="24"/>
                <w:szCs w:val="24"/>
              </w:rPr>
              <w:t>Мікро</w:t>
            </w:r>
          </w:p>
          <w:p w:rsidR="00957927" w:rsidRPr="00290759" w:rsidRDefault="00957927" w:rsidP="00D45EF6">
            <w:pPr>
              <w:spacing w:after="0" w:line="240" w:lineRule="auto"/>
              <w:jc w:val="center"/>
              <w:rPr>
                <w:rFonts w:ascii="Times New Roman" w:hAnsi="Times New Roman"/>
                <w:sz w:val="24"/>
                <w:szCs w:val="24"/>
              </w:rPr>
            </w:pPr>
          </w:p>
        </w:tc>
        <w:tc>
          <w:tcPr>
            <w:tcW w:w="1241" w:type="dxa"/>
          </w:tcPr>
          <w:p w:rsidR="00957927" w:rsidRPr="00290759" w:rsidRDefault="00957927" w:rsidP="00D45EF6">
            <w:pPr>
              <w:spacing w:after="0" w:line="240" w:lineRule="auto"/>
              <w:jc w:val="center"/>
              <w:rPr>
                <w:rFonts w:ascii="Times New Roman" w:hAnsi="Times New Roman"/>
                <w:sz w:val="24"/>
                <w:szCs w:val="24"/>
              </w:rPr>
            </w:pPr>
            <w:r w:rsidRPr="00290759">
              <w:rPr>
                <w:rFonts w:ascii="Times New Roman" w:hAnsi="Times New Roman"/>
                <w:sz w:val="24"/>
                <w:szCs w:val="24"/>
              </w:rPr>
              <w:t>Разом</w:t>
            </w:r>
          </w:p>
          <w:p w:rsidR="00957927" w:rsidRPr="00290759" w:rsidRDefault="00957927" w:rsidP="00D45EF6">
            <w:pPr>
              <w:spacing w:after="0" w:line="240" w:lineRule="auto"/>
              <w:jc w:val="center"/>
              <w:rPr>
                <w:rFonts w:ascii="Times New Roman" w:hAnsi="Times New Roman"/>
                <w:sz w:val="24"/>
                <w:szCs w:val="24"/>
              </w:rPr>
            </w:pPr>
          </w:p>
        </w:tc>
      </w:tr>
      <w:tr w:rsidR="00290759" w:rsidRPr="00290759" w:rsidTr="00D45EF6">
        <w:tc>
          <w:tcPr>
            <w:tcW w:w="2518" w:type="dxa"/>
          </w:tcPr>
          <w:p w:rsidR="00957927" w:rsidRPr="00290759" w:rsidRDefault="00957927" w:rsidP="002F0FBF">
            <w:pPr>
              <w:spacing w:after="0" w:line="240" w:lineRule="auto"/>
              <w:contextualSpacing/>
              <w:jc w:val="both"/>
              <w:rPr>
                <w:rFonts w:ascii="Times New Roman" w:hAnsi="Times New Roman"/>
                <w:sz w:val="24"/>
                <w:szCs w:val="24"/>
              </w:rPr>
            </w:pPr>
            <w:r w:rsidRPr="00290759">
              <w:rPr>
                <w:rFonts w:ascii="Times New Roman" w:hAnsi="Times New Roman"/>
                <w:sz w:val="24"/>
                <w:szCs w:val="24"/>
              </w:rPr>
              <w:t>Кількість суб</w:t>
            </w:r>
            <w:r w:rsidR="004D31B1" w:rsidRPr="00290759">
              <w:rPr>
                <w:rFonts w:ascii="Times New Roman" w:hAnsi="Times New Roman"/>
                <w:sz w:val="24"/>
                <w:szCs w:val="24"/>
              </w:rPr>
              <w:t>’</w:t>
            </w:r>
            <w:r w:rsidRPr="00290759">
              <w:rPr>
                <w:rFonts w:ascii="Times New Roman" w:hAnsi="Times New Roman"/>
                <w:sz w:val="24"/>
                <w:szCs w:val="24"/>
              </w:rPr>
              <w:t>єктів господарювання, що підпадають під дію регулювання, одиниць</w:t>
            </w:r>
          </w:p>
        </w:tc>
        <w:tc>
          <w:tcPr>
            <w:tcW w:w="1276" w:type="dxa"/>
            <w:vAlign w:val="center"/>
          </w:tcPr>
          <w:p w:rsidR="00957927" w:rsidRPr="00290759" w:rsidRDefault="00996343" w:rsidP="00D45EF6">
            <w:pPr>
              <w:spacing w:after="0" w:line="240" w:lineRule="auto"/>
              <w:jc w:val="center"/>
              <w:rPr>
                <w:rFonts w:ascii="Times New Roman" w:hAnsi="Times New Roman"/>
                <w:sz w:val="24"/>
                <w:szCs w:val="24"/>
                <w:lang w:val="en-US"/>
              </w:rPr>
            </w:pPr>
            <w:r w:rsidRPr="00290759">
              <w:rPr>
                <w:rFonts w:ascii="Times New Roman" w:hAnsi="Times New Roman"/>
                <w:sz w:val="24"/>
                <w:szCs w:val="24"/>
                <w:lang w:val="en-US"/>
              </w:rPr>
              <w:t>43</w:t>
            </w:r>
          </w:p>
        </w:tc>
        <w:tc>
          <w:tcPr>
            <w:tcW w:w="1701" w:type="dxa"/>
            <w:vAlign w:val="center"/>
          </w:tcPr>
          <w:p w:rsidR="00957927" w:rsidRPr="00290759" w:rsidRDefault="00996343" w:rsidP="00D45EF6">
            <w:pPr>
              <w:spacing w:after="0" w:line="240" w:lineRule="auto"/>
              <w:jc w:val="center"/>
              <w:rPr>
                <w:rFonts w:ascii="Times New Roman" w:hAnsi="Times New Roman"/>
                <w:sz w:val="24"/>
                <w:szCs w:val="24"/>
                <w:lang w:val="en-US"/>
              </w:rPr>
            </w:pPr>
            <w:r w:rsidRPr="00290759">
              <w:rPr>
                <w:rFonts w:ascii="Times New Roman" w:hAnsi="Times New Roman"/>
                <w:sz w:val="24"/>
                <w:szCs w:val="24"/>
                <w:lang w:val="en-US"/>
              </w:rPr>
              <w:t>144</w:t>
            </w:r>
          </w:p>
        </w:tc>
        <w:tc>
          <w:tcPr>
            <w:tcW w:w="1559" w:type="dxa"/>
            <w:vAlign w:val="center"/>
          </w:tcPr>
          <w:p w:rsidR="00957927" w:rsidRPr="00290759" w:rsidRDefault="00996343" w:rsidP="00D45EF6">
            <w:pPr>
              <w:spacing w:after="0" w:line="240" w:lineRule="auto"/>
              <w:jc w:val="center"/>
              <w:rPr>
                <w:rFonts w:ascii="Times New Roman" w:hAnsi="Times New Roman"/>
                <w:sz w:val="24"/>
                <w:szCs w:val="24"/>
                <w:lang w:val="en-US"/>
              </w:rPr>
            </w:pPr>
            <w:r w:rsidRPr="00290759">
              <w:rPr>
                <w:rFonts w:ascii="Times New Roman" w:hAnsi="Times New Roman"/>
                <w:sz w:val="24"/>
                <w:szCs w:val="24"/>
                <w:lang w:val="en-US"/>
              </w:rPr>
              <w:t>264</w:t>
            </w:r>
          </w:p>
        </w:tc>
        <w:tc>
          <w:tcPr>
            <w:tcW w:w="1559" w:type="dxa"/>
            <w:vAlign w:val="center"/>
          </w:tcPr>
          <w:p w:rsidR="00957927" w:rsidRPr="00290759" w:rsidRDefault="00996343" w:rsidP="00D45EF6">
            <w:pPr>
              <w:spacing w:after="0" w:line="240" w:lineRule="auto"/>
              <w:jc w:val="center"/>
              <w:rPr>
                <w:rFonts w:ascii="Times New Roman" w:hAnsi="Times New Roman"/>
                <w:sz w:val="24"/>
                <w:szCs w:val="24"/>
                <w:lang w:val="en-US"/>
              </w:rPr>
            </w:pPr>
            <w:r w:rsidRPr="00290759">
              <w:rPr>
                <w:rFonts w:ascii="Times New Roman" w:hAnsi="Times New Roman"/>
                <w:sz w:val="24"/>
                <w:szCs w:val="24"/>
                <w:lang w:val="en-US"/>
              </w:rPr>
              <w:t>2294</w:t>
            </w:r>
          </w:p>
        </w:tc>
        <w:tc>
          <w:tcPr>
            <w:tcW w:w="1241" w:type="dxa"/>
            <w:vAlign w:val="center"/>
          </w:tcPr>
          <w:p w:rsidR="00957927" w:rsidRPr="00290759" w:rsidRDefault="00996343" w:rsidP="00D45EF6">
            <w:pPr>
              <w:spacing w:after="0" w:line="240" w:lineRule="auto"/>
              <w:jc w:val="center"/>
              <w:rPr>
                <w:rFonts w:ascii="Times New Roman" w:hAnsi="Times New Roman"/>
                <w:sz w:val="24"/>
                <w:szCs w:val="24"/>
              </w:rPr>
            </w:pPr>
            <w:r w:rsidRPr="00290759">
              <w:rPr>
                <w:rFonts w:ascii="Times New Roman" w:hAnsi="Times New Roman"/>
                <w:sz w:val="24"/>
                <w:szCs w:val="24"/>
                <w:lang w:val="en-US"/>
              </w:rPr>
              <w:t>2745</w:t>
            </w:r>
          </w:p>
        </w:tc>
      </w:tr>
      <w:tr w:rsidR="00290759" w:rsidRPr="00290759" w:rsidTr="00D45EF6">
        <w:tc>
          <w:tcPr>
            <w:tcW w:w="2518" w:type="dxa"/>
          </w:tcPr>
          <w:p w:rsidR="00957927" w:rsidRPr="00290759" w:rsidRDefault="00957927" w:rsidP="00C44F10">
            <w:pPr>
              <w:spacing w:after="0" w:line="240" w:lineRule="auto"/>
              <w:contextualSpacing/>
              <w:jc w:val="both"/>
              <w:rPr>
                <w:rFonts w:ascii="Times New Roman" w:hAnsi="Times New Roman"/>
                <w:sz w:val="24"/>
                <w:szCs w:val="24"/>
              </w:rPr>
            </w:pPr>
            <w:r w:rsidRPr="00290759">
              <w:rPr>
                <w:rFonts w:ascii="Times New Roman" w:hAnsi="Times New Roman"/>
                <w:sz w:val="24"/>
                <w:szCs w:val="24"/>
              </w:rPr>
              <w:t>Питома вага групи у загальній кількості, відсотків</w:t>
            </w:r>
          </w:p>
        </w:tc>
        <w:tc>
          <w:tcPr>
            <w:tcW w:w="1276" w:type="dxa"/>
            <w:vAlign w:val="center"/>
          </w:tcPr>
          <w:p w:rsidR="00957927" w:rsidRPr="00290759" w:rsidRDefault="00996343" w:rsidP="00D45EF6">
            <w:pPr>
              <w:spacing w:after="0" w:line="240" w:lineRule="auto"/>
              <w:jc w:val="center"/>
              <w:rPr>
                <w:rFonts w:ascii="Times New Roman" w:hAnsi="Times New Roman"/>
                <w:sz w:val="24"/>
                <w:szCs w:val="24"/>
              </w:rPr>
            </w:pPr>
            <w:r w:rsidRPr="00290759">
              <w:rPr>
                <w:rFonts w:ascii="Times New Roman" w:hAnsi="Times New Roman"/>
                <w:sz w:val="24"/>
                <w:szCs w:val="24"/>
                <w:lang w:val="en-US"/>
              </w:rPr>
              <w:t>1,6</w:t>
            </w:r>
          </w:p>
        </w:tc>
        <w:tc>
          <w:tcPr>
            <w:tcW w:w="1701" w:type="dxa"/>
            <w:vAlign w:val="center"/>
          </w:tcPr>
          <w:p w:rsidR="00957927" w:rsidRPr="00290759" w:rsidRDefault="00996343" w:rsidP="00D45EF6">
            <w:pPr>
              <w:spacing w:after="0" w:line="240" w:lineRule="auto"/>
              <w:jc w:val="center"/>
              <w:rPr>
                <w:rFonts w:ascii="Times New Roman" w:hAnsi="Times New Roman"/>
                <w:sz w:val="24"/>
                <w:szCs w:val="24"/>
              </w:rPr>
            </w:pPr>
            <w:r w:rsidRPr="00290759">
              <w:rPr>
                <w:rFonts w:ascii="Times New Roman" w:hAnsi="Times New Roman"/>
                <w:sz w:val="24"/>
                <w:szCs w:val="24"/>
              </w:rPr>
              <w:t>5,2</w:t>
            </w:r>
          </w:p>
        </w:tc>
        <w:tc>
          <w:tcPr>
            <w:tcW w:w="1559" w:type="dxa"/>
            <w:vAlign w:val="center"/>
          </w:tcPr>
          <w:p w:rsidR="00957927" w:rsidRPr="00290759" w:rsidRDefault="00996343" w:rsidP="00D45EF6">
            <w:pPr>
              <w:spacing w:after="0" w:line="240" w:lineRule="auto"/>
              <w:jc w:val="center"/>
              <w:rPr>
                <w:rFonts w:ascii="Times New Roman" w:hAnsi="Times New Roman"/>
                <w:sz w:val="24"/>
                <w:szCs w:val="24"/>
              </w:rPr>
            </w:pPr>
            <w:r w:rsidRPr="00290759">
              <w:rPr>
                <w:rFonts w:ascii="Times New Roman" w:hAnsi="Times New Roman"/>
                <w:sz w:val="24"/>
                <w:szCs w:val="24"/>
              </w:rPr>
              <w:t>9,6</w:t>
            </w:r>
          </w:p>
        </w:tc>
        <w:tc>
          <w:tcPr>
            <w:tcW w:w="1559" w:type="dxa"/>
            <w:vAlign w:val="center"/>
          </w:tcPr>
          <w:p w:rsidR="00957927" w:rsidRPr="00290759" w:rsidRDefault="0001247A" w:rsidP="00D45EF6">
            <w:pPr>
              <w:spacing w:after="0" w:line="240" w:lineRule="auto"/>
              <w:jc w:val="center"/>
              <w:rPr>
                <w:rFonts w:ascii="Times New Roman" w:hAnsi="Times New Roman"/>
                <w:sz w:val="24"/>
                <w:szCs w:val="24"/>
              </w:rPr>
            </w:pPr>
            <w:r w:rsidRPr="00290759">
              <w:rPr>
                <w:rFonts w:ascii="Times New Roman" w:hAnsi="Times New Roman"/>
                <w:sz w:val="24"/>
                <w:szCs w:val="24"/>
              </w:rPr>
              <w:t>83,6</w:t>
            </w:r>
          </w:p>
        </w:tc>
        <w:tc>
          <w:tcPr>
            <w:tcW w:w="1241" w:type="dxa"/>
            <w:vAlign w:val="center"/>
          </w:tcPr>
          <w:p w:rsidR="00957927" w:rsidRPr="00290759" w:rsidRDefault="0001247A" w:rsidP="00D45EF6">
            <w:pPr>
              <w:spacing w:after="0" w:line="240" w:lineRule="auto"/>
              <w:jc w:val="center"/>
              <w:rPr>
                <w:rFonts w:ascii="Times New Roman" w:hAnsi="Times New Roman"/>
                <w:sz w:val="24"/>
                <w:szCs w:val="24"/>
              </w:rPr>
            </w:pPr>
            <w:r w:rsidRPr="00290759">
              <w:rPr>
                <w:rFonts w:ascii="Times New Roman" w:hAnsi="Times New Roman"/>
                <w:sz w:val="24"/>
                <w:szCs w:val="24"/>
              </w:rPr>
              <w:t>100</w:t>
            </w:r>
          </w:p>
        </w:tc>
      </w:tr>
    </w:tbl>
    <w:p w:rsidR="00F9514F" w:rsidRPr="00290759" w:rsidRDefault="00F9514F" w:rsidP="00441817">
      <w:pPr>
        <w:spacing w:after="0" w:line="240" w:lineRule="auto"/>
        <w:ind w:firstLine="567"/>
        <w:contextualSpacing/>
        <w:jc w:val="both"/>
        <w:rPr>
          <w:rFonts w:ascii="Times New Roman" w:hAnsi="Times New Roman"/>
          <w:sz w:val="24"/>
          <w:szCs w:val="24"/>
        </w:rPr>
      </w:pPr>
      <w:r w:rsidRPr="00290759">
        <w:rPr>
          <w:rFonts w:ascii="Times New Roman" w:hAnsi="Times New Roman"/>
          <w:sz w:val="24"/>
          <w:szCs w:val="24"/>
        </w:rPr>
        <w:t>*</w:t>
      </w:r>
      <w:r w:rsidR="00DB1281" w:rsidRPr="00290759">
        <w:rPr>
          <w:rFonts w:ascii="Times New Roman" w:hAnsi="Times New Roman"/>
          <w:sz w:val="24"/>
          <w:szCs w:val="24"/>
        </w:rPr>
        <w:t xml:space="preserve">оцінка проведена </w:t>
      </w:r>
      <w:r w:rsidR="00863873" w:rsidRPr="00290759">
        <w:rPr>
          <w:rFonts w:ascii="Times New Roman" w:hAnsi="Times New Roman"/>
          <w:sz w:val="24"/>
          <w:szCs w:val="24"/>
        </w:rPr>
        <w:t>на основі</w:t>
      </w:r>
      <w:r w:rsidR="00DB1281" w:rsidRPr="00290759">
        <w:rPr>
          <w:rFonts w:ascii="Times New Roman" w:hAnsi="Times New Roman"/>
          <w:sz w:val="24"/>
          <w:szCs w:val="24"/>
        </w:rPr>
        <w:t xml:space="preserve"> звітних</w:t>
      </w:r>
      <w:r w:rsidR="00780A43" w:rsidRPr="00290759">
        <w:rPr>
          <w:rFonts w:ascii="Times New Roman" w:hAnsi="Times New Roman"/>
          <w:sz w:val="24"/>
          <w:szCs w:val="24"/>
        </w:rPr>
        <w:t xml:space="preserve"> </w:t>
      </w:r>
      <w:r w:rsidRPr="00290759">
        <w:rPr>
          <w:rFonts w:ascii="Times New Roman" w:hAnsi="Times New Roman"/>
          <w:sz w:val="24"/>
          <w:szCs w:val="24"/>
        </w:rPr>
        <w:t>д</w:t>
      </w:r>
      <w:r w:rsidR="00DB1281" w:rsidRPr="00290759">
        <w:rPr>
          <w:rFonts w:ascii="Times New Roman" w:hAnsi="Times New Roman"/>
          <w:sz w:val="24"/>
          <w:szCs w:val="24"/>
        </w:rPr>
        <w:t>аних</w:t>
      </w:r>
      <w:r w:rsidR="0000722A" w:rsidRPr="00290759">
        <w:rPr>
          <w:rFonts w:ascii="Times New Roman" w:hAnsi="Times New Roman"/>
          <w:sz w:val="24"/>
          <w:szCs w:val="24"/>
        </w:rPr>
        <w:t>, отриманих</w:t>
      </w:r>
      <w:r w:rsidRPr="00290759">
        <w:rPr>
          <w:rFonts w:ascii="Times New Roman" w:hAnsi="Times New Roman"/>
          <w:sz w:val="24"/>
          <w:szCs w:val="24"/>
        </w:rPr>
        <w:t xml:space="preserve"> від Державної фіскальної служби</w:t>
      </w:r>
      <w:r w:rsidR="0000722A" w:rsidRPr="00290759">
        <w:rPr>
          <w:rFonts w:ascii="Times New Roman" w:hAnsi="Times New Roman"/>
          <w:sz w:val="24"/>
          <w:szCs w:val="24"/>
        </w:rPr>
        <w:t xml:space="preserve"> </w:t>
      </w:r>
      <w:r w:rsidRPr="00290759">
        <w:rPr>
          <w:rFonts w:ascii="Times New Roman" w:hAnsi="Times New Roman"/>
          <w:sz w:val="24"/>
          <w:szCs w:val="24"/>
        </w:rPr>
        <w:t>за 2015 рік</w:t>
      </w:r>
    </w:p>
    <w:p w:rsidR="005163E9" w:rsidRPr="00290759" w:rsidRDefault="005163E9" w:rsidP="00441817">
      <w:pPr>
        <w:spacing w:after="0" w:line="240" w:lineRule="auto"/>
        <w:ind w:firstLine="567"/>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650"/>
      </w:tblGrid>
      <w:tr w:rsidR="00290759" w:rsidRPr="00290759" w:rsidTr="00F638A1">
        <w:tc>
          <w:tcPr>
            <w:tcW w:w="1668" w:type="dxa"/>
          </w:tcPr>
          <w:p w:rsidR="0094510F" w:rsidRPr="00290759" w:rsidRDefault="0094510F" w:rsidP="002F0FBF">
            <w:pPr>
              <w:spacing w:after="0" w:line="240" w:lineRule="auto"/>
              <w:contextualSpacing/>
              <w:jc w:val="both"/>
              <w:rPr>
                <w:rFonts w:ascii="Times New Roman" w:hAnsi="Times New Roman"/>
              </w:rPr>
            </w:pPr>
            <w:r w:rsidRPr="00290759">
              <w:rPr>
                <w:rFonts w:ascii="Times New Roman" w:hAnsi="Times New Roman"/>
              </w:rPr>
              <w:t>Вид альтернативи</w:t>
            </w:r>
          </w:p>
        </w:tc>
        <w:tc>
          <w:tcPr>
            <w:tcW w:w="4536" w:type="dxa"/>
          </w:tcPr>
          <w:p w:rsidR="0094510F" w:rsidRPr="00290759" w:rsidRDefault="0094510F" w:rsidP="002F0FBF">
            <w:pPr>
              <w:spacing w:after="0" w:line="240" w:lineRule="auto"/>
              <w:contextualSpacing/>
              <w:jc w:val="both"/>
              <w:rPr>
                <w:rFonts w:ascii="Times New Roman" w:hAnsi="Times New Roman"/>
              </w:rPr>
            </w:pPr>
            <w:r w:rsidRPr="00290759">
              <w:rPr>
                <w:rFonts w:ascii="Times New Roman" w:hAnsi="Times New Roman"/>
              </w:rPr>
              <w:t>Вигоди</w:t>
            </w:r>
          </w:p>
          <w:p w:rsidR="0094510F" w:rsidRPr="00290759" w:rsidRDefault="0094510F" w:rsidP="002F0FBF">
            <w:pPr>
              <w:spacing w:after="0" w:line="240" w:lineRule="auto"/>
              <w:contextualSpacing/>
              <w:jc w:val="both"/>
              <w:rPr>
                <w:rFonts w:ascii="Times New Roman" w:hAnsi="Times New Roman"/>
              </w:rPr>
            </w:pPr>
          </w:p>
        </w:tc>
        <w:tc>
          <w:tcPr>
            <w:tcW w:w="3650" w:type="dxa"/>
          </w:tcPr>
          <w:p w:rsidR="0094510F" w:rsidRPr="00290759" w:rsidRDefault="0094510F" w:rsidP="002F0FBF">
            <w:pPr>
              <w:spacing w:after="0" w:line="240" w:lineRule="auto"/>
              <w:contextualSpacing/>
              <w:jc w:val="both"/>
              <w:rPr>
                <w:rFonts w:ascii="Times New Roman" w:hAnsi="Times New Roman"/>
              </w:rPr>
            </w:pPr>
            <w:r w:rsidRPr="00290759">
              <w:rPr>
                <w:rFonts w:ascii="Times New Roman" w:hAnsi="Times New Roman"/>
              </w:rPr>
              <w:t>Витрати</w:t>
            </w:r>
          </w:p>
          <w:p w:rsidR="0094510F" w:rsidRPr="00290759" w:rsidRDefault="0094510F" w:rsidP="002F0FBF">
            <w:pPr>
              <w:spacing w:after="0" w:line="240" w:lineRule="auto"/>
              <w:contextualSpacing/>
              <w:jc w:val="both"/>
              <w:rPr>
                <w:rFonts w:ascii="Times New Roman" w:hAnsi="Times New Roman"/>
              </w:rPr>
            </w:pPr>
          </w:p>
        </w:tc>
      </w:tr>
      <w:tr w:rsidR="00290759" w:rsidRPr="00290759" w:rsidTr="00F638A1">
        <w:tc>
          <w:tcPr>
            <w:tcW w:w="1668" w:type="dxa"/>
          </w:tcPr>
          <w:p w:rsidR="0094510F" w:rsidRPr="00290759" w:rsidRDefault="0094510F" w:rsidP="00F638A1">
            <w:pPr>
              <w:spacing w:after="0" w:line="240" w:lineRule="auto"/>
              <w:ind w:left="-142" w:right="-108"/>
              <w:contextualSpacing/>
              <w:jc w:val="center"/>
              <w:rPr>
                <w:rFonts w:ascii="Times New Roman" w:hAnsi="Times New Roman"/>
              </w:rPr>
            </w:pPr>
            <w:r w:rsidRPr="00290759">
              <w:rPr>
                <w:rFonts w:ascii="Times New Roman" w:hAnsi="Times New Roman"/>
              </w:rPr>
              <w:t>Альтернатива 1</w:t>
            </w:r>
          </w:p>
          <w:p w:rsidR="0094510F" w:rsidRPr="00290759" w:rsidRDefault="0094510F" w:rsidP="00F638A1">
            <w:pPr>
              <w:spacing w:after="0" w:line="240" w:lineRule="auto"/>
              <w:ind w:left="-142" w:right="-108"/>
              <w:contextualSpacing/>
              <w:jc w:val="center"/>
              <w:rPr>
                <w:rFonts w:ascii="Times New Roman" w:hAnsi="Times New Roman"/>
              </w:rPr>
            </w:pPr>
          </w:p>
        </w:tc>
        <w:tc>
          <w:tcPr>
            <w:tcW w:w="4536" w:type="dxa"/>
          </w:tcPr>
          <w:p w:rsidR="00C87C21" w:rsidRPr="00290759" w:rsidRDefault="00A34A83" w:rsidP="0094510F">
            <w:pPr>
              <w:spacing w:after="0" w:line="240" w:lineRule="auto"/>
              <w:contextualSpacing/>
              <w:jc w:val="both"/>
              <w:rPr>
                <w:rFonts w:ascii="Times New Roman" w:hAnsi="Times New Roman"/>
              </w:rPr>
            </w:pPr>
            <w:r w:rsidRPr="00290759">
              <w:rPr>
                <w:rFonts w:ascii="Times New Roman" w:hAnsi="Times New Roman"/>
              </w:rPr>
              <w:t>Відсутні</w:t>
            </w:r>
          </w:p>
        </w:tc>
        <w:tc>
          <w:tcPr>
            <w:tcW w:w="3650" w:type="dxa"/>
          </w:tcPr>
          <w:p w:rsidR="00A54BD4" w:rsidRPr="00290759" w:rsidRDefault="00A54BD4" w:rsidP="00B8449D">
            <w:pPr>
              <w:pStyle w:val="a3"/>
              <w:widowControl w:val="0"/>
              <w:spacing w:before="0" w:beforeAutospacing="0" w:after="0" w:afterAutospacing="0"/>
              <w:jc w:val="both"/>
              <w:rPr>
                <w:spacing w:val="-4"/>
                <w:sz w:val="22"/>
                <w:szCs w:val="22"/>
              </w:rPr>
            </w:pPr>
            <w:r w:rsidRPr="00290759">
              <w:rPr>
                <w:spacing w:val="-4"/>
                <w:sz w:val="22"/>
                <w:szCs w:val="22"/>
              </w:rPr>
              <w:t>Ч</w:t>
            </w:r>
            <w:r w:rsidR="00B8449D" w:rsidRPr="00290759">
              <w:rPr>
                <w:spacing w:val="-4"/>
                <w:sz w:val="22"/>
                <w:szCs w:val="22"/>
              </w:rPr>
              <w:t xml:space="preserve">асові затрати </w:t>
            </w:r>
            <w:r w:rsidRPr="00290759">
              <w:rPr>
                <w:spacing w:val="-4"/>
                <w:sz w:val="22"/>
                <w:szCs w:val="22"/>
              </w:rPr>
              <w:t>(10 хв</w:t>
            </w:r>
            <w:r w:rsidR="00994CAD" w:rsidRPr="00290759">
              <w:rPr>
                <w:spacing w:val="-4"/>
                <w:sz w:val="22"/>
                <w:szCs w:val="22"/>
              </w:rPr>
              <w:t xml:space="preserve">.) </w:t>
            </w:r>
            <w:r w:rsidR="00B8449D" w:rsidRPr="00290759">
              <w:rPr>
                <w:spacing w:val="-4"/>
                <w:sz w:val="22"/>
                <w:szCs w:val="22"/>
              </w:rPr>
              <w:t>на здійснення за</w:t>
            </w:r>
            <w:r w:rsidR="006E5E47" w:rsidRPr="00290759">
              <w:rPr>
                <w:spacing w:val="-4"/>
                <w:sz w:val="22"/>
                <w:szCs w:val="22"/>
              </w:rPr>
              <w:t>ходів з фінансового моніторингу, зокрема</w:t>
            </w:r>
            <w:r w:rsidR="00095D0D" w:rsidRPr="00290759">
              <w:rPr>
                <w:spacing w:val="-4"/>
                <w:sz w:val="22"/>
                <w:szCs w:val="22"/>
              </w:rPr>
              <w:t>,</w:t>
            </w:r>
            <w:r w:rsidR="006E5E47" w:rsidRPr="00290759">
              <w:rPr>
                <w:spacing w:val="-4"/>
                <w:sz w:val="22"/>
                <w:szCs w:val="22"/>
              </w:rPr>
              <w:t xml:space="preserve"> </w:t>
            </w:r>
            <w:r w:rsidR="00095D0D" w:rsidRPr="00290759">
              <w:rPr>
                <w:spacing w:val="-4"/>
                <w:sz w:val="22"/>
                <w:szCs w:val="22"/>
              </w:rPr>
              <w:t xml:space="preserve">на </w:t>
            </w:r>
            <w:r w:rsidRPr="00290759">
              <w:rPr>
                <w:spacing w:val="-4"/>
                <w:sz w:val="22"/>
                <w:szCs w:val="22"/>
              </w:rPr>
              <w:t xml:space="preserve">діючу процедуру засвідчення </w:t>
            </w:r>
            <w:r w:rsidR="00625C12" w:rsidRPr="00290759">
              <w:rPr>
                <w:spacing w:val="-4"/>
                <w:sz w:val="22"/>
                <w:szCs w:val="22"/>
              </w:rPr>
              <w:t>печаткою</w:t>
            </w:r>
            <w:r w:rsidR="00CD01C0" w:rsidRPr="00290759">
              <w:rPr>
                <w:spacing w:val="-4"/>
                <w:sz w:val="22"/>
                <w:szCs w:val="22"/>
              </w:rPr>
              <w:t xml:space="preserve"> інформації</w:t>
            </w:r>
            <w:r w:rsidRPr="00290759">
              <w:rPr>
                <w:spacing w:val="-4"/>
                <w:sz w:val="22"/>
                <w:szCs w:val="22"/>
              </w:rPr>
              <w:t xml:space="preserve">, що подається СПФМ до </w:t>
            </w:r>
            <w:proofErr w:type="spellStart"/>
            <w:r w:rsidRPr="00290759">
              <w:rPr>
                <w:spacing w:val="-4"/>
                <w:sz w:val="22"/>
                <w:szCs w:val="22"/>
              </w:rPr>
              <w:t>Держфінмоніторингу</w:t>
            </w:r>
            <w:proofErr w:type="spellEnd"/>
            <w:r w:rsidR="00484DB0" w:rsidRPr="00290759">
              <w:rPr>
                <w:spacing w:val="-4"/>
                <w:sz w:val="22"/>
                <w:szCs w:val="22"/>
              </w:rPr>
              <w:t>;</w:t>
            </w:r>
          </w:p>
          <w:p w:rsidR="00B8449D" w:rsidRPr="00290759" w:rsidRDefault="00484DB0" w:rsidP="00CD01C0">
            <w:pPr>
              <w:pStyle w:val="a3"/>
              <w:widowControl w:val="0"/>
              <w:spacing w:before="0" w:beforeAutospacing="0" w:after="0" w:afterAutospacing="0"/>
              <w:jc w:val="both"/>
              <w:rPr>
                <w:sz w:val="22"/>
                <w:szCs w:val="22"/>
              </w:rPr>
            </w:pPr>
            <w:r w:rsidRPr="00290759">
              <w:rPr>
                <w:spacing w:val="-4"/>
                <w:sz w:val="22"/>
                <w:szCs w:val="22"/>
              </w:rPr>
              <w:t>п</w:t>
            </w:r>
            <w:r w:rsidR="006534A2" w:rsidRPr="00290759">
              <w:rPr>
                <w:spacing w:val="-4"/>
                <w:sz w:val="22"/>
                <w:szCs w:val="22"/>
              </w:rPr>
              <w:t xml:space="preserve">ритягнення </w:t>
            </w:r>
            <w:r w:rsidR="00935E1D" w:rsidRPr="00290759">
              <w:rPr>
                <w:spacing w:val="-4"/>
                <w:sz w:val="22"/>
                <w:szCs w:val="22"/>
              </w:rPr>
              <w:t xml:space="preserve">СПФМ </w:t>
            </w:r>
            <w:r w:rsidR="006534A2" w:rsidRPr="00290759">
              <w:rPr>
                <w:spacing w:val="-4"/>
                <w:sz w:val="22"/>
                <w:szCs w:val="22"/>
              </w:rPr>
              <w:t>до відповідаль</w:t>
            </w:r>
            <w:r w:rsidR="0023305A" w:rsidRPr="00290759">
              <w:rPr>
                <w:spacing w:val="-4"/>
                <w:sz w:val="22"/>
                <w:szCs w:val="22"/>
              </w:rPr>
              <w:t xml:space="preserve">ності за </w:t>
            </w:r>
            <w:r w:rsidR="00D1176F" w:rsidRPr="00290759">
              <w:rPr>
                <w:spacing w:val="-4"/>
                <w:sz w:val="22"/>
                <w:szCs w:val="22"/>
              </w:rPr>
              <w:t xml:space="preserve">можливі </w:t>
            </w:r>
            <w:r w:rsidRPr="00290759">
              <w:rPr>
                <w:spacing w:val="-4"/>
                <w:sz w:val="22"/>
                <w:szCs w:val="22"/>
              </w:rPr>
              <w:t>порушення в частині правомірності</w:t>
            </w:r>
            <w:r w:rsidR="00D1176F" w:rsidRPr="00290759">
              <w:rPr>
                <w:spacing w:val="-4"/>
                <w:sz w:val="22"/>
                <w:szCs w:val="22"/>
              </w:rPr>
              <w:t xml:space="preserve"> засвідчення </w:t>
            </w:r>
            <w:r w:rsidR="00133D6B" w:rsidRPr="00290759">
              <w:rPr>
                <w:spacing w:val="-4"/>
                <w:sz w:val="22"/>
                <w:szCs w:val="22"/>
              </w:rPr>
              <w:t>печаткою</w:t>
            </w:r>
            <w:r w:rsidR="00CD01C0" w:rsidRPr="00290759">
              <w:rPr>
                <w:spacing w:val="-4"/>
                <w:sz w:val="22"/>
                <w:szCs w:val="22"/>
              </w:rPr>
              <w:t xml:space="preserve"> інформації</w:t>
            </w:r>
            <w:r w:rsidR="000D3501" w:rsidRPr="00290759">
              <w:rPr>
                <w:spacing w:val="-4"/>
                <w:sz w:val="22"/>
                <w:szCs w:val="22"/>
              </w:rPr>
              <w:t xml:space="preserve">, що подається до </w:t>
            </w:r>
            <w:proofErr w:type="spellStart"/>
            <w:r w:rsidR="00D1176F" w:rsidRPr="00290759">
              <w:rPr>
                <w:spacing w:val="-4"/>
                <w:sz w:val="22"/>
                <w:szCs w:val="22"/>
              </w:rPr>
              <w:t>Держфінмоніторингу</w:t>
            </w:r>
            <w:proofErr w:type="spellEnd"/>
            <w:r w:rsidR="008F6C60" w:rsidRPr="00290759">
              <w:rPr>
                <w:spacing w:val="-4"/>
                <w:sz w:val="22"/>
                <w:szCs w:val="22"/>
              </w:rPr>
              <w:t>.</w:t>
            </w:r>
          </w:p>
        </w:tc>
      </w:tr>
      <w:tr w:rsidR="00290759" w:rsidRPr="00290759" w:rsidTr="00F638A1">
        <w:trPr>
          <w:trHeight w:val="699"/>
        </w:trPr>
        <w:tc>
          <w:tcPr>
            <w:tcW w:w="1668" w:type="dxa"/>
          </w:tcPr>
          <w:p w:rsidR="00532A90" w:rsidRPr="00290759" w:rsidRDefault="00532A90" w:rsidP="00F638A1">
            <w:pPr>
              <w:spacing w:after="0" w:line="240" w:lineRule="auto"/>
              <w:ind w:left="-142" w:right="-108"/>
              <w:contextualSpacing/>
              <w:jc w:val="center"/>
              <w:rPr>
                <w:rFonts w:ascii="Times New Roman" w:hAnsi="Times New Roman"/>
              </w:rPr>
            </w:pPr>
            <w:r w:rsidRPr="00290759">
              <w:rPr>
                <w:rFonts w:ascii="Times New Roman" w:hAnsi="Times New Roman"/>
              </w:rPr>
              <w:t>Альтернатива 2</w:t>
            </w:r>
          </w:p>
          <w:p w:rsidR="00532A90" w:rsidRPr="00290759" w:rsidRDefault="00532A90" w:rsidP="00F638A1">
            <w:pPr>
              <w:spacing w:after="0" w:line="240" w:lineRule="auto"/>
              <w:ind w:left="-142" w:right="-108"/>
              <w:contextualSpacing/>
              <w:jc w:val="center"/>
              <w:rPr>
                <w:rFonts w:ascii="Times New Roman" w:hAnsi="Times New Roman"/>
              </w:rPr>
            </w:pPr>
          </w:p>
        </w:tc>
        <w:tc>
          <w:tcPr>
            <w:tcW w:w="4536" w:type="dxa"/>
          </w:tcPr>
          <w:p w:rsidR="00072D74" w:rsidRPr="00290759" w:rsidRDefault="00BA19F1" w:rsidP="00072D74">
            <w:pPr>
              <w:pStyle w:val="a3"/>
              <w:widowControl w:val="0"/>
              <w:spacing w:before="0" w:beforeAutospacing="0" w:after="0" w:afterAutospacing="0"/>
              <w:jc w:val="both"/>
              <w:rPr>
                <w:sz w:val="22"/>
                <w:szCs w:val="22"/>
              </w:rPr>
            </w:pPr>
            <w:r w:rsidRPr="00290759">
              <w:rPr>
                <w:sz w:val="22"/>
                <w:szCs w:val="22"/>
              </w:rPr>
              <w:t>З</w:t>
            </w:r>
            <w:r w:rsidR="006534A2" w:rsidRPr="00290759">
              <w:rPr>
                <w:sz w:val="22"/>
                <w:szCs w:val="22"/>
              </w:rPr>
              <w:t xml:space="preserve">меншення </w:t>
            </w:r>
            <w:r w:rsidR="00C27787" w:rsidRPr="00290759">
              <w:rPr>
                <w:sz w:val="22"/>
                <w:szCs w:val="22"/>
              </w:rPr>
              <w:t xml:space="preserve">часових затрат </w:t>
            </w:r>
            <w:r w:rsidR="00072D74" w:rsidRPr="00290759">
              <w:rPr>
                <w:sz w:val="22"/>
                <w:szCs w:val="22"/>
              </w:rPr>
              <w:t xml:space="preserve">(1 </w:t>
            </w:r>
            <w:r w:rsidR="00FE1998" w:rsidRPr="00290759">
              <w:rPr>
                <w:sz w:val="22"/>
                <w:szCs w:val="22"/>
              </w:rPr>
              <w:t xml:space="preserve">хв.) </w:t>
            </w:r>
            <w:r w:rsidR="00C27787" w:rsidRPr="00290759">
              <w:rPr>
                <w:sz w:val="22"/>
                <w:szCs w:val="22"/>
              </w:rPr>
              <w:t xml:space="preserve">на </w:t>
            </w:r>
            <w:r w:rsidR="00BF317C" w:rsidRPr="00290759">
              <w:rPr>
                <w:sz w:val="22"/>
                <w:szCs w:val="22"/>
              </w:rPr>
              <w:t xml:space="preserve">здійснення заходів </w:t>
            </w:r>
            <w:r w:rsidR="00690E50" w:rsidRPr="00290759">
              <w:rPr>
                <w:sz w:val="22"/>
                <w:szCs w:val="22"/>
              </w:rPr>
              <w:t xml:space="preserve">СПФМ </w:t>
            </w:r>
            <w:r w:rsidR="006E5E47" w:rsidRPr="00290759">
              <w:rPr>
                <w:sz w:val="22"/>
                <w:szCs w:val="22"/>
              </w:rPr>
              <w:t xml:space="preserve">з фінансового моніторингу, </w:t>
            </w:r>
            <w:r w:rsidR="00072D74" w:rsidRPr="00290759">
              <w:rPr>
                <w:sz w:val="22"/>
                <w:szCs w:val="22"/>
              </w:rPr>
              <w:t xml:space="preserve">зокрема, на засвідчення інформації, що подається СПФМ до </w:t>
            </w:r>
            <w:proofErr w:type="spellStart"/>
            <w:r w:rsidR="00072D74" w:rsidRPr="00290759">
              <w:rPr>
                <w:sz w:val="22"/>
                <w:szCs w:val="22"/>
              </w:rPr>
              <w:t>Держфінмоніторингу</w:t>
            </w:r>
            <w:proofErr w:type="spellEnd"/>
            <w:r w:rsidR="00072D74" w:rsidRPr="00290759">
              <w:rPr>
                <w:sz w:val="22"/>
                <w:szCs w:val="22"/>
              </w:rPr>
              <w:t>;</w:t>
            </w:r>
          </w:p>
          <w:p w:rsidR="00250E0C" w:rsidRPr="00290759" w:rsidRDefault="00072D74" w:rsidP="00625C12">
            <w:pPr>
              <w:pStyle w:val="a3"/>
              <w:widowControl w:val="0"/>
              <w:spacing w:before="0" w:beforeAutospacing="0" w:after="0" w:afterAutospacing="0"/>
              <w:jc w:val="both"/>
            </w:pPr>
            <w:r w:rsidRPr="00290759">
              <w:rPr>
                <w:sz w:val="22"/>
                <w:szCs w:val="22"/>
              </w:rPr>
              <w:lastRenderedPageBreak/>
              <w:t>з</w:t>
            </w:r>
            <w:r w:rsidR="006E5E47" w:rsidRPr="00290759">
              <w:rPr>
                <w:sz w:val="22"/>
                <w:szCs w:val="22"/>
              </w:rPr>
              <w:t xml:space="preserve">меншення кількості </w:t>
            </w:r>
            <w:r w:rsidRPr="00290759">
              <w:rPr>
                <w:sz w:val="22"/>
                <w:szCs w:val="22"/>
              </w:rPr>
              <w:t xml:space="preserve">випадків притягнення СПФМ до відповідальності за можливі порушення в частині правомірності засвідчення інформації, що подається до </w:t>
            </w:r>
            <w:proofErr w:type="spellStart"/>
            <w:r w:rsidRPr="00290759">
              <w:rPr>
                <w:sz w:val="22"/>
                <w:szCs w:val="22"/>
              </w:rPr>
              <w:t>Держфінмоніторингу</w:t>
            </w:r>
            <w:proofErr w:type="spellEnd"/>
            <w:r w:rsidR="008F6C60" w:rsidRPr="00290759">
              <w:rPr>
                <w:sz w:val="22"/>
                <w:szCs w:val="22"/>
              </w:rPr>
              <w:t>.</w:t>
            </w:r>
          </w:p>
        </w:tc>
        <w:tc>
          <w:tcPr>
            <w:tcW w:w="3650" w:type="dxa"/>
          </w:tcPr>
          <w:p w:rsidR="00C27787" w:rsidRPr="00290759" w:rsidRDefault="00956F21" w:rsidP="002F0FBF">
            <w:pPr>
              <w:spacing w:after="0" w:line="240" w:lineRule="auto"/>
              <w:contextualSpacing/>
              <w:jc w:val="both"/>
              <w:rPr>
                <w:rFonts w:ascii="Times New Roman" w:hAnsi="Times New Roman"/>
              </w:rPr>
            </w:pPr>
            <w:r w:rsidRPr="00290759">
              <w:rPr>
                <w:rFonts w:ascii="Times New Roman" w:hAnsi="Times New Roman"/>
              </w:rPr>
              <w:lastRenderedPageBreak/>
              <w:t>Відсутні</w:t>
            </w:r>
          </w:p>
          <w:p w:rsidR="00532A90" w:rsidRPr="00290759" w:rsidRDefault="00C27787" w:rsidP="006534A2">
            <w:pPr>
              <w:spacing w:after="0" w:line="240" w:lineRule="auto"/>
              <w:contextualSpacing/>
              <w:jc w:val="both"/>
              <w:rPr>
                <w:rFonts w:ascii="Times New Roman" w:hAnsi="Times New Roman"/>
              </w:rPr>
            </w:pPr>
            <w:r w:rsidRPr="00290759">
              <w:rPr>
                <w:rFonts w:ascii="Times New Roman" w:hAnsi="Times New Roman"/>
              </w:rPr>
              <w:t xml:space="preserve"> </w:t>
            </w:r>
          </w:p>
        </w:tc>
      </w:tr>
    </w:tbl>
    <w:p w:rsidR="009106D5" w:rsidRPr="00290759" w:rsidRDefault="009106D5" w:rsidP="00E31106">
      <w:pPr>
        <w:spacing w:before="120" w:after="120" w:line="240" w:lineRule="auto"/>
        <w:ind w:firstLine="567"/>
        <w:jc w:val="both"/>
        <w:rPr>
          <w:rFonts w:ascii="Times New Roman" w:hAnsi="Times New Roman"/>
          <w:sz w:val="28"/>
          <w:szCs w:val="28"/>
        </w:rPr>
      </w:pPr>
      <w:r w:rsidRPr="00290759">
        <w:rPr>
          <w:rFonts w:ascii="Times New Roman" w:hAnsi="Times New Roman"/>
          <w:sz w:val="28"/>
          <w:szCs w:val="28"/>
        </w:rPr>
        <w:lastRenderedPageBreak/>
        <w:t>За результатом проведеного аналізу</w:t>
      </w:r>
      <w:r w:rsidR="003C2111" w:rsidRPr="00290759">
        <w:rPr>
          <w:rFonts w:ascii="Times New Roman" w:hAnsi="Times New Roman"/>
          <w:sz w:val="28"/>
          <w:szCs w:val="28"/>
        </w:rPr>
        <w:t>,</w:t>
      </w:r>
      <w:r w:rsidR="00342DE1" w:rsidRPr="00290759">
        <w:rPr>
          <w:rFonts w:ascii="Times New Roman" w:hAnsi="Times New Roman"/>
          <w:sz w:val="28"/>
          <w:szCs w:val="28"/>
        </w:rPr>
        <w:t xml:space="preserve"> зокрема</w:t>
      </w:r>
      <w:r w:rsidR="00B16237" w:rsidRPr="00290759">
        <w:rPr>
          <w:rFonts w:ascii="Times New Roman" w:hAnsi="Times New Roman"/>
          <w:sz w:val="28"/>
          <w:szCs w:val="28"/>
        </w:rPr>
        <w:t>,</w:t>
      </w:r>
      <w:r w:rsidR="00342DE1" w:rsidRPr="00290759">
        <w:rPr>
          <w:rFonts w:ascii="Times New Roman" w:hAnsi="Times New Roman"/>
          <w:sz w:val="28"/>
          <w:szCs w:val="28"/>
        </w:rPr>
        <w:t xml:space="preserve"> шляхом проведення М-Т</w:t>
      </w:r>
      <w:r w:rsidRPr="00290759">
        <w:rPr>
          <w:rFonts w:ascii="Times New Roman" w:hAnsi="Times New Roman"/>
          <w:sz w:val="28"/>
          <w:szCs w:val="28"/>
        </w:rPr>
        <w:t>есту</w:t>
      </w:r>
      <w:r w:rsidR="00342DE1" w:rsidRPr="00290759">
        <w:rPr>
          <w:rFonts w:ascii="Times New Roman" w:hAnsi="Times New Roman"/>
          <w:sz w:val="28"/>
          <w:szCs w:val="28"/>
        </w:rPr>
        <w:t xml:space="preserve"> </w:t>
      </w:r>
      <w:r w:rsidR="00B16237" w:rsidRPr="00290759">
        <w:rPr>
          <w:rFonts w:ascii="Times New Roman" w:hAnsi="Times New Roman"/>
          <w:sz w:val="28"/>
          <w:szCs w:val="28"/>
        </w:rPr>
        <w:t>до Альтернативи 1</w:t>
      </w:r>
      <w:r w:rsidR="00342DE1" w:rsidRPr="00290759">
        <w:rPr>
          <w:rFonts w:ascii="Times New Roman" w:hAnsi="Times New Roman"/>
          <w:sz w:val="28"/>
          <w:szCs w:val="28"/>
        </w:rPr>
        <w:t xml:space="preserve"> </w:t>
      </w:r>
      <w:r w:rsidRPr="00290759">
        <w:rPr>
          <w:rFonts w:ascii="Times New Roman" w:hAnsi="Times New Roman"/>
          <w:sz w:val="28"/>
          <w:szCs w:val="28"/>
        </w:rPr>
        <w:t xml:space="preserve">та </w:t>
      </w:r>
      <w:r w:rsidR="00B16237" w:rsidRPr="00290759">
        <w:rPr>
          <w:rFonts w:ascii="Times New Roman" w:hAnsi="Times New Roman"/>
          <w:sz w:val="28"/>
          <w:szCs w:val="28"/>
        </w:rPr>
        <w:t>М-Тесту до Альтернативи 2</w:t>
      </w:r>
      <w:r w:rsidRPr="00290759">
        <w:rPr>
          <w:rFonts w:ascii="Times New Roman" w:hAnsi="Times New Roman"/>
          <w:sz w:val="28"/>
          <w:szCs w:val="28"/>
        </w:rPr>
        <w:t xml:space="preserve"> було встановлено</w:t>
      </w:r>
      <w:r w:rsidR="00342DE1" w:rsidRPr="00290759">
        <w:rPr>
          <w:rFonts w:ascii="Times New Roman" w:hAnsi="Times New Roman"/>
          <w:sz w:val="28"/>
          <w:szCs w:val="28"/>
        </w:rPr>
        <w:t>,</w:t>
      </w:r>
      <w:r w:rsidRPr="00290759">
        <w:rPr>
          <w:rFonts w:ascii="Times New Roman" w:hAnsi="Times New Roman"/>
          <w:sz w:val="28"/>
          <w:szCs w:val="28"/>
        </w:rPr>
        <w:t xml:space="preserve"> що </w:t>
      </w:r>
      <w:r w:rsidR="008B32E2" w:rsidRPr="00290759">
        <w:rPr>
          <w:rFonts w:ascii="Times New Roman" w:hAnsi="Times New Roman"/>
          <w:sz w:val="28"/>
          <w:szCs w:val="28"/>
        </w:rPr>
        <w:t>реалізація проекту</w:t>
      </w:r>
      <w:r w:rsidRPr="00290759">
        <w:rPr>
          <w:rFonts w:ascii="Times New Roman" w:hAnsi="Times New Roman"/>
          <w:sz w:val="28"/>
          <w:szCs w:val="28"/>
        </w:rPr>
        <w:t xml:space="preserve"> </w:t>
      </w:r>
      <w:r w:rsidR="008B32E2" w:rsidRPr="00290759">
        <w:rPr>
          <w:rFonts w:ascii="Times New Roman" w:hAnsi="Times New Roman"/>
          <w:sz w:val="28"/>
          <w:szCs w:val="28"/>
        </w:rPr>
        <w:t>наказу</w:t>
      </w:r>
      <w:r w:rsidR="00342DE1" w:rsidRPr="00290759">
        <w:rPr>
          <w:rFonts w:ascii="Times New Roman" w:hAnsi="Times New Roman"/>
          <w:sz w:val="28"/>
          <w:szCs w:val="28"/>
        </w:rPr>
        <w:t xml:space="preserve"> </w:t>
      </w:r>
      <w:r w:rsidRPr="00290759">
        <w:rPr>
          <w:rFonts w:ascii="Times New Roman" w:hAnsi="Times New Roman"/>
          <w:sz w:val="28"/>
          <w:szCs w:val="28"/>
        </w:rPr>
        <w:t>забезпеч</w:t>
      </w:r>
      <w:r w:rsidR="00342DE1" w:rsidRPr="00290759">
        <w:rPr>
          <w:rFonts w:ascii="Times New Roman" w:hAnsi="Times New Roman"/>
          <w:sz w:val="28"/>
          <w:szCs w:val="28"/>
        </w:rPr>
        <w:t>ить економію часових та грошових</w:t>
      </w:r>
      <w:r w:rsidRPr="00290759">
        <w:rPr>
          <w:rFonts w:ascii="Times New Roman" w:hAnsi="Times New Roman"/>
          <w:sz w:val="28"/>
          <w:szCs w:val="28"/>
        </w:rPr>
        <w:t xml:space="preserve"> затрат</w:t>
      </w:r>
      <w:r w:rsidR="00066561" w:rsidRPr="00290759">
        <w:rPr>
          <w:rFonts w:ascii="Times New Roman" w:hAnsi="Times New Roman"/>
          <w:sz w:val="28"/>
          <w:szCs w:val="28"/>
        </w:rPr>
        <w:t>, зокрема,</w:t>
      </w:r>
      <w:r w:rsidR="00B16237" w:rsidRPr="00290759">
        <w:rPr>
          <w:rFonts w:ascii="Times New Roman" w:hAnsi="Times New Roman"/>
          <w:sz w:val="28"/>
          <w:szCs w:val="28"/>
        </w:rPr>
        <w:t xml:space="preserve"> для одного фахівця</w:t>
      </w:r>
      <w:r w:rsidR="008B32E2" w:rsidRPr="00290759">
        <w:rPr>
          <w:rFonts w:ascii="Times New Roman" w:hAnsi="Times New Roman"/>
          <w:sz w:val="28"/>
          <w:szCs w:val="28"/>
        </w:rPr>
        <w:t xml:space="preserve">, на засвідчення інформації, що подається СПФМ до </w:t>
      </w:r>
      <w:proofErr w:type="spellStart"/>
      <w:r w:rsidR="008B32E2" w:rsidRPr="00290759">
        <w:rPr>
          <w:rFonts w:ascii="Times New Roman" w:hAnsi="Times New Roman"/>
          <w:sz w:val="28"/>
          <w:szCs w:val="28"/>
        </w:rPr>
        <w:t>Держфінмоніторингу</w:t>
      </w:r>
      <w:proofErr w:type="spellEnd"/>
      <w:r w:rsidR="000B6083" w:rsidRPr="00290759">
        <w:rPr>
          <w:rFonts w:ascii="Times New Roman" w:hAnsi="Times New Roman"/>
          <w:sz w:val="28"/>
          <w:szCs w:val="28"/>
        </w:rPr>
        <w:t>,</w:t>
      </w:r>
      <w:r w:rsidR="00B16237" w:rsidRPr="00290759">
        <w:rPr>
          <w:rFonts w:ascii="Times New Roman" w:hAnsi="Times New Roman"/>
          <w:sz w:val="28"/>
          <w:szCs w:val="28"/>
        </w:rPr>
        <w:t xml:space="preserve"> </w:t>
      </w:r>
      <w:r w:rsidRPr="00290759">
        <w:rPr>
          <w:rFonts w:ascii="Times New Roman" w:hAnsi="Times New Roman"/>
          <w:sz w:val="28"/>
          <w:szCs w:val="28"/>
        </w:rPr>
        <w:t xml:space="preserve">орієнтовно </w:t>
      </w:r>
      <w:r w:rsidR="002E6ADF" w:rsidRPr="00290759">
        <w:rPr>
          <w:rFonts w:ascii="Times New Roman" w:hAnsi="Times New Roman"/>
          <w:sz w:val="28"/>
          <w:szCs w:val="28"/>
        </w:rPr>
        <w:t>9</w:t>
      </w:r>
      <w:r w:rsidR="00342DE1" w:rsidRPr="00290759">
        <w:rPr>
          <w:rFonts w:ascii="Times New Roman" w:hAnsi="Times New Roman"/>
          <w:sz w:val="28"/>
          <w:szCs w:val="28"/>
        </w:rPr>
        <w:t xml:space="preserve"> хвилин</w:t>
      </w:r>
      <w:r w:rsidRPr="00290759">
        <w:rPr>
          <w:rFonts w:ascii="Times New Roman" w:hAnsi="Times New Roman"/>
          <w:sz w:val="28"/>
          <w:szCs w:val="28"/>
        </w:rPr>
        <w:t xml:space="preserve"> </w:t>
      </w:r>
      <w:r w:rsidR="00741CBD" w:rsidRPr="00290759">
        <w:rPr>
          <w:rFonts w:ascii="Times New Roman" w:hAnsi="Times New Roman"/>
          <w:sz w:val="28"/>
          <w:szCs w:val="28"/>
        </w:rPr>
        <w:t>часу</w:t>
      </w:r>
      <w:r w:rsidR="00342DE1" w:rsidRPr="00290759">
        <w:rPr>
          <w:rFonts w:ascii="Times New Roman" w:hAnsi="Times New Roman"/>
          <w:sz w:val="28"/>
          <w:szCs w:val="28"/>
        </w:rPr>
        <w:t xml:space="preserve"> та </w:t>
      </w:r>
      <w:r w:rsidR="00450EA4" w:rsidRPr="00290759">
        <w:rPr>
          <w:rFonts w:ascii="Times New Roman" w:hAnsi="Times New Roman"/>
          <w:sz w:val="28"/>
          <w:szCs w:val="28"/>
        </w:rPr>
        <w:t>2,</w:t>
      </w:r>
      <w:r w:rsidR="00D15D39" w:rsidRPr="00290759">
        <w:rPr>
          <w:rFonts w:ascii="Times New Roman" w:hAnsi="Times New Roman"/>
          <w:sz w:val="28"/>
          <w:szCs w:val="28"/>
        </w:rPr>
        <w:t>8</w:t>
      </w:r>
      <w:r w:rsidR="00B16237" w:rsidRPr="00290759">
        <w:rPr>
          <w:rFonts w:ascii="Times New Roman" w:hAnsi="Times New Roman"/>
          <w:sz w:val="28"/>
          <w:szCs w:val="28"/>
        </w:rPr>
        <w:t xml:space="preserve"> грн. грошових затрат</w:t>
      </w:r>
      <w:r w:rsidR="002729F6" w:rsidRPr="00290759">
        <w:rPr>
          <w:rFonts w:ascii="Times New Roman" w:hAnsi="Times New Roman"/>
          <w:sz w:val="28"/>
          <w:szCs w:val="28"/>
        </w:rPr>
        <w:t xml:space="preserve"> (</w:t>
      </w:r>
      <w:r w:rsidR="00D15D39" w:rsidRPr="00290759">
        <w:rPr>
          <w:rFonts w:ascii="Times New Roman" w:hAnsi="Times New Roman"/>
          <w:sz w:val="28"/>
          <w:szCs w:val="28"/>
        </w:rPr>
        <w:t>7162</w:t>
      </w:r>
      <w:r w:rsidR="002729F6" w:rsidRPr="00290759">
        <w:rPr>
          <w:rFonts w:ascii="Times New Roman" w:hAnsi="Times New Roman"/>
          <w:sz w:val="28"/>
          <w:szCs w:val="28"/>
        </w:rPr>
        <w:t xml:space="preserve"> грн. для 2558 фахівців)</w:t>
      </w:r>
      <w:r w:rsidR="00B16237" w:rsidRPr="00290759">
        <w:rPr>
          <w:rFonts w:ascii="Times New Roman" w:hAnsi="Times New Roman"/>
          <w:sz w:val="28"/>
          <w:szCs w:val="28"/>
        </w:rPr>
        <w:t>.</w:t>
      </w:r>
      <w:r w:rsidR="00230455" w:rsidRPr="00290759">
        <w:rPr>
          <w:rFonts w:ascii="Times New Roman" w:hAnsi="Times New Roman"/>
          <w:sz w:val="28"/>
          <w:szCs w:val="28"/>
        </w:rPr>
        <w:t xml:space="preserve"> При цьому, </w:t>
      </w:r>
      <w:r w:rsidR="007871D0" w:rsidRPr="00290759">
        <w:rPr>
          <w:rFonts w:ascii="Times New Roman" w:hAnsi="Times New Roman"/>
          <w:sz w:val="28"/>
          <w:szCs w:val="28"/>
        </w:rPr>
        <w:t>одним фахівц</w:t>
      </w:r>
      <w:r w:rsidR="002E6ADF" w:rsidRPr="00290759">
        <w:rPr>
          <w:rFonts w:ascii="Times New Roman" w:hAnsi="Times New Roman"/>
          <w:sz w:val="28"/>
          <w:szCs w:val="28"/>
        </w:rPr>
        <w:t xml:space="preserve">ем на засвідчення інформації, що подається СПФМ до </w:t>
      </w:r>
      <w:proofErr w:type="spellStart"/>
      <w:r w:rsidR="002E6ADF" w:rsidRPr="00290759">
        <w:rPr>
          <w:rFonts w:ascii="Times New Roman" w:hAnsi="Times New Roman"/>
          <w:sz w:val="28"/>
          <w:szCs w:val="28"/>
        </w:rPr>
        <w:t>Держфінмоніторингу</w:t>
      </w:r>
      <w:proofErr w:type="spellEnd"/>
      <w:r w:rsidR="002E6ADF" w:rsidRPr="00290759">
        <w:rPr>
          <w:rFonts w:ascii="Times New Roman" w:hAnsi="Times New Roman"/>
          <w:sz w:val="28"/>
          <w:szCs w:val="28"/>
        </w:rPr>
        <w:t>, витрачатиметься орієнтовно 1</w:t>
      </w:r>
      <w:r w:rsidR="007871D0" w:rsidRPr="00290759">
        <w:rPr>
          <w:rFonts w:ascii="Times New Roman" w:hAnsi="Times New Roman"/>
          <w:sz w:val="28"/>
          <w:szCs w:val="28"/>
        </w:rPr>
        <w:t xml:space="preserve"> хвилин</w:t>
      </w:r>
      <w:r w:rsidR="002E6ADF" w:rsidRPr="00290759">
        <w:rPr>
          <w:rFonts w:ascii="Times New Roman" w:hAnsi="Times New Roman"/>
          <w:sz w:val="28"/>
          <w:szCs w:val="28"/>
        </w:rPr>
        <w:t>а</w:t>
      </w:r>
      <w:r w:rsidR="0032309B" w:rsidRPr="00290759">
        <w:rPr>
          <w:rFonts w:ascii="Times New Roman" w:hAnsi="Times New Roman"/>
          <w:sz w:val="28"/>
          <w:szCs w:val="28"/>
        </w:rPr>
        <w:t xml:space="preserve">, що становить </w:t>
      </w:r>
      <w:r w:rsidR="002E6ADF" w:rsidRPr="00290759">
        <w:rPr>
          <w:rFonts w:ascii="Times New Roman" w:hAnsi="Times New Roman"/>
          <w:sz w:val="28"/>
          <w:szCs w:val="28"/>
        </w:rPr>
        <w:t>0,</w:t>
      </w:r>
      <w:r w:rsidR="0032309B" w:rsidRPr="00290759">
        <w:rPr>
          <w:rFonts w:ascii="Times New Roman" w:hAnsi="Times New Roman"/>
          <w:sz w:val="28"/>
          <w:szCs w:val="28"/>
        </w:rPr>
        <w:t>3</w:t>
      </w:r>
      <w:r w:rsidR="00DE1739" w:rsidRPr="00290759">
        <w:rPr>
          <w:rFonts w:ascii="Times New Roman" w:hAnsi="Times New Roman"/>
          <w:sz w:val="28"/>
          <w:szCs w:val="28"/>
        </w:rPr>
        <w:t>1</w:t>
      </w:r>
      <w:r w:rsidR="00A01494" w:rsidRPr="00290759">
        <w:rPr>
          <w:rFonts w:ascii="Times New Roman" w:hAnsi="Times New Roman"/>
          <w:sz w:val="28"/>
          <w:szCs w:val="28"/>
        </w:rPr>
        <w:t xml:space="preserve"> </w:t>
      </w:r>
      <w:r w:rsidR="0032309B" w:rsidRPr="00290759">
        <w:rPr>
          <w:rFonts w:ascii="Times New Roman" w:hAnsi="Times New Roman"/>
          <w:sz w:val="28"/>
          <w:szCs w:val="28"/>
        </w:rPr>
        <w:t>грн., та</w:t>
      </w:r>
      <w:r w:rsidR="0002140A" w:rsidRPr="00290759">
        <w:rPr>
          <w:rFonts w:ascii="Times New Roman" w:hAnsi="Times New Roman"/>
          <w:sz w:val="28"/>
          <w:szCs w:val="28"/>
        </w:rPr>
        <w:t>,</w:t>
      </w:r>
      <w:r w:rsidR="0032309B" w:rsidRPr="00290759">
        <w:rPr>
          <w:rFonts w:ascii="Times New Roman" w:hAnsi="Times New Roman"/>
          <w:sz w:val="28"/>
          <w:szCs w:val="28"/>
        </w:rPr>
        <w:t xml:space="preserve"> відповідно</w:t>
      </w:r>
      <w:r w:rsidR="0002140A" w:rsidRPr="00290759">
        <w:rPr>
          <w:rFonts w:ascii="Times New Roman" w:hAnsi="Times New Roman"/>
          <w:sz w:val="28"/>
          <w:szCs w:val="28"/>
        </w:rPr>
        <w:t>,</w:t>
      </w:r>
      <w:r w:rsidR="0032309B" w:rsidRPr="00290759">
        <w:rPr>
          <w:rFonts w:ascii="Times New Roman" w:hAnsi="Times New Roman"/>
          <w:sz w:val="28"/>
          <w:szCs w:val="28"/>
        </w:rPr>
        <w:t xml:space="preserve"> для 2558 фахівців (</w:t>
      </w:r>
      <w:r w:rsidR="00BE3EBA" w:rsidRPr="00290759">
        <w:rPr>
          <w:rFonts w:ascii="Times New Roman" w:hAnsi="Times New Roman"/>
          <w:sz w:val="28"/>
          <w:szCs w:val="28"/>
        </w:rPr>
        <w:t>с</w:t>
      </w:r>
      <w:r w:rsidR="00DE1739" w:rsidRPr="00290759">
        <w:rPr>
          <w:rFonts w:ascii="Times New Roman" w:hAnsi="Times New Roman"/>
          <w:sz w:val="28"/>
          <w:szCs w:val="28"/>
        </w:rPr>
        <w:t>уб’єктів господарювання) – 793</w:t>
      </w:r>
      <w:r w:rsidR="000D3501" w:rsidRPr="00290759">
        <w:rPr>
          <w:rFonts w:ascii="Times New Roman" w:hAnsi="Times New Roman"/>
          <w:sz w:val="28"/>
          <w:szCs w:val="28"/>
        </w:rPr>
        <w:t xml:space="preserve"> гривень.</w:t>
      </w:r>
    </w:p>
    <w:p w:rsidR="00861DB1" w:rsidRPr="00290759" w:rsidRDefault="00861DB1" w:rsidP="00E31106">
      <w:pPr>
        <w:spacing w:before="120" w:after="120" w:line="240" w:lineRule="auto"/>
        <w:ind w:firstLine="567"/>
        <w:jc w:val="both"/>
        <w:rPr>
          <w:rFonts w:ascii="Times New Roman" w:hAnsi="Times New Roman"/>
          <w:sz w:val="28"/>
          <w:szCs w:val="28"/>
        </w:rPr>
      </w:pPr>
    </w:p>
    <w:p w:rsidR="00A004F2" w:rsidRPr="00290759" w:rsidRDefault="00A004F2" w:rsidP="00A34A83">
      <w:pPr>
        <w:spacing w:before="120" w:after="240" w:line="240" w:lineRule="auto"/>
        <w:ind w:firstLine="567"/>
        <w:jc w:val="both"/>
        <w:rPr>
          <w:rFonts w:ascii="Times New Roman" w:hAnsi="Times New Roman"/>
          <w:b/>
          <w:sz w:val="28"/>
          <w:szCs w:val="28"/>
        </w:rPr>
      </w:pPr>
      <w:r w:rsidRPr="00290759">
        <w:rPr>
          <w:rFonts w:ascii="Times New Roman" w:hAnsi="Times New Roman"/>
          <w:b/>
          <w:sz w:val="28"/>
          <w:szCs w:val="28"/>
        </w:rPr>
        <w:t>IV. Вибір найбільш оптимального альтернативного способу досягнення цілей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
        <w:gridCol w:w="2814"/>
        <w:gridCol w:w="2977"/>
        <w:gridCol w:w="2126"/>
      </w:tblGrid>
      <w:tr w:rsidR="00290759" w:rsidRPr="00290759" w:rsidTr="004B4F47">
        <w:tc>
          <w:tcPr>
            <w:tcW w:w="1972" w:type="dxa"/>
            <w:gridSpan w:val="2"/>
          </w:tcPr>
          <w:p w:rsidR="0056001B" w:rsidRPr="00290759" w:rsidRDefault="00C27787" w:rsidP="002F0FBF">
            <w:pPr>
              <w:spacing w:after="120" w:line="240" w:lineRule="auto"/>
              <w:contextualSpacing/>
              <w:jc w:val="both"/>
              <w:rPr>
                <w:rFonts w:ascii="Times New Roman" w:hAnsi="Times New Roman"/>
              </w:rPr>
            </w:pPr>
            <w:r w:rsidRPr="00290759">
              <w:rPr>
                <w:rFonts w:ascii="Times New Roman" w:hAnsi="Times New Roman"/>
                <w:sz w:val="20"/>
                <w:szCs w:val="20"/>
              </w:rPr>
              <w:t xml:space="preserve"> </w:t>
            </w:r>
            <w:r w:rsidR="0056001B" w:rsidRPr="00290759">
              <w:rPr>
                <w:rFonts w:ascii="Times New Roman" w:hAnsi="Times New Roman"/>
              </w:rPr>
              <w:t>Рейтинг результативності (досягнення цілей під час вирішення проблеми)</w:t>
            </w:r>
          </w:p>
        </w:tc>
        <w:tc>
          <w:tcPr>
            <w:tcW w:w="2814" w:type="dxa"/>
          </w:tcPr>
          <w:p w:rsidR="0056001B" w:rsidRPr="00290759" w:rsidRDefault="0056001B" w:rsidP="002F0FBF">
            <w:pPr>
              <w:spacing w:after="120" w:line="240" w:lineRule="auto"/>
              <w:contextualSpacing/>
              <w:jc w:val="both"/>
              <w:rPr>
                <w:rFonts w:ascii="Times New Roman" w:hAnsi="Times New Roman"/>
              </w:rPr>
            </w:pPr>
            <w:r w:rsidRPr="00290759">
              <w:rPr>
                <w:rFonts w:ascii="Times New Roman" w:hAnsi="Times New Roman"/>
              </w:rPr>
              <w:t>Бал результативності (за чотирибальною системою оцінки)</w:t>
            </w:r>
          </w:p>
        </w:tc>
        <w:tc>
          <w:tcPr>
            <w:tcW w:w="5103" w:type="dxa"/>
            <w:gridSpan w:val="2"/>
          </w:tcPr>
          <w:p w:rsidR="0056001B" w:rsidRPr="00290759" w:rsidRDefault="0056001B" w:rsidP="002F0FBF">
            <w:pPr>
              <w:spacing w:after="120" w:line="240" w:lineRule="auto"/>
              <w:contextualSpacing/>
              <w:jc w:val="both"/>
              <w:rPr>
                <w:rFonts w:ascii="Times New Roman" w:hAnsi="Times New Roman"/>
              </w:rPr>
            </w:pPr>
            <w:r w:rsidRPr="00290759">
              <w:rPr>
                <w:rFonts w:ascii="Times New Roman" w:hAnsi="Times New Roman"/>
              </w:rPr>
              <w:t xml:space="preserve">Коментарі щодо присвоєння відповідного </w:t>
            </w:r>
            <w:proofErr w:type="spellStart"/>
            <w:r w:rsidRPr="00290759">
              <w:rPr>
                <w:rFonts w:ascii="Times New Roman" w:hAnsi="Times New Roman"/>
              </w:rPr>
              <w:t>бала</w:t>
            </w:r>
            <w:proofErr w:type="spellEnd"/>
          </w:p>
        </w:tc>
      </w:tr>
      <w:tr w:rsidR="00290759" w:rsidRPr="00290759" w:rsidTr="004B4F47">
        <w:tc>
          <w:tcPr>
            <w:tcW w:w="1972" w:type="dxa"/>
            <w:gridSpan w:val="2"/>
          </w:tcPr>
          <w:p w:rsidR="0056001B" w:rsidRPr="00290759" w:rsidRDefault="0056001B" w:rsidP="002F0FBF">
            <w:pPr>
              <w:spacing w:after="0" w:line="240" w:lineRule="auto"/>
              <w:contextualSpacing/>
              <w:jc w:val="both"/>
              <w:rPr>
                <w:rFonts w:ascii="Times New Roman" w:hAnsi="Times New Roman"/>
              </w:rPr>
            </w:pPr>
            <w:r w:rsidRPr="00290759">
              <w:rPr>
                <w:rFonts w:ascii="Times New Roman" w:hAnsi="Times New Roman"/>
              </w:rPr>
              <w:t>Альтернатива 1</w:t>
            </w:r>
          </w:p>
          <w:p w:rsidR="0056001B" w:rsidRPr="00290759" w:rsidRDefault="0056001B" w:rsidP="002F0FBF">
            <w:pPr>
              <w:spacing w:after="0" w:line="240" w:lineRule="auto"/>
              <w:contextualSpacing/>
              <w:jc w:val="both"/>
              <w:rPr>
                <w:rFonts w:ascii="Times New Roman" w:hAnsi="Times New Roman"/>
              </w:rPr>
            </w:pPr>
          </w:p>
        </w:tc>
        <w:tc>
          <w:tcPr>
            <w:tcW w:w="2814" w:type="dxa"/>
          </w:tcPr>
          <w:p w:rsidR="0056001B" w:rsidRPr="00290759" w:rsidRDefault="0097116E" w:rsidP="00A34A83">
            <w:pPr>
              <w:spacing w:after="120" w:line="240" w:lineRule="auto"/>
              <w:contextualSpacing/>
              <w:jc w:val="center"/>
              <w:rPr>
                <w:rFonts w:ascii="Times New Roman" w:hAnsi="Times New Roman"/>
                <w:sz w:val="28"/>
                <w:szCs w:val="28"/>
                <w:lang w:val="en-US"/>
              </w:rPr>
            </w:pPr>
            <w:r w:rsidRPr="00290759">
              <w:rPr>
                <w:rFonts w:ascii="Times New Roman" w:hAnsi="Times New Roman"/>
                <w:sz w:val="28"/>
                <w:szCs w:val="28"/>
                <w:lang w:val="en-US"/>
              </w:rPr>
              <w:t>1</w:t>
            </w:r>
          </w:p>
        </w:tc>
        <w:tc>
          <w:tcPr>
            <w:tcW w:w="5103" w:type="dxa"/>
            <w:gridSpan w:val="2"/>
          </w:tcPr>
          <w:p w:rsidR="0056001B" w:rsidRPr="00290759" w:rsidRDefault="00A34A83" w:rsidP="00A34A83">
            <w:pPr>
              <w:spacing w:after="120" w:line="240" w:lineRule="auto"/>
              <w:contextualSpacing/>
              <w:jc w:val="both"/>
              <w:rPr>
                <w:rFonts w:ascii="Times New Roman" w:hAnsi="Times New Roman"/>
              </w:rPr>
            </w:pPr>
            <w:r w:rsidRPr="00290759">
              <w:rPr>
                <w:rFonts w:ascii="Times New Roman" w:hAnsi="Times New Roman"/>
              </w:rPr>
              <w:t>Альтернатива 1 не дає змоги досягнути цілей державного регулювання</w:t>
            </w:r>
          </w:p>
        </w:tc>
      </w:tr>
      <w:tr w:rsidR="00290759" w:rsidRPr="00290759" w:rsidTr="004B4F47">
        <w:tc>
          <w:tcPr>
            <w:tcW w:w="1972" w:type="dxa"/>
            <w:gridSpan w:val="2"/>
          </w:tcPr>
          <w:p w:rsidR="0056001B" w:rsidRPr="00290759" w:rsidRDefault="0056001B" w:rsidP="002F0FBF">
            <w:pPr>
              <w:spacing w:after="0" w:line="240" w:lineRule="auto"/>
              <w:contextualSpacing/>
              <w:jc w:val="both"/>
              <w:rPr>
                <w:rFonts w:ascii="Times New Roman" w:hAnsi="Times New Roman"/>
              </w:rPr>
            </w:pPr>
            <w:r w:rsidRPr="00290759">
              <w:rPr>
                <w:rFonts w:ascii="Times New Roman" w:hAnsi="Times New Roman"/>
              </w:rPr>
              <w:t>Альтернатива 2</w:t>
            </w:r>
          </w:p>
          <w:p w:rsidR="0056001B" w:rsidRPr="00290759" w:rsidRDefault="0056001B" w:rsidP="002F0FBF">
            <w:pPr>
              <w:spacing w:after="0" w:line="240" w:lineRule="auto"/>
              <w:contextualSpacing/>
              <w:jc w:val="both"/>
              <w:rPr>
                <w:rFonts w:ascii="Times New Roman" w:hAnsi="Times New Roman"/>
              </w:rPr>
            </w:pPr>
          </w:p>
        </w:tc>
        <w:tc>
          <w:tcPr>
            <w:tcW w:w="2814" w:type="dxa"/>
          </w:tcPr>
          <w:p w:rsidR="0056001B" w:rsidRPr="00290759" w:rsidRDefault="00D8472F" w:rsidP="00A34A83">
            <w:pPr>
              <w:spacing w:after="120" w:line="240" w:lineRule="auto"/>
              <w:contextualSpacing/>
              <w:jc w:val="center"/>
              <w:rPr>
                <w:rFonts w:ascii="Times New Roman" w:hAnsi="Times New Roman"/>
                <w:sz w:val="28"/>
                <w:szCs w:val="28"/>
              </w:rPr>
            </w:pPr>
            <w:r w:rsidRPr="00290759">
              <w:rPr>
                <w:rFonts w:ascii="Times New Roman" w:hAnsi="Times New Roman"/>
                <w:sz w:val="28"/>
                <w:szCs w:val="28"/>
              </w:rPr>
              <w:t>4</w:t>
            </w:r>
          </w:p>
        </w:tc>
        <w:tc>
          <w:tcPr>
            <w:tcW w:w="5103" w:type="dxa"/>
            <w:gridSpan w:val="2"/>
          </w:tcPr>
          <w:p w:rsidR="0056001B" w:rsidRPr="00290759" w:rsidRDefault="00A34A83" w:rsidP="007A5EAF">
            <w:pPr>
              <w:spacing w:after="120" w:line="240" w:lineRule="auto"/>
              <w:contextualSpacing/>
              <w:jc w:val="both"/>
              <w:rPr>
                <w:rFonts w:ascii="Times New Roman" w:hAnsi="Times New Roman"/>
              </w:rPr>
            </w:pPr>
            <w:r w:rsidRPr="00290759">
              <w:rPr>
                <w:rFonts w:ascii="Times New Roman" w:hAnsi="Times New Roman"/>
              </w:rPr>
              <w:t>Альтернатива 2</w:t>
            </w:r>
            <w:r w:rsidR="007A5EAF" w:rsidRPr="00290759">
              <w:rPr>
                <w:rFonts w:ascii="Times New Roman" w:hAnsi="Times New Roman"/>
              </w:rPr>
              <w:t xml:space="preserve"> </w:t>
            </w:r>
            <w:r w:rsidRPr="00290759">
              <w:rPr>
                <w:rFonts w:ascii="Times New Roman" w:hAnsi="Times New Roman"/>
              </w:rPr>
              <w:t>дає змогу досягнути цілей державного регулювання</w:t>
            </w:r>
          </w:p>
        </w:tc>
      </w:tr>
      <w:tr w:rsidR="00290759" w:rsidRPr="00290759" w:rsidTr="004B4F47">
        <w:tc>
          <w:tcPr>
            <w:tcW w:w="1951" w:type="dxa"/>
          </w:tcPr>
          <w:p w:rsidR="00A004F2" w:rsidRPr="00290759" w:rsidRDefault="0056001B" w:rsidP="002F0FBF">
            <w:pPr>
              <w:spacing w:after="120" w:line="240" w:lineRule="auto"/>
              <w:contextualSpacing/>
              <w:jc w:val="both"/>
              <w:rPr>
                <w:rFonts w:ascii="Times New Roman" w:hAnsi="Times New Roman"/>
                <w:sz w:val="20"/>
                <w:szCs w:val="20"/>
              </w:rPr>
            </w:pPr>
            <w:r w:rsidRPr="00290759">
              <w:rPr>
                <w:rFonts w:ascii="Times New Roman" w:hAnsi="Times New Roman"/>
                <w:sz w:val="20"/>
                <w:szCs w:val="20"/>
              </w:rPr>
              <w:t>Рейтинг результативності</w:t>
            </w:r>
          </w:p>
        </w:tc>
        <w:tc>
          <w:tcPr>
            <w:tcW w:w="2835" w:type="dxa"/>
            <w:gridSpan w:val="2"/>
          </w:tcPr>
          <w:p w:rsidR="00A004F2" w:rsidRPr="00290759" w:rsidRDefault="0056001B" w:rsidP="002F0FBF">
            <w:pPr>
              <w:spacing w:after="120" w:line="240" w:lineRule="auto"/>
              <w:contextualSpacing/>
              <w:jc w:val="both"/>
              <w:rPr>
                <w:rFonts w:ascii="Times New Roman" w:hAnsi="Times New Roman"/>
                <w:sz w:val="20"/>
                <w:szCs w:val="20"/>
              </w:rPr>
            </w:pPr>
            <w:r w:rsidRPr="00290759">
              <w:rPr>
                <w:rFonts w:ascii="Times New Roman" w:hAnsi="Times New Roman"/>
                <w:sz w:val="20"/>
                <w:szCs w:val="20"/>
              </w:rPr>
              <w:t>Вигоди (підсумок)</w:t>
            </w:r>
          </w:p>
        </w:tc>
        <w:tc>
          <w:tcPr>
            <w:tcW w:w="2977" w:type="dxa"/>
          </w:tcPr>
          <w:p w:rsidR="00A004F2" w:rsidRPr="00290759" w:rsidRDefault="0056001B" w:rsidP="002F0FBF">
            <w:pPr>
              <w:spacing w:after="120" w:line="240" w:lineRule="auto"/>
              <w:contextualSpacing/>
              <w:jc w:val="both"/>
              <w:rPr>
                <w:rFonts w:ascii="Times New Roman" w:hAnsi="Times New Roman"/>
                <w:sz w:val="20"/>
                <w:szCs w:val="20"/>
              </w:rPr>
            </w:pPr>
            <w:r w:rsidRPr="00290759">
              <w:rPr>
                <w:rFonts w:ascii="Times New Roman" w:hAnsi="Times New Roman"/>
                <w:sz w:val="20"/>
                <w:szCs w:val="20"/>
              </w:rPr>
              <w:t>Витрати (підсумок)</w:t>
            </w:r>
          </w:p>
        </w:tc>
        <w:tc>
          <w:tcPr>
            <w:tcW w:w="2126" w:type="dxa"/>
          </w:tcPr>
          <w:p w:rsidR="00A004F2" w:rsidRPr="00290759" w:rsidRDefault="0056001B" w:rsidP="002F0FBF">
            <w:pPr>
              <w:spacing w:after="120" w:line="240" w:lineRule="auto"/>
              <w:contextualSpacing/>
              <w:jc w:val="both"/>
              <w:rPr>
                <w:rFonts w:ascii="Times New Roman" w:hAnsi="Times New Roman"/>
                <w:sz w:val="20"/>
                <w:szCs w:val="20"/>
              </w:rPr>
            </w:pPr>
            <w:r w:rsidRPr="00290759">
              <w:rPr>
                <w:rFonts w:ascii="Times New Roman" w:hAnsi="Times New Roman"/>
                <w:sz w:val="20"/>
                <w:szCs w:val="20"/>
              </w:rPr>
              <w:t>Обґрунтування відповідного місця альтернативи у рейтингу</w:t>
            </w:r>
          </w:p>
        </w:tc>
      </w:tr>
      <w:tr w:rsidR="00290759" w:rsidRPr="00290759" w:rsidTr="004B4F47">
        <w:tc>
          <w:tcPr>
            <w:tcW w:w="1951" w:type="dxa"/>
          </w:tcPr>
          <w:p w:rsidR="0056001B" w:rsidRPr="00290759" w:rsidRDefault="0056001B" w:rsidP="002F0FBF">
            <w:pPr>
              <w:spacing w:after="0" w:line="240" w:lineRule="auto"/>
              <w:contextualSpacing/>
              <w:jc w:val="both"/>
              <w:rPr>
                <w:rFonts w:ascii="Times New Roman" w:hAnsi="Times New Roman"/>
              </w:rPr>
            </w:pPr>
            <w:r w:rsidRPr="00290759">
              <w:rPr>
                <w:rFonts w:ascii="Times New Roman" w:hAnsi="Times New Roman"/>
              </w:rPr>
              <w:t>Альтернатива 1</w:t>
            </w:r>
          </w:p>
          <w:p w:rsidR="0056001B" w:rsidRPr="00290759" w:rsidRDefault="0056001B" w:rsidP="002F0FBF">
            <w:pPr>
              <w:spacing w:after="0" w:line="240" w:lineRule="auto"/>
              <w:contextualSpacing/>
              <w:jc w:val="both"/>
              <w:rPr>
                <w:rFonts w:ascii="Times New Roman" w:hAnsi="Times New Roman"/>
              </w:rPr>
            </w:pPr>
          </w:p>
        </w:tc>
        <w:tc>
          <w:tcPr>
            <w:tcW w:w="2835" w:type="dxa"/>
            <w:gridSpan w:val="2"/>
          </w:tcPr>
          <w:p w:rsidR="0056001B" w:rsidRPr="00290759" w:rsidRDefault="00A34A83" w:rsidP="002F0FBF">
            <w:pPr>
              <w:spacing w:after="120" w:line="240" w:lineRule="auto"/>
              <w:contextualSpacing/>
              <w:jc w:val="both"/>
              <w:rPr>
                <w:rFonts w:ascii="Times New Roman" w:hAnsi="Times New Roman"/>
              </w:rPr>
            </w:pPr>
            <w:r w:rsidRPr="00290759">
              <w:rPr>
                <w:rFonts w:ascii="Times New Roman" w:hAnsi="Times New Roman"/>
              </w:rPr>
              <w:t>Відсутні</w:t>
            </w:r>
          </w:p>
        </w:tc>
        <w:tc>
          <w:tcPr>
            <w:tcW w:w="2977" w:type="dxa"/>
          </w:tcPr>
          <w:p w:rsidR="008F6C60" w:rsidRPr="00290759" w:rsidRDefault="0091024C" w:rsidP="008F6C60">
            <w:pPr>
              <w:pStyle w:val="a3"/>
              <w:widowControl w:val="0"/>
              <w:spacing w:before="0" w:beforeAutospacing="0" w:after="0" w:afterAutospacing="0"/>
              <w:jc w:val="both"/>
              <w:rPr>
                <w:sz w:val="22"/>
                <w:szCs w:val="22"/>
              </w:rPr>
            </w:pPr>
            <w:r w:rsidRPr="00290759">
              <w:rPr>
                <w:sz w:val="22"/>
                <w:szCs w:val="22"/>
              </w:rPr>
              <w:t>Невідповідн</w:t>
            </w:r>
            <w:r w:rsidR="006068EB" w:rsidRPr="00290759">
              <w:rPr>
                <w:sz w:val="22"/>
                <w:szCs w:val="22"/>
              </w:rPr>
              <w:t xml:space="preserve">ість нормативно-правового </w:t>
            </w:r>
            <w:proofErr w:type="spellStart"/>
            <w:r w:rsidR="006068EB" w:rsidRPr="00290759">
              <w:rPr>
                <w:sz w:val="22"/>
                <w:szCs w:val="22"/>
              </w:rPr>
              <w:t>акт</w:t>
            </w:r>
            <w:r w:rsidR="000D3501" w:rsidRPr="00290759">
              <w:rPr>
                <w:sz w:val="22"/>
                <w:szCs w:val="22"/>
              </w:rPr>
              <w:t>а</w:t>
            </w:r>
            <w:proofErr w:type="spellEnd"/>
            <w:r w:rsidR="006068EB" w:rsidRPr="00290759">
              <w:rPr>
                <w:sz w:val="22"/>
                <w:szCs w:val="22"/>
              </w:rPr>
              <w:t xml:space="preserve"> </w:t>
            </w:r>
            <w:r w:rsidRPr="00290759">
              <w:rPr>
                <w:sz w:val="22"/>
                <w:szCs w:val="22"/>
              </w:rPr>
              <w:t>вимог</w:t>
            </w:r>
            <w:r w:rsidR="006068EB" w:rsidRPr="00290759">
              <w:rPr>
                <w:sz w:val="22"/>
                <w:szCs w:val="22"/>
              </w:rPr>
              <w:t>ам</w:t>
            </w:r>
            <w:r w:rsidRPr="00290759">
              <w:rPr>
                <w:sz w:val="22"/>
                <w:szCs w:val="22"/>
              </w:rPr>
              <w:t xml:space="preserve"> законодавства, зокрема, процедури засвідчення поданої СПФМ інформації</w:t>
            </w:r>
            <w:r w:rsidR="00D73CC6" w:rsidRPr="00290759">
              <w:rPr>
                <w:sz w:val="22"/>
                <w:szCs w:val="22"/>
              </w:rPr>
              <w:t xml:space="preserve"> печаткою</w:t>
            </w:r>
            <w:r w:rsidRPr="00290759">
              <w:rPr>
                <w:sz w:val="22"/>
                <w:szCs w:val="22"/>
              </w:rPr>
              <w:t>, з використанням форм обліку та подання інформації, пов’язаної із здійсненням фінансового моніторингу;</w:t>
            </w:r>
          </w:p>
          <w:p w:rsidR="0091024C" w:rsidRPr="00290759" w:rsidRDefault="0002140A" w:rsidP="008F6C60">
            <w:pPr>
              <w:pStyle w:val="a3"/>
              <w:widowControl w:val="0"/>
              <w:spacing w:before="0" w:beforeAutospacing="0" w:after="0" w:afterAutospacing="0"/>
              <w:jc w:val="both"/>
              <w:rPr>
                <w:sz w:val="22"/>
                <w:szCs w:val="22"/>
              </w:rPr>
            </w:pPr>
            <w:r w:rsidRPr="00290759">
              <w:rPr>
                <w:sz w:val="22"/>
                <w:szCs w:val="22"/>
              </w:rPr>
              <w:t>у</w:t>
            </w:r>
            <w:r w:rsidR="0091024C" w:rsidRPr="00290759">
              <w:rPr>
                <w:sz w:val="22"/>
                <w:szCs w:val="22"/>
              </w:rPr>
              <w:t xml:space="preserve"> зв’язку </w:t>
            </w:r>
            <w:r w:rsidRPr="00290759">
              <w:rPr>
                <w:sz w:val="22"/>
                <w:szCs w:val="22"/>
              </w:rPr>
              <w:t>із цим</w:t>
            </w:r>
            <w:r w:rsidR="0091024C" w:rsidRPr="00290759">
              <w:rPr>
                <w:sz w:val="22"/>
                <w:szCs w:val="22"/>
              </w:rPr>
              <w:t xml:space="preserve"> можливі випадки притягнення винних посадових осіб органу державної влади до відповідальності за незаконні вимоги стосовно засвідчення </w:t>
            </w:r>
            <w:r w:rsidR="00402F6B" w:rsidRPr="00290759">
              <w:rPr>
                <w:sz w:val="22"/>
                <w:szCs w:val="22"/>
              </w:rPr>
              <w:t xml:space="preserve">печаткою </w:t>
            </w:r>
            <w:r w:rsidR="0091024C" w:rsidRPr="00290759">
              <w:rPr>
                <w:sz w:val="22"/>
                <w:szCs w:val="22"/>
              </w:rPr>
              <w:t>документа, що подається суб’єктом господарювання до органу державної влади.</w:t>
            </w:r>
          </w:p>
          <w:p w:rsidR="00D713E3" w:rsidRPr="00290759" w:rsidRDefault="00D713E3" w:rsidP="008F6C60">
            <w:pPr>
              <w:pStyle w:val="a3"/>
              <w:widowControl w:val="0"/>
              <w:spacing w:before="0" w:beforeAutospacing="0" w:after="0" w:afterAutospacing="0"/>
              <w:jc w:val="both"/>
              <w:rPr>
                <w:sz w:val="22"/>
                <w:szCs w:val="22"/>
              </w:rPr>
            </w:pPr>
            <w:r w:rsidRPr="00290759">
              <w:rPr>
                <w:sz w:val="22"/>
                <w:szCs w:val="22"/>
              </w:rPr>
              <w:t xml:space="preserve">Часові затрати (10 хв.) на здійснення заходів з фінансового моніторингу, зокрема, на діючу процедуру </w:t>
            </w:r>
            <w:r w:rsidRPr="00290759">
              <w:rPr>
                <w:sz w:val="22"/>
                <w:szCs w:val="22"/>
              </w:rPr>
              <w:lastRenderedPageBreak/>
              <w:t xml:space="preserve">засвідчення </w:t>
            </w:r>
            <w:r w:rsidR="009C69CC" w:rsidRPr="00290759">
              <w:rPr>
                <w:sz w:val="22"/>
                <w:szCs w:val="22"/>
              </w:rPr>
              <w:t xml:space="preserve">печаткою </w:t>
            </w:r>
            <w:r w:rsidRPr="00290759">
              <w:rPr>
                <w:sz w:val="22"/>
                <w:szCs w:val="22"/>
              </w:rPr>
              <w:t xml:space="preserve">інформації, що подається СПФМ до </w:t>
            </w:r>
            <w:proofErr w:type="spellStart"/>
            <w:r w:rsidRPr="00290759">
              <w:rPr>
                <w:sz w:val="22"/>
                <w:szCs w:val="22"/>
              </w:rPr>
              <w:t>Держфінмоніторингу</w:t>
            </w:r>
            <w:proofErr w:type="spellEnd"/>
            <w:r w:rsidRPr="00290759">
              <w:rPr>
                <w:sz w:val="22"/>
                <w:szCs w:val="22"/>
              </w:rPr>
              <w:t>;</w:t>
            </w:r>
          </w:p>
          <w:p w:rsidR="00D713E3" w:rsidRPr="00290759" w:rsidRDefault="00D713E3" w:rsidP="00CD01C0">
            <w:pPr>
              <w:spacing w:after="0" w:line="240" w:lineRule="auto"/>
              <w:contextualSpacing/>
              <w:jc w:val="both"/>
              <w:rPr>
                <w:rFonts w:ascii="Times New Roman" w:hAnsi="Times New Roman"/>
              </w:rPr>
            </w:pPr>
            <w:r w:rsidRPr="00290759">
              <w:rPr>
                <w:rFonts w:ascii="Times New Roman" w:hAnsi="Times New Roman"/>
              </w:rPr>
              <w:t>притягнення СПФМ до відповідальності за можливі порушення в частині правом</w:t>
            </w:r>
            <w:r w:rsidR="00194F39" w:rsidRPr="00290759">
              <w:rPr>
                <w:rFonts w:ascii="Times New Roman" w:hAnsi="Times New Roman"/>
              </w:rPr>
              <w:t>ірності засвідчення печаткою</w:t>
            </w:r>
            <w:r w:rsidR="00CD01C0" w:rsidRPr="00290759">
              <w:rPr>
                <w:rFonts w:ascii="Times New Roman" w:hAnsi="Times New Roman"/>
              </w:rPr>
              <w:t xml:space="preserve"> інформації</w:t>
            </w:r>
            <w:r w:rsidRPr="00290759">
              <w:rPr>
                <w:rFonts w:ascii="Times New Roman" w:hAnsi="Times New Roman"/>
              </w:rPr>
              <w:t xml:space="preserve">, що подається до </w:t>
            </w:r>
            <w:proofErr w:type="spellStart"/>
            <w:r w:rsidRPr="00290759">
              <w:rPr>
                <w:rFonts w:ascii="Times New Roman" w:hAnsi="Times New Roman"/>
              </w:rPr>
              <w:t>Держфінмоніторингу</w:t>
            </w:r>
            <w:proofErr w:type="spellEnd"/>
            <w:r w:rsidR="008F6C60" w:rsidRPr="00290759">
              <w:rPr>
                <w:rFonts w:ascii="Times New Roman" w:hAnsi="Times New Roman"/>
              </w:rPr>
              <w:t>.</w:t>
            </w:r>
          </w:p>
        </w:tc>
        <w:tc>
          <w:tcPr>
            <w:tcW w:w="2126" w:type="dxa"/>
          </w:tcPr>
          <w:p w:rsidR="0056001B" w:rsidRPr="00290759" w:rsidRDefault="00625748" w:rsidP="002F0FBF">
            <w:pPr>
              <w:spacing w:after="120" w:line="240" w:lineRule="auto"/>
              <w:contextualSpacing/>
              <w:jc w:val="both"/>
              <w:rPr>
                <w:rFonts w:ascii="Times New Roman" w:hAnsi="Times New Roman"/>
              </w:rPr>
            </w:pPr>
            <w:r w:rsidRPr="00290759">
              <w:rPr>
                <w:rFonts w:ascii="Times New Roman" w:hAnsi="Times New Roman"/>
              </w:rPr>
              <w:lastRenderedPageBreak/>
              <w:t>Альтернатива 1 є</w:t>
            </w:r>
            <w:r w:rsidR="005A701E" w:rsidRPr="00290759">
              <w:rPr>
                <w:rFonts w:ascii="Times New Roman" w:hAnsi="Times New Roman"/>
              </w:rPr>
              <w:t xml:space="preserve"> найгіршою, оскільки на відміну від альтернативи 2 не дає змоги досягнути цілей державного регулювання.</w:t>
            </w:r>
          </w:p>
        </w:tc>
      </w:tr>
      <w:tr w:rsidR="0056001B" w:rsidRPr="00290759" w:rsidTr="004B4F47">
        <w:tc>
          <w:tcPr>
            <w:tcW w:w="1951" w:type="dxa"/>
          </w:tcPr>
          <w:p w:rsidR="0056001B" w:rsidRPr="00290759" w:rsidRDefault="0056001B" w:rsidP="002F0FBF">
            <w:pPr>
              <w:spacing w:after="0" w:line="240" w:lineRule="auto"/>
              <w:contextualSpacing/>
              <w:jc w:val="both"/>
              <w:rPr>
                <w:rFonts w:ascii="Times New Roman" w:hAnsi="Times New Roman"/>
              </w:rPr>
            </w:pPr>
            <w:r w:rsidRPr="00290759">
              <w:rPr>
                <w:rFonts w:ascii="Times New Roman" w:hAnsi="Times New Roman"/>
              </w:rPr>
              <w:lastRenderedPageBreak/>
              <w:t>Альтернатива 2</w:t>
            </w:r>
          </w:p>
          <w:p w:rsidR="0056001B" w:rsidRPr="00290759" w:rsidRDefault="0056001B" w:rsidP="002F0FBF">
            <w:pPr>
              <w:spacing w:after="0" w:line="240" w:lineRule="auto"/>
              <w:contextualSpacing/>
              <w:jc w:val="both"/>
              <w:rPr>
                <w:rFonts w:ascii="Times New Roman" w:hAnsi="Times New Roman"/>
              </w:rPr>
            </w:pPr>
          </w:p>
        </w:tc>
        <w:tc>
          <w:tcPr>
            <w:tcW w:w="2835" w:type="dxa"/>
            <w:gridSpan w:val="2"/>
          </w:tcPr>
          <w:p w:rsidR="0091024C" w:rsidRPr="00290759" w:rsidRDefault="0091024C" w:rsidP="0091024C">
            <w:pPr>
              <w:spacing w:after="0" w:line="240" w:lineRule="auto"/>
              <w:contextualSpacing/>
              <w:jc w:val="both"/>
              <w:rPr>
                <w:rFonts w:ascii="Times New Roman" w:hAnsi="Times New Roman"/>
              </w:rPr>
            </w:pPr>
            <w:r w:rsidRPr="00290759">
              <w:rPr>
                <w:rFonts w:ascii="Times New Roman" w:hAnsi="Times New Roman"/>
              </w:rPr>
              <w:t xml:space="preserve">Приведення нормативно-правового </w:t>
            </w:r>
            <w:proofErr w:type="spellStart"/>
            <w:r w:rsidRPr="00290759">
              <w:rPr>
                <w:rFonts w:ascii="Times New Roman" w:hAnsi="Times New Roman"/>
              </w:rPr>
              <w:t>акт</w:t>
            </w:r>
            <w:r w:rsidR="000D3501" w:rsidRPr="00290759">
              <w:rPr>
                <w:rFonts w:ascii="Times New Roman" w:hAnsi="Times New Roman"/>
              </w:rPr>
              <w:t>а</w:t>
            </w:r>
            <w:proofErr w:type="spellEnd"/>
            <w:r w:rsidRPr="00290759">
              <w:rPr>
                <w:rFonts w:ascii="Times New Roman" w:hAnsi="Times New Roman"/>
              </w:rPr>
              <w:t xml:space="preserve"> у відповідність </w:t>
            </w:r>
            <w:r w:rsidR="000D3501" w:rsidRPr="00290759">
              <w:rPr>
                <w:rFonts w:ascii="Times New Roman" w:hAnsi="Times New Roman"/>
              </w:rPr>
              <w:t>із законодавством</w:t>
            </w:r>
            <w:r w:rsidRPr="00290759">
              <w:rPr>
                <w:rFonts w:ascii="Times New Roman" w:hAnsi="Times New Roman"/>
              </w:rPr>
              <w:t xml:space="preserve">, зокрема, процедури засвідчення поданої СПФМ інформації, з використанням форм обліку та подання інформації, пов’язаної із здійсненням фінансового моніторингу; </w:t>
            </w:r>
          </w:p>
          <w:p w:rsidR="0091024C" w:rsidRPr="00290759" w:rsidRDefault="0091024C" w:rsidP="0091024C">
            <w:pPr>
              <w:pStyle w:val="a3"/>
              <w:widowControl w:val="0"/>
              <w:spacing w:before="0" w:beforeAutospacing="0" w:after="0" w:afterAutospacing="0"/>
              <w:jc w:val="both"/>
              <w:rPr>
                <w:sz w:val="22"/>
                <w:szCs w:val="22"/>
              </w:rPr>
            </w:pPr>
            <w:r w:rsidRPr="00290759">
              <w:rPr>
                <w:sz w:val="22"/>
                <w:szCs w:val="22"/>
              </w:rPr>
              <w:t xml:space="preserve">відсутність підстав щодо притягнення винних посадових осіб органу державної влади до відповідальності за незаконні вимоги стосовно засвідчення </w:t>
            </w:r>
            <w:r w:rsidR="009C69CC" w:rsidRPr="00290759">
              <w:rPr>
                <w:sz w:val="22"/>
                <w:szCs w:val="22"/>
              </w:rPr>
              <w:t xml:space="preserve">печаткою </w:t>
            </w:r>
            <w:r w:rsidRPr="00290759">
              <w:rPr>
                <w:sz w:val="22"/>
                <w:szCs w:val="22"/>
              </w:rPr>
              <w:t>документа, що подається суб’єктом господарювання до органу державної влади.</w:t>
            </w:r>
          </w:p>
          <w:p w:rsidR="00D8472F" w:rsidRPr="00290759" w:rsidRDefault="00D8472F" w:rsidP="0091024C">
            <w:pPr>
              <w:pStyle w:val="a3"/>
              <w:widowControl w:val="0"/>
              <w:spacing w:before="0" w:beforeAutospacing="0" w:after="0" w:afterAutospacing="0"/>
              <w:jc w:val="both"/>
              <w:rPr>
                <w:sz w:val="22"/>
                <w:szCs w:val="22"/>
              </w:rPr>
            </w:pPr>
            <w:r w:rsidRPr="00290759">
              <w:rPr>
                <w:sz w:val="22"/>
                <w:szCs w:val="22"/>
              </w:rPr>
              <w:t xml:space="preserve">Зменшення часових затрат  (1 хв.) на здійснення заходів СПФМ з фінансового моніторингу, зокрема, на засвідчення інформації, що подається СПФМ до </w:t>
            </w:r>
            <w:proofErr w:type="spellStart"/>
            <w:r w:rsidRPr="00290759">
              <w:rPr>
                <w:sz w:val="22"/>
                <w:szCs w:val="22"/>
              </w:rPr>
              <w:t>Держфінмоніторингу</w:t>
            </w:r>
            <w:proofErr w:type="spellEnd"/>
            <w:r w:rsidRPr="00290759">
              <w:rPr>
                <w:sz w:val="22"/>
                <w:szCs w:val="22"/>
              </w:rPr>
              <w:t>;</w:t>
            </w:r>
          </w:p>
          <w:p w:rsidR="00D8472F" w:rsidRPr="00290759" w:rsidRDefault="00D8472F" w:rsidP="00D8472F">
            <w:pPr>
              <w:pStyle w:val="a3"/>
              <w:widowControl w:val="0"/>
              <w:spacing w:before="0" w:beforeAutospacing="0" w:after="0" w:afterAutospacing="0"/>
              <w:jc w:val="both"/>
              <w:rPr>
                <w:sz w:val="22"/>
                <w:szCs w:val="22"/>
              </w:rPr>
            </w:pPr>
            <w:r w:rsidRPr="00290759">
              <w:rPr>
                <w:sz w:val="22"/>
                <w:szCs w:val="22"/>
              </w:rPr>
              <w:t xml:space="preserve">зменшення кількості випадків притягнення СПФМ до відповідальності за можливі порушення в частині правомірності засвідчення інформації, що подається до </w:t>
            </w:r>
            <w:proofErr w:type="spellStart"/>
            <w:r w:rsidRPr="00290759">
              <w:rPr>
                <w:sz w:val="22"/>
                <w:szCs w:val="22"/>
              </w:rPr>
              <w:t>Держфінмоніторингу</w:t>
            </w:r>
            <w:proofErr w:type="spellEnd"/>
            <w:r w:rsidR="008F6C60" w:rsidRPr="00290759">
              <w:rPr>
                <w:sz w:val="22"/>
                <w:szCs w:val="22"/>
              </w:rPr>
              <w:t>.</w:t>
            </w:r>
          </w:p>
        </w:tc>
        <w:tc>
          <w:tcPr>
            <w:tcW w:w="2977" w:type="dxa"/>
          </w:tcPr>
          <w:p w:rsidR="008F6C60" w:rsidRPr="00290759" w:rsidRDefault="00030195" w:rsidP="008F6C60">
            <w:pPr>
              <w:spacing w:after="120" w:line="240" w:lineRule="auto"/>
              <w:jc w:val="both"/>
              <w:rPr>
                <w:rFonts w:ascii="Times New Roman" w:hAnsi="Times New Roman"/>
              </w:rPr>
            </w:pPr>
            <w:r w:rsidRPr="00290759">
              <w:rPr>
                <w:rFonts w:ascii="Times New Roman" w:hAnsi="Times New Roman"/>
              </w:rPr>
              <w:t>Ч</w:t>
            </w:r>
            <w:r w:rsidR="00EF6F38" w:rsidRPr="00290759">
              <w:rPr>
                <w:rFonts w:ascii="Times New Roman" w:hAnsi="Times New Roman"/>
              </w:rPr>
              <w:t xml:space="preserve">асові та </w:t>
            </w:r>
            <w:r w:rsidR="00A44397" w:rsidRPr="00290759">
              <w:rPr>
                <w:rFonts w:ascii="Times New Roman" w:hAnsi="Times New Roman"/>
              </w:rPr>
              <w:t>фі</w:t>
            </w:r>
            <w:r w:rsidR="00B518F7" w:rsidRPr="00290759">
              <w:rPr>
                <w:rFonts w:ascii="Times New Roman" w:hAnsi="Times New Roman"/>
              </w:rPr>
              <w:t>нансові витрати з боку державного</w:t>
            </w:r>
            <w:r w:rsidR="00A44397" w:rsidRPr="00290759">
              <w:rPr>
                <w:rFonts w:ascii="Times New Roman" w:hAnsi="Times New Roman"/>
              </w:rPr>
              <w:t xml:space="preserve"> орга</w:t>
            </w:r>
            <w:r w:rsidR="00B518F7" w:rsidRPr="00290759">
              <w:rPr>
                <w:rFonts w:ascii="Times New Roman" w:hAnsi="Times New Roman"/>
              </w:rPr>
              <w:t>ну</w:t>
            </w:r>
            <w:r w:rsidR="00A44397" w:rsidRPr="00290759">
              <w:rPr>
                <w:rFonts w:ascii="Times New Roman" w:hAnsi="Times New Roman"/>
              </w:rPr>
              <w:t xml:space="preserve"> та, відповідно, додаткові видатки бюджету відсутні. </w:t>
            </w:r>
          </w:p>
          <w:p w:rsidR="00F52985" w:rsidRPr="00290759" w:rsidRDefault="00F52985" w:rsidP="008F6C60">
            <w:pPr>
              <w:spacing w:after="120" w:line="240" w:lineRule="auto"/>
              <w:jc w:val="both"/>
              <w:rPr>
                <w:rFonts w:ascii="Times New Roman" w:hAnsi="Times New Roman"/>
              </w:rPr>
            </w:pPr>
            <w:r w:rsidRPr="00290759">
              <w:rPr>
                <w:rFonts w:ascii="Times New Roman" w:hAnsi="Times New Roman"/>
              </w:rPr>
              <w:t xml:space="preserve">Реалізація проекту наказу забезпечить економію часових та грошових затрат, зокрема, для одного фахівця, на засвідчення інформації, що подається СПФМ до </w:t>
            </w:r>
            <w:proofErr w:type="spellStart"/>
            <w:r w:rsidRPr="00290759">
              <w:rPr>
                <w:rFonts w:ascii="Times New Roman" w:hAnsi="Times New Roman"/>
              </w:rPr>
              <w:t>Держфінмоніторингу</w:t>
            </w:r>
            <w:proofErr w:type="spellEnd"/>
            <w:r w:rsidRPr="00290759">
              <w:rPr>
                <w:rFonts w:ascii="Times New Roman" w:hAnsi="Times New Roman"/>
              </w:rPr>
              <w:t xml:space="preserve">, орієнтовно 9 хвилин часу та </w:t>
            </w:r>
            <w:r w:rsidR="00EF7DB8" w:rsidRPr="00290759">
              <w:rPr>
                <w:rFonts w:ascii="Times New Roman" w:hAnsi="Times New Roman"/>
              </w:rPr>
              <w:t>2,8</w:t>
            </w:r>
            <w:r w:rsidRPr="00290759">
              <w:rPr>
                <w:rFonts w:ascii="Times New Roman" w:hAnsi="Times New Roman"/>
              </w:rPr>
              <w:t xml:space="preserve"> грн. грошових затрат (</w:t>
            </w:r>
            <w:r w:rsidR="00EF7DB8" w:rsidRPr="00290759">
              <w:rPr>
                <w:rFonts w:ascii="Times New Roman" w:hAnsi="Times New Roman"/>
              </w:rPr>
              <w:t>7162</w:t>
            </w:r>
            <w:r w:rsidRPr="00290759">
              <w:rPr>
                <w:rFonts w:ascii="Times New Roman" w:hAnsi="Times New Roman"/>
              </w:rPr>
              <w:t xml:space="preserve"> грн. для 2558 фахівців). При цьому, одним фахівцем на засвідчення інформації, що подається СПФМ до </w:t>
            </w:r>
            <w:proofErr w:type="spellStart"/>
            <w:r w:rsidRPr="00290759">
              <w:rPr>
                <w:rFonts w:ascii="Times New Roman" w:hAnsi="Times New Roman"/>
              </w:rPr>
              <w:t>Держфінмоніторингу</w:t>
            </w:r>
            <w:proofErr w:type="spellEnd"/>
            <w:r w:rsidRPr="00290759">
              <w:rPr>
                <w:rFonts w:ascii="Times New Roman" w:hAnsi="Times New Roman"/>
              </w:rPr>
              <w:t>, витрачатиметься орієнтовно 1 хвилина, що становить 0,3</w:t>
            </w:r>
            <w:r w:rsidR="00EF7DB8" w:rsidRPr="00290759">
              <w:rPr>
                <w:rFonts w:ascii="Times New Roman" w:hAnsi="Times New Roman"/>
              </w:rPr>
              <w:t>1</w:t>
            </w:r>
            <w:r w:rsidRPr="00290759">
              <w:rPr>
                <w:rFonts w:ascii="Times New Roman" w:hAnsi="Times New Roman"/>
              </w:rPr>
              <w:t xml:space="preserve"> грн., та відповідно для 2558 фахівців (с</w:t>
            </w:r>
            <w:r w:rsidR="00EF7DB8" w:rsidRPr="00290759">
              <w:rPr>
                <w:rFonts w:ascii="Times New Roman" w:hAnsi="Times New Roman"/>
              </w:rPr>
              <w:t xml:space="preserve">уб’єктів господарювання) – </w:t>
            </w:r>
            <w:r w:rsidR="000D3501" w:rsidRPr="00290759">
              <w:rPr>
                <w:rFonts w:ascii="Times New Roman" w:hAnsi="Times New Roman"/>
              </w:rPr>
              <w:br/>
            </w:r>
            <w:r w:rsidR="00EF7DB8" w:rsidRPr="00290759">
              <w:rPr>
                <w:rFonts w:ascii="Times New Roman" w:hAnsi="Times New Roman"/>
              </w:rPr>
              <w:t>793</w:t>
            </w:r>
            <w:r w:rsidR="000D3501" w:rsidRPr="00290759">
              <w:rPr>
                <w:rFonts w:ascii="Times New Roman" w:hAnsi="Times New Roman"/>
              </w:rPr>
              <w:t xml:space="preserve"> гривень.</w:t>
            </w:r>
          </w:p>
          <w:p w:rsidR="0056001B" w:rsidRPr="00290759" w:rsidRDefault="0056001B" w:rsidP="004A5CD7">
            <w:pPr>
              <w:spacing w:after="120" w:line="240" w:lineRule="auto"/>
              <w:jc w:val="both"/>
              <w:rPr>
                <w:rFonts w:ascii="Times New Roman" w:hAnsi="Times New Roman"/>
              </w:rPr>
            </w:pPr>
          </w:p>
        </w:tc>
        <w:tc>
          <w:tcPr>
            <w:tcW w:w="2126" w:type="dxa"/>
          </w:tcPr>
          <w:p w:rsidR="0056001B" w:rsidRPr="00290759" w:rsidRDefault="005A701E" w:rsidP="007A5EAF">
            <w:pPr>
              <w:spacing w:after="120" w:line="240" w:lineRule="auto"/>
              <w:contextualSpacing/>
              <w:jc w:val="both"/>
              <w:rPr>
                <w:rFonts w:ascii="Times New Roman" w:hAnsi="Times New Roman"/>
              </w:rPr>
            </w:pPr>
            <w:r w:rsidRPr="00290759">
              <w:rPr>
                <w:rFonts w:ascii="Times New Roman" w:hAnsi="Times New Roman"/>
              </w:rPr>
              <w:t>Альтернатива 2 є найбільш оптимальною серед запропонованих альтернатив, оскільки дає змогу досягнути цілей державного регулювання</w:t>
            </w:r>
          </w:p>
        </w:tc>
      </w:tr>
    </w:tbl>
    <w:p w:rsidR="005F6C41" w:rsidRPr="00290759" w:rsidRDefault="005F6C41" w:rsidP="005F6C41">
      <w:pPr>
        <w:spacing w:after="0" w:line="240" w:lineRule="auto"/>
        <w:ind w:firstLine="567"/>
        <w:contextualSpacing/>
        <w:jc w:val="both"/>
        <w:rPr>
          <w:rFonts w:ascii="Times New Roman" w:hAnsi="Times New Roman"/>
          <w:b/>
          <w:lang w:val="ru-RU"/>
        </w:rPr>
      </w:pPr>
    </w:p>
    <w:p w:rsidR="00A004F2" w:rsidRPr="00290759" w:rsidRDefault="0097116E" w:rsidP="005F6C41">
      <w:pPr>
        <w:spacing w:after="0" w:line="240" w:lineRule="auto"/>
        <w:ind w:firstLine="567"/>
        <w:contextualSpacing/>
        <w:jc w:val="both"/>
        <w:rPr>
          <w:rFonts w:ascii="Times New Roman" w:hAnsi="Times New Roman"/>
          <w:b/>
          <w:sz w:val="28"/>
          <w:szCs w:val="28"/>
        </w:rPr>
      </w:pPr>
      <w:r w:rsidRPr="00290759">
        <w:rPr>
          <w:rFonts w:ascii="Times New Roman" w:hAnsi="Times New Roman"/>
          <w:b/>
          <w:sz w:val="28"/>
          <w:szCs w:val="28"/>
        </w:rPr>
        <w:t xml:space="preserve">V. Механізми </w:t>
      </w:r>
      <w:r w:rsidR="00F93EC5" w:rsidRPr="00290759">
        <w:rPr>
          <w:rFonts w:ascii="Times New Roman" w:hAnsi="Times New Roman"/>
          <w:b/>
          <w:sz w:val="28"/>
          <w:szCs w:val="28"/>
        </w:rPr>
        <w:t>та заходи, які забезпечать розв</w:t>
      </w:r>
      <w:r w:rsidR="004D31B1" w:rsidRPr="00290759">
        <w:rPr>
          <w:rFonts w:ascii="Times New Roman" w:hAnsi="Times New Roman"/>
          <w:b/>
          <w:sz w:val="28"/>
          <w:szCs w:val="28"/>
        </w:rPr>
        <w:t>’</w:t>
      </w:r>
      <w:r w:rsidR="00F93EC5" w:rsidRPr="00290759">
        <w:rPr>
          <w:rFonts w:ascii="Times New Roman" w:hAnsi="Times New Roman"/>
          <w:b/>
          <w:sz w:val="28"/>
          <w:szCs w:val="28"/>
        </w:rPr>
        <w:t>язання</w:t>
      </w:r>
      <w:r w:rsidRPr="00290759">
        <w:rPr>
          <w:rFonts w:ascii="Times New Roman" w:hAnsi="Times New Roman"/>
          <w:b/>
          <w:sz w:val="28"/>
          <w:szCs w:val="28"/>
        </w:rPr>
        <w:t xml:space="preserve"> визначеної проблеми</w:t>
      </w:r>
    </w:p>
    <w:p w:rsidR="006A5231" w:rsidRPr="00290759" w:rsidRDefault="006A5231" w:rsidP="00800FD6">
      <w:pPr>
        <w:spacing w:after="0" w:line="240" w:lineRule="auto"/>
        <w:ind w:firstLine="709"/>
        <w:contextualSpacing/>
        <w:jc w:val="both"/>
        <w:rPr>
          <w:rFonts w:ascii="Times New Roman" w:eastAsia="Times New Roman" w:hAnsi="Times New Roman"/>
          <w:bCs/>
          <w:sz w:val="28"/>
          <w:szCs w:val="28"/>
          <w:lang w:eastAsia="ru-RU"/>
        </w:rPr>
      </w:pPr>
      <w:r w:rsidRPr="00290759">
        <w:rPr>
          <w:rFonts w:ascii="Times New Roman" w:hAnsi="Times New Roman"/>
          <w:sz w:val="28"/>
          <w:szCs w:val="28"/>
        </w:rPr>
        <w:t>Механізмом регулювання, яким передбачається розв’язати проблему,                     є</w:t>
      </w:r>
      <w:r w:rsidRPr="00290759">
        <w:rPr>
          <w:rFonts w:ascii="Times New Roman" w:eastAsia="Times New Roman" w:hAnsi="Times New Roman"/>
          <w:bCs/>
          <w:sz w:val="28"/>
          <w:szCs w:val="28"/>
          <w:lang w:eastAsia="ru-RU"/>
        </w:rPr>
        <w:t xml:space="preserve"> прийняття проекту наказу, в зв’язку з чим </w:t>
      </w:r>
      <w:r w:rsidR="00047914" w:rsidRPr="00290759">
        <w:rPr>
          <w:rFonts w:ascii="Times New Roman" w:eastAsia="Times New Roman" w:hAnsi="Times New Roman"/>
          <w:bCs/>
          <w:sz w:val="28"/>
          <w:szCs w:val="28"/>
          <w:lang w:eastAsia="ru-RU"/>
        </w:rPr>
        <w:t>СПФМ</w:t>
      </w:r>
      <w:r w:rsidRPr="00290759">
        <w:rPr>
          <w:rFonts w:ascii="Times New Roman" w:eastAsia="Times New Roman" w:hAnsi="Times New Roman"/>
          <w:bCs/>
          <w:sz w:val="28"/>
          <w:szCs w:val="28"/>
          <w:lang w:eastAsia="ru-RU"/>
        </w:rPr>
        <w:t xml:space="preserve"> зможуть забезпечити належне виконання заходів, покладених на них Законом. </w:t>
      </w:r>
    </w:p>
    <w:p w:rsidR="00800FD6" w:rsidRPr="00290759" w:rsidRDefault="00152F26" w:rsidP="00800FD6">
      <w:pPr>
        <w:spacing w:after="0" w:line="240" w:lineRule="auto"/>
        <w:ind w:firstLine="708"/>
        <w:contextualSpacing/>
        <w:jc w:val="both"/>
        <w:rPr>
          <w:rFonts w:ascii="Times New Roman" w:hAnsi="Times New Roman"/>
          <w:sz w:val="28"/>
          <w:szCs w:val="28"/>
        </w:rPr>
      </w:pPr>
      <w:r w:rsidRPr="00290759">
        <w:rPr>
          <w:rFonts w:ascii="Times New Roman" w:hAnsi="Times New Roman"/>
          <w:bCs/>
          <w:sz w:val="28"/>
          <w:szCs w:val="28"/>
          <w:lang w:eastAsia="ru-RU"/>
        </w:rPr>
        <w:t xml:space="preserve">Проектом </w:t>
      </w:r>
      <w:r w:rsidR="003D319C" w:rsidRPr="00290759">
        <w:rPr>
          <w:rFonts w:ascii="Times New Roman" w:hAnsi="Times New Roman"/>
          <w:bCs/>
          <w:sz w:val="28"/>
          <w:szCs w:val="28"/>
          <w:lang w:eastAsia="ru-RU"/>
        </w:rPr>
        <w:t xml:space="preserve">наказу </w:t>
      </w:r>
      <w:r w:rsidRPr="00290759">
        <w:rPr>
          <w:rFonts w:ascii="Times New Roman" w:hAnsi="Times New Roman"/>
          <w:bCs/>
          <w:sz w:val="28"/>
          <w:szCs w:val="28"/>
          <w:lang w:eastAsia="ru-RU"/>
        </w:rPr>
        <w:t>пропонується</w:t>
      </w:r>
      <w:r w:rsidR="003D319C" w:rsidRPr="00290759">
        <w:rPr>
          <w:rFonts w:ascii="Times New Roman" w:hAnsi="Times New Roman"/>
          <w:bCs/>
          <w:sz w:val="28"/>
          <w:szCs w:val="28"/>
          <w:lang w:eastAsia="ru-RU"/>
        </w:rPr>
        <w:t xml:space="preserve"> </w:t>
      </w:r>
      <w:r w:rsidR="00800FD6" w:rsidRPr="00290759">
        <w:rPr>
          <w:rFonts w:ascii="Times New Roman" w:hAnsi="Times New Roman"/>
          <w:bCs/>
          <w:sz w:val="28"/>
          <w:szCs w:val="28"/>
        </w:rPr>
        <w:t>виключ</w:t>
      </w:r>
      <w:r w:rsidR="002E02B1" w:rsidRPr="00290759">
        <w:rPr>
          <w:rFonts w:ascii="Times New Roman" w:hAnsi="Times New Roman"/>
          <w:bCs/>
          <w:sz w:val="28"/>
          <w:szCs w:val="28"/>
        </w:rPr>
        <w:t>ити</w:t>
      </w:r>
      <w:r w:rsidR="00800FD6" w:rsidRPr="00290759">
        <w:rPr>
          <w:rFonts w:ascii="Times New Roman" w:hAnsi="Times New Roman"/>
          <w:bCs/>
          <w:sz w:val="28"/>
          <w:szCs w:val="28"/>
        </w:rPr>
        <w:t xml:space="preserve"> </w:t>
      </w:r>
      <w:r w:rsidR="00800FD6" w:rsidRPr="00290759">
        <w:rPr>
          <w:rFonts w:ascii="Times New Roman" w:hAnsi="Times New Roman"/>
          <w:sz w:val="28"/>
          <w:szCs w:val="28"/>
        </w:rPr>
        <w:t>необхідн</w:t>
      </w:r>
      <w:r w:rsidR="002E02B1" w:rsidRPr="00290759">
        <w:rPr>
          <w:rFonts w:ascii="Times New Roman" w:hAnsi="Times New Roman"/>
          <w:sz w:val="28"/>
          <w:szCs w:val="28"/>
        </w:rPr>
        <w:t>ість</w:t>
      </w:r>
      <w:r w:rsidR="00800FD6" w:rsidRPr="00290759">
        <w:rPr>
          <w:rFonts w:ascii="Times New Roman" w:hAnsi="Times New Roman"/>
          <w:sz w:val="28"/>
          <w:szCs w:val="28"/>
        </w:rPr>
        <w:t xml:space="preserve"> використання печаток у взаємовідносинах СПФМ з </w:t>
      </w:r>
      <w:proofErr w:type="spellStart"/>
      <w:r w:rsidR="00800FD6" w:rsidRPr="00290759">
        <w:rPr>
          <w:rFonts w:ascii="Times New Roman" w:hAnsi="Times New Roman"/>
          <w:sz w:val="28"/>
          <w:szCs w:val="28"/>
        </w:rPr>
        <w:t>Держфінмоніторингом</w:t>
      </w:r>
      <w:proofErr w:type="spellEnd"/>
      <w:r w:rsidR="00800FD6" w:rsidRPr="00290759">
        <w:rPr>
          <w:rFonts w:ascii="Times New Roman" w:hAnsi="Times New Roman"/>
          <w:sz w:val="28"/>
          <w:szCs w:val="28"/>
        </w:rPr>
        <w:t xml:space="preserve">, зокрема, при </w:t>
      </w:r>
      <w:r w:rsidR="00800FD6" w:rsidRPr="00290759">
        <w:rPr>
          <w:rFonts w:ascii="Times New Roman" w:hAnsi="Times New Roman"/>
          <w:sz w:val="28"/>
          <w:szCs w:val="28"/>
        </w:rPr>
        <w:lastRenderedPageBreak/>
        <w:t>заповненні СПФМ форм обліку та поданн</w:t>
      </w:r>
      <w:r w:rsidR="002E02B1" w:rsidRPr="00290759">
        <w:rPr>
          <w:rFonts w:ascii="Times New Roman" w:hAnsi="Times New Roman"/>
          <w:sz w:val="28"/>
          <w:szCs w:val="28"/>
        </w:rPr>
        <w:t>і</w:t>
      </w:r>
      <w:r w:rsidR="00800FD6" w:rsidRPr="00290759">
        <w:rPr>
          <w:rFonts w:ascii="Times New Roman" w:hAnsi="Times New Roman"/>
          <w:sz w:val="28"/>
          <w:szCs w:val="28"/>
        </w:rPr>
        <w:t xml:space="preserve"> інформації, пов’язаної із здійсненням фінансового моніторингу. </w:t>
      </w:r>
    </w:p>
    <w:p w:rsidR="00A80070" w:rsidRPr="00290759" w:rsidRDefault="00A80070" w:rsidP="00800FD6">
      <w:pPr>
        <w:spacing w:after="0" w:line="240" w:lineRule="auto"/>
        <w:ind w:firstLine="708"/>
        <w:contextualSpacing/>
        <w:jc w:val="both"/>
        <w:rPr>
          <w:rFonts w:ascii="Times New Roman" w:hAnsi="Times New Roman"/>
          <w:sz w:val="28"/>
          <w:szCs w:val="28"/>
        </w:rPr>
      </w:pPr>
    </w:p>
    <w:p w:rsidR="00EE663E" w:rsidRPr="00290759" w:rsidRDefault="00FE0967" w:rsidP="00454281">
      <w:pPr>
        <w:pStyle w:val="a3"/>
        <w:tabs>
          <w:tab w:val="left" w:pos="9540"/>
        </w:tabs>
        <w:spacing w:before="0" w:beforeAutospacing="0" w:after="0" w:afterAutospacing="0"/>
        <w:ind w:firstLine="709"/>
        <w:contextualSpacing/>
        <w:jc w:val="both"/>
        <w:rPr>
          <w:sz w:val="28"/>
          <w:szCs w:val="28"/>
        </w:rPr>
      </w:pPr>
      <w:r w:rsidRPr="00290759">
        <w:rPr>
          <w:sz w:val="28"/>
          <w:szCs w:val="28"/>
        </w:rPr>
        <w:t xml:space="preserve">Дія </w:t>
      </w:r>
      <w:proofErr w:type="spellStart"/>
      <w:r w:rsidRPr="00290759">
        <w:rPr>
          <w:sz w:val="28"/>
          <w:szCs w:val="28"/>
        </w:rPr>
        <w:t>акта</w:t>
      </w:r>
      <w:proofErr w:type="spellEnd"/>
      <w:r w:rsidRPr="00290759">
        <w:rPr>
          <w:sz w:val="28"/>
          <w:szCs w:val="28"/>
        </w:rPr>
        <w:t xml:space="preserve"> поширюється на </w:t>
      </w:r>
      <w:r w:rsidR="00EE663E" w:rsidRPr="00290759">
        <w:rPr>
          <w:sz w:val="28"/>
          <w:szCs w:val="28"/>
        </w:rPr>
        <w:t>2745 суб’єктів господарювання –</w:t>
      </w:r>
      <w:r w:rsidRPr="00290759">
        <w:rPr>
          <w:sz w:val="28"/>
          <w:szCs w:val="28"/>
        </w:rPr>
        <w:t xml:space="preserve"> СПФМ, а саме:</w:t>
      </w:r>
    </w:p>
    <w:p w:rsidR="00FE0967" w:rsidRPr="00290759" w:rsidRDefault="00454281" w:rsidP="00E17536">
      <w:pPr>
        <w:pStyle w:val="a3"/>
        <w:tabs>
          <w:tab w:val="left" w:pos="9540"/>
        </w:tabs>
        <w:spacing w:before="0" w:beforeAutospacing="0" w:after="0" w:afterAutospacing="0"/>
        <w:ind w:firstLine="709"/>
        <w:contextualSpacing/>
        <w:jc w:val="both"/>
        <w:rPr>
          <w:sz w:val="28"/>
          <w:szCs w:val="28"/>
        </w:rPr>
      </w:pPr>
      <w:r w:rsidRPr="00290759">
        <w:rPr>
          <w:sz w:val="28"/>
          <w:szCs w:val="28"/>
        </w:rPr>
        <w:t>1. Б</w:t>
      </w:r>
      <w:r w:rsidR="00FE0967" w:rsidRPr="00290759">
        <w:rPr>
          <w:sz w:val="28"/>
          <w:szCs w:val="28"/>
        </w:rPr>
        <w:t>анки, страховики (</w:t>
      </w:r>
      <w:proofErr w:type="spellStart"/>
      <w:r w:rsidR="00FE0967" w:rsidRPr="00290759">
        <w:rPr>
          <w:sz w:val="28"/>
          <w:szCs w:val="28"/>
        </w:rPr>
        <w:t>перестраховики</w:t>
      </w:r>
      <w:proofErr w:type="spellEnd"/>
      <w:r w:rsidR="00FE0967" w:rsidRPr="00290759">
        <w:rPr>
          <w:sz w:val="28"/>
          <w:szCs w:val="28"/>
        </w:rPr>
        <w:t>), страхові (перестрахові) брокери, кредитні спілки, ломбарди та інші фінансові установи;</w:t>
      </w:r>
    </w:p>
    <w:p w:rsidR="00FE0967" w:rsidRPr="00290759" w:rsidRDefault="00454281"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2. П</w:t>
      </w:r>
      <w:r w:rsidR="00FE0967" w:rsidRPr="00290759">
        <w:rPr>
          <w:sz w:val="28"/>
          <w:szCs w:val="28"/>
        </w:rPr>
        <w:t>латіжні організації, учасники чи члени платіжних систем;</w:t>
      </w:r>
    </w:p>
    <w:p w:rsidR="00FE0967" w:rsidRPr="00290759" w:rsidRDefault="00454281"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3. Т</w:t>
      </w:r>
      <w:r w:rsidR="00FE0967" w:rsidRPr="00290759">
        <w:rPr>
          <w:sz w:val="28"/>
          <w:szCs w:val="28"/>
        </w:rPr>
        <w:t>оварні та інші біржі, що проводять фінансові операції з товарами;</w:t>
      </w:r>
    </w:p>
    <w:p w:rsidR="00FE0967" w:rsidRPr="00290759" w:rsidRDefault="00454281"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4.</w:t>
      </w:r>
      <w:r w:rsidR="00FE0967" w:rsidRPr="00290759">
        <w:rPr>
          <w:sz w:val="28"/>
          <w:szCs w:val="28"/>
        </w:rPr>
        <w:t xml:space="preserve"> </w:t>
      </w:r>
      <w:r w:rsidRPr="00290759">
        <w:rPr>
          <w:sz w:val="28"/>
          <w:szCs w:val="28"/>
        </w:rPr>
        <w:t>П</w:t>
      </w:r>
      <w:r w:rsidR="00FE0967" w:rsidRPr="00290759">
        <w:rPr>
          <w:sz w:val="28"/>
          <w:szCs w:val="28"/>
        </w:rPr>
        <w:t>рофесійні учасники фондового ринку (ринку цінних паперів);</w:t>
      </w:r>
    </w:p>
    <w:p w:rsidR="00FE0967" w:rsidRPr="00290759" w:rsidRDefault="00454281"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5. О</w:t>
      </w:r>
      <w:r w:rsidR="00FE0967" w:rsidRPr="00290759">
        <w:rPr>
          <w:sz w:val="28"/>
          <w:szCs w:val="28"/>
        </w:rPr>
        <w:t>ператори поштового зв’язку, інші установи, які проводять фінансові операції з переказу коштів;</w:t>
      </w:r>
    </w:p>
    <w:p w:rsidR="00FE0967" w:rsidRPr="00290759" w:rsidRDefault="00454281"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6. Ф</w:t>
      </w:r>
      <w:r w:rsidR="00FE0967" w:rsidRPr="00290759">
        <w:rPr>
          <w:sz w:val="28"/>
          <w:szCs w:val="28"/>
        </w:rPr>
        <w:t>ілії або представництва іноземних суб’єктів господарської діяльності, які надають фінансові послуги на території України;</w:t>
      </w:r>
    </w:p>
    <w:p w:rsidR="00FE0967" w:rsidRPr="00290759" w:rsidRDefault="006A5BA4"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7.</w:t>
      </w:r>
      <w:r w:rsidR="00454281" w:rsidRPr="00290759">
        <w:rPr>
          <w:sz w:val="28"/>
          <w:szCs w:val="28"/>
        </w:rPr>
        <w:t xml:space="preserve"> </w:t>
      </w:r>
      <w:r w:rsidR="001363B4" w:rsidRPr="00290759">
        <w:rPr>
          <w:sz w:val="28"/>
          <w:szCs w:val="28"/>
        </w:rPr>
        <w:t>С</w:t>
      </w:r>
      <w:r w:rsidR="00FE0967" w:rsidRPr="00290759">
        <w:rPr>
          <w:sz w:val="28"/>
          <w:szCs w:val="28"/>
        </w:rPr>
        <w:t>пеціально визначені суб’єкти СПФМ:</w:t>
      </w:r>
    </w:p>
    <w:p w:rsidR="00FE0967" w:rsidRPr="00290759" w:rsidRDefault="00454281"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 xml:space="preserve">2) </w:t>
      </w:r>
      <w:r w:rsidR="00FE0967" w:rsidRPr="00290759">
        <w:rPr>
          <w:sz w:val="28"/>
          <w:szCs w:val="28"/>
        </w:rPr>
        <w:t>суб’єкти підприємницької діяльності, які надають посередницькі послуги під час здійснення операцій з купівлі-продажу нерухомого майна;</w:t>
      </w:r>
    </w:p>
    <w:p w:rsidR="00FE0967" w:rsidRPr="00290759" w:rsidRDefault="008D40CF"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3)</w:t>
      </w:r>
      <w:r w:rsidRPr="00290759">
        <w:rPr>
          <w:sz w:val="28"/>
          <w:szCs w:val="28"/>
          <w:lang w:val="ru-RU"/>
        </w:rPr>
        <w:t> </w:t>
      </w:r>
      <w:r w:rsidR="00FE0967" w:rsidRPr="00290759">
        <w:rPr>
          <w:sz w:val="28"/>
          <w:szCs w:val="28"/>
        </w:rPr>
        <w:t>суб’єкти господарювання, які здійснюють торгівлю за готівку дорогоцінними металами і дорогоцінним камінням та виробами з них;</w:t>
      </w:r>
    </w:p>
    <w:p w:rsidR="00FE0967" w:rsidRPr="00290759" w:rsidRDefault="008D40CF"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4) </w:t>
      </w:r>
      <w:r w:rsidR="00FE0967" w:rsidRPr="00290759">
        <w:rPr>
          <w:sz w:val="28"/>
          <w:szCs w:val="28"/>
        </w:rPr>
        <w:t>суб’єкти господарювання, які проводять лотереї та азартні ігри, у тому числі казино, електронне (віртуальне) казино;</w:t>
      </w:r>
    </w:p>
    <w:p w:rsidR="00FE0967" w:rsidRPr="00290759" w:rsidRDefault="008D40CF"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5) </w:t>
      </w:r>
      <w:r w:rsidR="00FE0967" w:rsidRPr="00290759">
        <w:rPr>
          <w:sz w:val="28"/>
          <w:szCs w:val="28"/>
        </w:rPr>
        <w:t>нотаріуси, адвокати, адвокатські бюро та об’єднання, аудитори, аудиторські фірми, суб’єкти господарювання, що надають послуги з бухгалтерського обліку, суб’єкти господарювання, що надають юридичні послуги (крім осіб, що надають послуги в рамках трудових правовідносин);</w:t>
      </w:r>
    </w:p>
    <w:p w:rsidR="00FE0967" w:rsidRPr="00290759" w:rsidRDefault="006A5BA4" w:rsidP="00FE0967">
      <w:pPr>
        <w:pStyle w:val="a3"/>
        <w:tabs>
          <w:tab w:val="left" w:pos="9540"/>
        </w:tabs>
        <w:spacing w:before="0" w:beforeAutospacing="0" w:after="0" w:afterAutospacing="0"/>
        <w:ind w:firstLine="720"/>
        <w:contextualSpacing/>
        <w:jc w:val="both"/>
        <w:rPr>
          <w:sz w:val="28"/>
          <w:szCs w:val="28"/>
        </w:rPr>
      </w:pPr>
      <w:r w:rsidRPr="00290759">
        <w:rPr>
          <w:sz w:val="28"/>
          <w:szCs w:val="28"/>
        </w:rPr>
        <w:t xml:space="preserve">8 </w:t>
      </w:r>
      <w:r w:rsidR="008D40CF" w:rsidRPr="00290759">
        <w:rPr>
          <w:sz w:val="28"/>
          <w:szCs w:val="28"/>
        </w:rPr>
        <w:t>. І</w:t>
      </w:r>
      <w:r w:rsidR="00FE0967" w:rsidRPr="00290759">
        <w:rPr>
          <w:sz w:val="28"/>
          <w:szCs w:val="28"/>
        </w:rPr>
        <w:t>нші юридичні особи, які за своїм правовим статусом не є фінансовими установами, але надають окремі фінансові послуги.</w:t>
      </w:r>
    </w:p>
    <w:p w:rsidR="00390833" w:rsidRPr="00290759" w:rsidRDefault="00390833" w:rsidP="00390833">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bCs/>
          <w:spacing w:val="-6"/>
          <w:sz w:val="28"/>
          <w:szCs w:val="28"/>
        </w:rPr>
        <w:t xml:space="preserve">Впровадження </w:t>
      </w:r>
      <w:r w:rsidRPr="00290759">
        <w:rPr>
          <w:rFonts w:ascii="Times New Roman" w:hAnsi="Times New Roman"/>
          <w:sz w:val="28"/>
          <w:szCs w:val="28"/>
        </w:rPr>
        <w:t xml:space="preserve">регуляторного </w:t>
      </w:r>
      <w:proofErr w:type="spellStart"/>
      <w:r w:rsidRPr="00290759">
        <w:rPr>
          <w:rFonts w:ascii="Times New Roman" w:hAnsi="Times New Roman"/>
          <w:sz w:val="28"/>
          <w:szCs w:val="28"/>
        </w:rPr>
        <w:t>акта</w:t>
      </w:r>
      <w:proofErr w:type="spellEnd"/>
      <w:r w:rsidRPr="00290759">
        <w:rPr>
          <w:rFonts w:ascii="Times New Roman" w:hAnsi="Times New Roman"/>
          <w:sz w:val="28"/>
          <w:szCs w:val="28"/>
        </w:rPr>
        <w:t xml:space="preserve"> </w:t>
      </w:r>
      <w:proofErr w:type="spellStart"/>
      <w:r w:rsidR="001363B4" w:rsidRPr="00290759">
        <w:rPr>
          <w:rFonts w:ascii="Times New Roman" w:hAnsi="Times New Roman"/>
          <w:sz w:val="28"/>
          <w:szCs w:val="28"/>
        </w:rPr>
        <w:t>надасть</w:t>
      </w:r>
      <w:proofErr w:type="spellEnd"/>
      <w:r w:rsidR="001363B4" w:rsidRPr="00290759">
        <w:rPr>
          <w:rFonts w:ascii="Times New Roman" w:hAnsi="Times New Roman"/>
          <w:sz w:val="28"/>
          <w:szCs w:val="28"/>
        </w:rPr>
        <w:t xml:space="preserve"> можливість</w:t>
      </w:r>
      <w:r w:rsidRPr="00290759">
        <w:rPr>
          <w:rFonts w:ascii="Times New Roman" w:hAnsi="Times New Roman"/>
          <w:sz w:val="28"/>
          <w:szCs w:val="28"/>
        </w:rPr>
        <w:t>:</w:t>
      </w:r>
    </w:p>
    <w:p w:rsidR="00390833" w:rsidRPr="00290759" w:rsidRDefault="00390833" w:rsidP="00390833">
      <w:pPr>
        <w:spacing w:after="0" w:line="240" w:lineRule="auto"/>
        <w:ind w:firstLine="708"/>
        <w:contextualSpacing/>
        <w:jc w:val="both"/>
        <w:rPr>
          <w:rFonts w:ascii="Times New Roman" w:hAnsi="Times New Roman"/>
          <w:sz w:val="28"/>
          <w:szCs w:val="28"/>
        </w:rPr>
      </w:pPr>
      <w:r w:rsidRPr="00290759">
        <w:rPr>
          <w:rFonts w:ascii="Times New Roman" w:hAnsi="Times New Roman"/>
          <w:sz w:val="28"/>
          <w:szCs w:val="28"/>
        </w:rPr>
        <w:t>удосконалити та спростити процедуру засвідчення поданої СПФМ інформації з використанням форм обліку та подання інформації, пов’язаної із здійсненням фінансового моніторингу.</w:t>
      </w:r>
    </w:p>
    <w:p w:rsidR="00390833" w:rsidRPr="00290759" w:rsidRDefault="001363B4" w:rsidP="00390833">
      <w:pPr>
        <w:shd w:val="clear" w:color="auto" w:fill="FFFFFF"/>
        <w:spacing w:after="0" w:line="240" w:lineRule="auto"/>
        <w:ind w:firstLine="709"/>
        <w:contextualSpacing/>
        <w:jc w:val="both"/>
        <w:rPr>
          <w:rFonts w:ascii="Times New Roman" w:hAnsi="Times New Roman"/>
          <w:sz w:val="28"/>
          <w:szCs w:val="28"/>
          <w:lang w:val="ru-RU"/>
        </w:rPr>
      </w:pPr>
      <w:r w:rsidRPr="00290759">
        <w:rPr>
          <w:rFonts w:ascii="Times New Roman" w:hAnsi="Times New Roman"/>
          <w:sz w:val="28"/>
          <w:szCs w:val="28"/>
        </w:rPr>
        <w:t>ви</w:t>
      </w:r>
      <w:r w:rsidR="00390833" w:rsidRPr="00290759">
        <w:rPr>
          <w:rFonts w:ascii="Times New Roman" w:hAnsi="Times New Roman"/>
          <w:sz w:val="28"/>
          <w:szCs w:val="28"/>
        </w:rPr>
        <w:t xml:space="preserve">трачати менше часу </w:t>
      </w:r>
      <w:r w:rsidR="00390833" w:rsidRPr="00290759">
        <w:rPr>
          <w:rFonts w:ascii="Times New Roman" w:hAnsi="Times New Roman"/>
          <w:sz w:val="28"/>
          <w:szCs w:val="28"/>
          <w:lang w:val="en-US"/>
        </w:rPr>
        <w:t>C</w:t>
      </w:r>
      <w:r w:rsidR="00390833" w:rsidRPr="00290759">
        <w:rPr>
          <w:rFonts w:ascii="Times New Roman" w:hAnsi="Times New Roman"/>
          <w:sz w:val="28"/>
          <w:szCs w:val="28"/>
        </w:rPr>
        <w:t>ПФМ на оформлення повідомлень про фінансові операції, що підлягають фінансовому моніторингу;</w:t>
      </w:r>
    </w:p>
    <w:p w:rsidR="00390833" w:rsidRPr="00290759" w:rsidRDefault="00390833" w:rsidP="00390833">
      <w:pPr>
        <w:pStyle w:val="a3"/>
        <w:spacing w:before="0" w:beforeAutospacing="0" w:after="0" w:afterAutospacing="0"/>
        <w:ind w:firstLine="709"/>
        <w:contextualSpacing/>
        <w:jc w:val="both"/>
        <w:rPr>
          <w:sz w:val="28"/>
          <w:szCs w:val="28"/>
        </w:rPr>
      </w:pPr>
      <w:r w:rsidRPr="00290759">
        <w:rPr>
          <w:sz w:val="28"/>
          <w:szCs w:val="28"/>
        </w:rPr>
        <w:t>Як наслідок – вдосконалення державного регулювання використання печаток суб’єктами первинного фінансового моніторингу.</w:t>
      </w:r>
    </w:p>
    <w:p w:rsidR="006A5231" w:rsidRPr="00290759" w:rsidRDefault="006A5231" w:rsidP="005C58BE">
      <w:pPr>
        <w:pStyle w:val="a3"/>
        <w:tabs>
          <w:tab w:val="left" w:pos="993"/>
        </w:tabs>
        <w:spacing w:before="0" w:beforeAutospacing="0" w:after="0" w:afterAutospacing="0"/>
        <w:contextualSpacing/>
        <w:jc w:val="both"/>
        <w:rPr>
          <w:bCs/>
          <w:sz w:val="28"/>
          <w:szCs w:val="28"/>
        </w:rPr>
      </w:pPr>
      <w:r w:rsidRPr="00290759">
        <w:rPr>
          <w:sz w:val="28"/>
          <w:szCs w:val="28"/>
        </w:rPr>
        <w:t xml:space="preserve">          </w:t>
      </w:r>
      <w:r w:rsidR="00E9750A" w:rsidRPr="00290759">
        <w:rPr>
          <w:bCs/>
          <w:sz w:val="28"/>
          <w:szCs w:val="28"/>
        </w:rPr>
        <w:t>У</w:t>
      </w:r>
      <w:r w:rsidRPr="00290759">
        <w:rPr>
          <w:bCs/>
          <w:sz w:val="28"/>
          <w:szCs w:val="28"/>
        </w:rPr>
        <w:t>раховуючи викладене, ступінь ефективності основних принципів і способів досягнення цілей оцінюється як високий.</w:t>
      </w:r>
    </w:p>
    <w:p w:rsidR="00275034" w:rsidRPr="00290759" w:rsidRDefault="00275034" w:rsidP="005C58BE">
      <w:pPr>
        <w:pStyle w:val="a3"/>
        <w:tabs>
          <w:tab w:val="left" w:pos="993"/>
        </w:tabs>
        <w:spacing w:before="0" w:beforeAutospacing="0" w:after="0" w:afterAutospacing="0"/>
        <w:ind w:firstLine="709"/>
        <w:contextualSpacing/>
        <w:jc w:val="both"/>
        <w:rPr>
          <w:bCs/>
          <w:sz w:val="28"/>
          <w:szCs w:val="28"/>
        </w:rPr>
      </w:pPr>
      <w:r w:rsidRPr="00290759">
        <w:rPr>
          <w:bCs/>
          <w:sz w:val="28"/>
          <w:szCs w:val="28"/>
        </w:rPr>
        <w:t>Заходи, як</w:t>
      </w:r>
      <w:r w:rsidR="001363B4" w:rsidRPr="00290759">
        <w:rPr>
          <w:bCs/>
          <w:sz w:val="28"/>
          <w:szCs w:val="28"/>
        </w:rPr>
        <w:t>их</w:t>
      </w:r>
      <w:r w:rsidRPr="00290759">
        <w:rPr>
          <w:bCs/>
          <w:sz w:val="28"/>
          <w:szCs w:val="28"/>
        </w:rPr>
        <w:t xml:space="preserve"> необхідно </w:t>
      </w:r>
      <w:r w:rsidR="001363B4" w:rsidRPr="00290759">
        <w:rPr>
          <w:bCs/>
          <w:sz w:val="28"/>
          <w:szCs w:val="28"/>
        </w:rPr>
        <w:t>вж</w:t>
      </w:r>
      <w:r w:rsidRPr="00290759">
        <w:rPr>
          <w:bCs/>
          <w:sz w:val="28"/>
          <w:szCs w:val="28"/>
        </w:rPr>
        <w:t xml:space="preserve">ити для впровадження регуляторного </w:t>
      </w:r>
      <w:proofErr w:type="spellStart"/>
      <w:r w:rsidRPr="00290759">
        <w:rPr>
          <w:bCs/>
          <w:sz w:val="28"/>
          <w:szCs w:val="28"/>
        </w:rPr>
        <w:t>акта</w:t>
      </w:r>
      <w:proofErr w:type="spellEnd"/>
      <w:r w:rsidRPr="00290759">
        <w:rPr>
          <w:bCs/>
          <w:sz w:val="28"/>
          <w:szCs w:val="28"/>
        </w:rPr>
        <w:t>:</w:t>
      </w:r>
    </w:p>
    <w:p w:rsidR="00861DB1" w:rsidRPr="00290759" w:rsidRDefault="00F44998" w:rsidP="00C55E76">
      <w:pPr>
        <w:pStyle w:val="a3"/>
        <w:tabs>
          <w:tab w:val="left" w:pos="0"/>
        </w:tabs>
        <w:spacing w:before="0" w:beforeAutospacing="0" w:after="0" w:afterAutospacing="0"/>
        <w:ind w:firstLine="709"/>
        <w:contextualSpacing/>
        <w:jc w:val="both"/>
        <w:rPr>
          <w:sz w:val="28"/>
          <w:szCs w:val="28"/>
        </w:rPr>
      </w:pPr>
      <w:r w:rsidRPr="00290759">
        <w:rPr>
          <w:bCs/>
          <w:sz w:val="28"/>
          <w:szCs w:val="28"/>
        </w:rPr>
        <w:t xml:space="preserve">довести до відома СПФМ </w:t>
      </w:r>
      <w:r w:rsidR="0032260A" w:rsidRPr="00290759">
        <w:rPr>
          <w:bCs/>
          <w:sz w:val="28"/>
          <w:szCs w:val="28"/>
        </w:rPr>
        <w:t xml:space="preserve">інформацію </w:t>
      </w:r>
      <w:r w:rsidRPr="00290759">
        <w:rPr>
          <w:bCs/>
          <w:sz w:val="28"/>
          <w:szCs w:val="28"/>
        </w:rPr>
        <w:t xml:space="preserve">про внесення змін до </w:t>
      </w:r>
      <w:r w:rsidR="00225201" w:rsidRPr="00290759">
        <w:rPr>
          <w:sz w:val="28"/>
          <w:szCs w:val="28"/>
        </w:rPr>
        <w:t>форм обліку та подання інформації, пов’язаної із здійсненням фінансового моніторингу, та Інструкції щодо їх заповнення</w:t>
      </w:r>
      <w:r w:rsidR="00225201" w:rsidRPr="00290759">
        <w:rPr>
          <w:bCs/>
          <w:sz w:val="28"/>
          <w:szCs w:val="28"/>
        </w:rPr>
        <w:t xml:space="preserve">, затверджених </w:t>
      </w:r>
      <w:r w:rsidRPr="00290759">
        <w:rPr>
          <w:bCs/>
          <w:sz w:val="28"/>
          <w:szCs w:val="28"/>
        </w:rPr>
        <w:t xml:space="preserve">наказом </w:t>
      </w:r>
      <w:r w:rsidRPr="00290759">
        <w:rPr>
          <w:sz w:val="28"/>
          <w:szCs w:val="28"/>
        </w:rPr>
        <w:t>Міністерства фінансів України від 29.01.2016 № 24;</w:t>
      </w:r>
    </w:p>
    <w:p w:rsidR="00275034" w:rsidRPr="00290759" w:rsidRDefault="00400141" w:rsidP="00C55E76">
      <w:pPr>
        <w:pStyle w:val="a3"/>
        <w:tabs>
          <w:tab w:val="left" w:pos="0"/>
        </w:tabs>
        <w:spacing w:before="0" w:beforeAutospacing="0" w:after="0" w:afterAutospacing="0"/>
        <w:ind w:firstLine="709"/>
        <w:contextualSpacing/>
        <w:jc w:val="both"/>
        <w:rPr>
          <w:bCs/>
          <w:sz w:val="28"/>
          <w:szCs w:val="28"/>
        </w:rPr>
      </w:pPr>
      <w:r w:rsidRPr="00290759">
        <w:rPr>
          <w:bCs/>
          <w:sz w:val="28"/>
          <w:szCs w:val="28"/>
        </w:rPr>
        <w:t xml:space="preserve">налаштувати </w:t>
      </w:r>
      <w:r w:rsidR="00E7684B" w:rsidRPr="00290759">
        <w:rPr>
          <w:bCs/>
          <w:sz w:val="28"/>
          <w:szCs w:val="28"/>
        </w:rPr>
        <w:t>програмне забезпечення</w:t>
      </w:r>
      <w:r w:rsidRPr="00290759">
        <w:rPr>
          <w:bCs/>
          <w:sz w:val="28"/>
          <w:szCs w:val="28"/>
        </w:rPr>
        <w:t xml:space="preserve"> </w:t>
      </w:r>
      <w:proofErr w:type="spellStart"/>
      <w:r w:rsidR="0023181A" w:rsidRPr="00290759">
        <w:rPr>
          <w:bCs/>
          <w:sz w:val="28"/>
          <w:szCs w:val="28"/>
        </w:rPr>
        <w:t>Держфінмоніторингу</w:t>
      </w:r>
      <w:proofErr w:type="spellEnd"/>
      <w:r w:rsidR="0023181A" w:rsidRPr="00290759">
        <w:rPr>
          <w:bCs/>
          <w:sz w:val="28"/>
          <w:szCs w:val="28"/>
        </w:rPr>
        <w:t xml:space="preserve"> </w:t>
      </w:r>
      <w:r w:rsidR="00B92E2A" w:rsidRPr="00290759">
        <w:rPr>
          <w:bCs/>
          <w:sz w:val="28"/>
          <w:szCs w:val="28"/>
        </w:rPr>
        <w:t xml:space="preserve">на обробку </w:t>
      </w:r>
      <w:r w:rsidR="004A0D2A" w:rsidRPr="00290759">
        <w:rPr>
          <w:bCs/>
          <w:sz w:val="28"/>
          <w:szCs w:val="28"/>
        </w:rPr>
        <w:t xml:space="preserve">та облік </w:t>
      </w:r>
      <w:r w:rsidR="00B92E2A" w:rsidRPr="00290759">
        <w:rPr>
          <w:bCs/>
          <w:sz w:val="28"/>
          <w:szCs w:val="28"/>
        </w:rPr>
        <w:t>інфо</w:t>
      </w:r>
      <w:r w:rsidR="00F936A3" w:rsidRPr="00290759">
        <w:rPr>
          <w:bCs/>
          <w:sz w:val="28"/>
          <w:szCs w:val="28"/>
        </w:rPr>
        <w:t>рмації, що буде подаватись СПФМ</w:t>
      </w:r>
      <w:r w:rsidR="00B92E2A" w:rsidRPr="00290759">
        <w:rPr>
          <w:bCs/>
          <w:sz w:val="28"/>
          <w:szCs w:val="28"/>
        </w:rPr>
        <w:t xml:space="preserve"> після прийняття регуляторного </w:t>
      </w:r>
      <w:proofErr w:type="spellStart"/>
      <w:r w:rsidR="00B92E2A" w:rsidRPr="00290759">
        <w:rPr>
          <w:bCs/>
          <w:sz w:val="28"/>
          <w:szCs w:val="28"/>
        </w:rPr>
        <w:t>акта</w:t>
      </w:r>
      <w:proofErr w:type="spellEnd"/>
      <w:r w:rsidR="00B92E2A" w:rsidRPr="00290759">
        <w:rPr>
          <w:bCs/>
          <w:sz w:val="28"/>
          <w:szCs w:val="28"/>
        </w:rPr>
        <w:t>.</w:t>
      </w:r>
    </w:p>
    <w:p w:rsidR="005324DB" w:rsidRPr="00290759" w:rsidRDefault="005324DB" w:rsidP="005324DB">
      <w:pPr>
        <w:pStyle w:val="a3"/>
        <w:tabs>
          <w:tab w:val="left" w:pos="0"/>
        </w:tabs>
        <w:spacing w:before="0" w:beforeAutospacing="0" w:after="0" w:afterAutospacing="0"/>
        <w:ind w:left="709"/>
        <w:contextualSpacing/>
        <w:jc w:val="both"/>
        <w:rPr>
          <w:bCs/>
          <w:sz w:val="28"/>
          <w:szCs w:val="28"/>
        </w:rPr>
      </w:pPr>
    </w:p>
    <w:p w:rsidR="00F14F02" w:rsidRPr="00290759" w:rsidRDefault="00F14F02" w:rsidP="00BD3C52">
      <w:pPr>
        <w:spacing w:after="240" w:line="240" w:lineRule="auto"/>
        <w:ind w:firstLine="709"/>
        <w:jc w:val="both"/>
        <w:rPr>
          <w:rFonts w:ascii="Times New Roman" w:hAnsi="Times New Roman"/>
          <w:b/>
          <w:sz w:val="28"/>
          <w:szCs w:val="28"/>
        </w:rPr>
      </w:pPr>
      <w:r w:rsidRPr="00290759">
        <w:rPr>
          <w:rFonts w:ascii="Times New Roman" w:hAnsi="Times New Roman"/>
          <w:b/>
          <w:sz w:val="28"/>
          <w:szCs w:val="28"/>
          <w:lang w:val="en-US"/>
        </w:rPr>
        <w:lastRenderedPageBreak/>
        <w:t>VI</w:t>
      </w:r>
      <w:r w:rsidRPr="00290759">
        <w:rPr>
          <w:rFonts w:ascii="Times New Roman" w:hAnsi="Times New Roman"/>
          <w:b/>
          <w:sz w:val="28"/>
          <w:szCs w:val="28"/>
        </w:rPr>
        <w:t xml:space="preserve">. Оцінка виконання вимог регуляторного </w:t>
      </w:r>
      <w:proofErr w:type="spellStart"/>
      <w:r w:rsidRPr="00290759">
        <w:rPr>
          <w:rFonts w:ascii="Times New Roman" w:hAnsi="Times New Roman"/>
          <w:b/>
          <w:sz w:val="28"/>
          <w:szCs w:val="28"/>
        </w:rPr>
        <w:t>акта</w:t>
      </w:r>
      <w:proofErr w:type="spellEnd"/>
      <w:r w:rsidRPr="00290759">
        <w:rPr>
          <w:rFonts w:ascii="Times New Roman" w:hAnsi="Times New Roman"/>
          <w:b/>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34053" w:rsidRPr="00290759" w:rsidRDefault="000C4E34" w:rsidP="00F075AD">
      <w:pPr>
        <w:spacing w:after="12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Реалізація проекту </w:t>
      </w:r>
      <w:r w:rsidR="006F49CB" w:rsidRPr="00290759">
        <w:rPr>
          <w:rFonts w:ascii="Times New Roman" w:hAnsi="Times New Roman"/>
          <w:sz w:val="28"/>
          <w:szCs w:val="28"/>
        </w:rPr>
        <w:t>наказу</w:t>
      </w:r>
      <w:r w:rsidRPr="00290759">
        <w:rPr>
          <w:rFonts w:ascii="Times New Roman" w:hAnsi="Times New Roman"/>
          <w:sz w:val="28"/>
          <w:szCs w:val="28"/>
        </w:rPr>
        <w:t xml:space="preserve"> не передбачає фінансових витрат </w:t>
      </w:r>
      <w:r w:rsidR="00705ABC" w:rsidRPr="00290759">
        <w:rPr>
          <w:rFonts w:ascii="Times New Roman" w:hAnsi="Times New Roman"/>
          <w:sz w:val="28"/>
          <w:szCs w:val="28"/>
        </w:rPr>
        <w:t>з боку державного органу</w:t>
      </w:r>
      <w:r w:rsidR="000A31E7" w:rsidRPr="00290759">
        <w:rPr>
          <w:rFonts w:ascii="Times New Roman" w:hAnsi="Times New Roman"/>
          <w:sz w:val="28"/>
          <w:szCs w:val="28"/>
        </w:rPr>
        <w:t xml:space="preserve"> та, відповідно, додаткових видатків бюджету.</w:t>
      </w:r>
      <w:r w:rsidR="00C34053" w:rsidRPr="00290759">
        <w:rPr>
          <w:rFonts w:ascii="Times New Roman" w:hAnsi="Times New Roman"/>
          <w:sz w:val="28"/>
          <w:szCs w:val="28"/>
        </w:rPr>
        <w:t xml:space="preserve"> </w:t>
      </w:r>
    </w:p>
    <w:p w:rsidR="00BA1C78" w:rsidRPr="00290759" w:rsidRDefault="00C34053" w:rsidP="00BA1C78">
      <w:pPr>
        <w:spacing w:before="120" w:after="120" w:line="240" w:lineRule="auto"/>
        <w:ind w:firstLine="709"/>
        <w:jc w:val="both"/>
        <w:rPr>
          <w:rFonts w:ascii="Times New Roman" w:hAnsi="Times New Roman"/>
          <w:sz w:val="28"/>
          <w:szCs w:val="28"/>
        </w:rPr>
      </w:pPr>
      <w:r w:rsidRPr="00290759">
        <w:rPr>
          <w:rFonts w:ascii="Times New Roman" w:hAnsi="Times New Roman"/>
          <w:bCs/>
          <w:sz w:val="28"/>
          <w:szCs w:val="28"/>
        </w:rPr>
        <w:t xml:space="preserve">За результатами  прийняття регуляторного </w:t>
      </w:r>
      <w:proofErr w:type="spellStart"/>
      <w:r w:rsidRPr="00290759">
        <w:rPr>
          <w:rFonts w:ascii="Times New Roman" w:hAnsi="Times New Roman"/>
          <w:bCs/>
          <w:sz w:val="28"/>
          <w:szCs w:val="28"/>
        </w:rPr>
        <w:t>акта</w:t>
      </w:r>
      <w:proofErr w:type="spellEnd"/>
      <w:r w:rsidRPr="00290759">
        <w:rPr>
          <w:rFonts w:ascii="Times New Roman" w:hAnsi="Times New Roman"/>
          <w:bCs/>
          <w:sz w:val="28"/>
          <w:szCs w:val="28"/>
        </w:rPr>
        <w:t xml:space="preserve"> передбачається економія</w:t>
      </w:r>
      <w:r w:rsidR="004E6433" w:rsidRPr="00290759">
        <w:rPr>
          <w:rFonts w:ascii="Times New Roman" w:hAnsi="Times New Roman"/>
          <w:bCs/>
          <w:sz w:val="28"/>
          <w:szCs w:val="28"/>
        </w:rPr>
        <w:t xml:space="preserve"> </w:t>
      </w:r>
      <w:r w:rsidRPr="00290759">
        <w:rPr>
          <w:rFonts w:ascii="Times New Roman" w:hAnsi="Times New Roman"/>
          <w:bCs/>
          <w:sz w:val="28"/>
          <w:szCs w:val="28"/>
        </w:rPr>
        <w:t>часових і грошових ресурсів</w:t>
      </w:r>
      <w:r w:rsidR="00F23D5A" w:rsidRPr="00290759">
        <w:rPr>
          <w:rFonts w:ascii="Times New Roman" w:hAnsi="Times New Roman"/>
          <w:bCs/>
          <w:sz w:val="28"/>
          <w:szCs w:val="28"/>
          <w:lang w:val="ru-RU"/>
        </w:rPr>
        <w:t xml:space="preserve">. </w:t>
      </w:r>
      <w:r w:rsidR="00BA1C78" w:rsidRPr="00290759">
        <w:rPr>
          <w:rFonts w:ascii="Times New Roman" w:hAnsi="Times New Roman"/>
          <w:bCs/>
          <w:sz w:val="28"/>
          <w:szCs w:val="28"/>
          <w:lang w:val="ru-RU"/>
        </w:rPr>
        <w:t>З</w:t>
      </w:r>
      <w:r w:rsidR="00BA1C78" w:rsidRPr="00290759">
        <w:rPr>
          <w:rFonts w:ascii="Times New Roman" w:hAnsi="Times New Roman"/>
          <w:sz w:val="28"/>
          <w:szCs w:val="28"/>
        </w:rPr>
        <w:t xml:space="preserve">окрема, </w:t>
      </w:r>
      <w:r w:rsidR="001363B4" w:rsidRPr="00290759">
        <w:rPr>
          <w:rFonts w:ascii="Times New Roman" w:hAnsi="Times New Roman"/>
          <w:sz w:val="28"/>
          <w:szCs w:val="28"/>
        </w:rPr>
        <w:t xml:space="preserve">на засвідчення інформації, що подаватиметься СПФМ до </w:t>
      </w:r>
      <w:proofErr w:type="spellStart"/>
      <w:r w:rsidR="001363B4" w:rsidRPr="00290759">
        <w:rPr>
          <w:rFonts w:ascii="Times New Roman" w:hAnsi="Times New Roman"/>
          <w:sz w:val="28"/>
          <w:szCs w:val="28"/>
        </w:rPr>
        <w:t>Держфінмоніторингу</w:t>
      </w:r>
      <w:proofErr w:type="spellEnd"/>
      <w:r w:rsidR="001363B4" w:rsidRPr="00290759">
        <w:rPr>
          <w:rFonts w:ascii="Times New Roman" w:hAnsi="Times New Roman"/>
          <w:sz w:val="28"/>
          <w:szCs w:val="28"/>
        </w:rPr>
        <w:t xml:space="preserve">, </w:t>
      </w:r>
      <w:r w:rsidR="00BA1C78" w:rsidRPr="00290759">
        <w:rPr>
          <w:rFonts w:ascii="Times New Roman" w:hAnsi="Times New Roman"/>
          <w:sz w:val="28"/>
          <w:szCs w:val="28"/>
        </w:rPr>
        <w:t xml:space="preserve">для одного фахівця економія </w:t>
      </w:r>
      <w:r w:rsidR="001363B4" w:rsidRPr="00290759">
        <w:rPr>
          <w:rFonts w:ascii="Times New Roman" w:hAnsi="Times New Roman"/>
          <w:sz w:val="28"/>
          <w:szCs w:val="28"/>
        </w:rPr>
        <w:t xml:space="preserve">становитиме </w:t>
      </w:r>
      <w:r w:rsidR="00BA1C78" w:rsidRPr="00290759">
        <w:rPr>
          <w:rFonts w:ascii="Times New Roman" w:hAnsi="Times New Roman"/>
          <w:sz w:val="28"/>
          <w:szCs w:val="28"/>
        </w:rPr>
        <w:t xml:space="preserve"> орієнтовно 9 хвилин часу та </w:t>
      </w:r>
      <w:r w:rsidR="00AC4598" w:rsidRPr="00290759">
        <w:rPr>
          <w:rFonts w:ascii="Times New Roman" w:hAnsi="Times New Roman"/>
          <w:sz w:val="28"/>
          <w:szCs w:val="28"/>
        </w:rPr>
        <w:t>2,8</w:t>
      </w:r>
      <w:r w:rsidR="00BA1C78" w:rsidRPr="00290759">
        <w:rPr>
          <w:rFonts w:ascii="Times New Roman" w:hAnsi="Times New Roman"/>
          <w:sz w:val="28"/>
          <w:szCs w:val="28"/>
        </w:rPr>
        <w:t xml:space="preserve"> грн. грошових затрат (</w:t>
      </w:r>
      <w:r w:rsidR="00AC4598" w:rsidRPr="00290759">
        <w:rPr>
          <w:rFonts w:ascii="Times New Roman" w:hAnsi="Times New Roman"/>
          <w:sz w:val="28"/>
          <w:szCs w:val="28"/>
        </w:rPr>
        <w:t>7162</w:t>
      </w:r>
      <w:r w:rsidR="00BA1C78" w:rsidRPr="00290759">
        <w:rPr>
          <w:rFonts w:ascii="Times New Roman" w:hAnsi="Times New Roman"/>
          <w:sz w:val="28"/>
          <w:szCs w:val="28"/>
        </w:rPr>
        <w:t xml:space="preserve"> грн. для 2558 фахівців). При цьому, одним фахівцем на засвідчення інформації, що подається СПФМ до </w:t>
      </w:r>
      <w:proofErr w:type="spellStart"/>
      <w:r w:rsidR="00BA1C78" w:rsidRPr="00290759">
        <w:rPr>
          <w:rFonts w:ascii="Times New Roman" w:hAnsi="Times New Roman"/>
          <w:sz w:val="28"/>
          <w:szCs w:val="28"/>
        </w:rPr>
        <w:t>Держфінмоніторингу</w:t>
      </w:r>
      <w:proofErr w:type="spellEnd"/>
      <w:r w:rsidR="00BA1C78" w:rsidRPr="00290759">
        <w:rPr>
          <w:rFonts w:ascii="Times New Roman" w:hAnsi="Times New Roman"/>
          <w:sz w:val="28"/>
          <w:szCs w:val="28"/>
        </w:rPr>
        <w:t xml:space="preserve">, витрачатиметься орієнтовно </w:t>
      </w:r>
      <w:r w:rsidR="007630AA" w:rsidRPr="00290759">
        <w:rPr>
          <w:rFonts w:ascii="Times New Roman" w:hAnsi="Times New Roman"/>
          <w:sz w:val="28"/>
          <w:szCs w:val="28"/>
        </w:rPr>
        <w:br/>
      </w:r>
      <w:r w:rsidR="00BA1C78" w:rsidRPr="00290759">
        <w:rPr>
          <w:rFonts w:ascii="Times New Roman" w:hAnsi="Times New Roman"/>
          <w:sz w:val="28"/>
          <w:szCs w:val="28"/>
        </w:rPr>
        <w:t>1 хвилина, що становить 0,3</w:t>
      </w:r>
      <w:r w:rsidR="00AC4598" w:rsidRPr="00290759">
        <w:rPr>
          <w:rFonts w:ascii="Times New Roman" w:hAnsi="Times New Roman"/>
          <w:sz w:val="28"/>
          <w:szCs w:val="28"/>
        </w:rPr>
        <w:t>1</w:t>
      </w:r>
      <w:r w:rsidR="00BA1C78" w:rsidRPr="00290759">
        <w:rPr>
          <w:rFonts w:ascii="Times New Roman" w:hAnsi="Times New Roman"/>
          <w:sz w:val="28"/>
          <w:szCs w:val="28"/>
        </w:rPr>
        <w:t xml:space="preserve"> грн., та відповідно для 2558 фахівців (с</w:t>
      </w:r>
      <w:r w:rsidR="00AC4598" w:rsidRPr="00290759">
        <w:rPr>
          <w:rFonts w:ascii="Times New Roman" w:hAnsi="Times New Roman"/>
          <w:sz w:val="28"/>
          <w:szCs w:val="28"/>
        </w:rPr>
        <w:t>уб’єктів господарювання) – 793</w:t>
      </w:r>
      <w:r w:rsidR="00BA1C78" w:rsidRPr="00290759">
        <w:rPr>
          <w:rFonts w:ascii="Times New Roman" w:hAnsi="Times New Roman"/>
          <w:sz w:val="28"/>
          <w:szCs w:val="28"/>
        </w:rPr>
        <w:t xml:space="preserve"> грн.</w:t>
      </w:r>
    </w:p>
    <w:p w:rsidR="00861DB1" w:rsidRPr="00290759" w:rsidRDefault="00861DB1" w:rsidP="00BA1C78">
      <w:pPr>
        <w:spacing w:before="120" w:after="120" w:line="240" w:lineRule="auto"/>
        <w:ind w:firstLine="709"/>
        <w:jc w:val="both"/>
        <w:rPr>
          <w:rFonts w:ascii="Times New Roman" w:hAnsi="Times New Roman"/>
          <w:sz w:val="28"/>
          <w:szCs w:val="28"/>
        </w:rPr>
      </w:pPr>
    </w:p>
    <w:p w:rsidR="003A3FCD" w:rsidRPr="00290759" w:rsidRDefault="00341A13" w:rsidP="00F075AD">
      <w:pPr>
        <w:spacing w:after="120" w:line="240" w:lineRule="auto"/>
        <w:ind w:firstLine="709"/>
        <w:contextualSpacing/>
        <w:rPr>
          <w:rFonts w:ascii="Times New Roman" w:hAnsi="Times New Roman"/>
          <w:bCs/>
          <w:sz w:val="28"/>
          <w:szCs w:val="28"/>
        </w:rPr>
      </w:pPr>
      <w:r w:rsidRPr="00290759">
        <w:rPr>
          <w:rFonts w:ascii="Times New Roman" w:hAnsi="Times New Roman"/>
          <w:b/>
          <w:bCs/>
          <w:sz w:val="28"/>
          <w:szCs w:val="28"/>
        </w:rPr>
        <w:t xml:space="preserve">VII. Обґрунтування запропонованого строку дії регуляторного </w:t>
      </w:r>
      <w:proofErr w:type="spellStart"/>
      <w:r w:rsidRPr="00290759">
        <w:rPr>
          <w:rFonts w:ascii="Times New Roman" w:hAnsi="Times New Roman"/>
          <w:b/>
          <w:bCs/>
          <w:sz w:val="28"/>
          <w:szCs w:val="28"/>
        </w:rPr>
        <w:t>акта</w:t>
      </w:r>
      <w:proofErr w:type="spellEnd"/>
    </w:p>
    <w:p w:rsidR="00602380" w:rsidRPr="00290759" w:rsidRDefault="003F4DA8" w:rsidP="00602380">
      <w:pPr>
        <w:pStyle w:val="a3"/>
        <w:widowControl w:val="0"/>
        <w:spacing w:before="0" w:beforeAutospacing="0" w:after="120" w:afterAutospacing="0"/>
        <w:ind w:firstLine="709"/>
        <w:contextualSpacing/>
        <w:jc w:val="both"/>
        <w:rPr>
          <w:spacing w:val="-1"/>
          <w:sz w:val="28"/>
          <w:szCs w:val="28"/>
        </w:rPr>
      </w:pPr>
      <w:r w:rsidRPr="00290759">
        <w:rPr>
          <w:spacing w:val="-1"/>
          <w:sz w:val="28"/>
          <w:szCs w:val="28"/>
        </w:rPr>
        <w:t>Строк дії</w:t>
      </w:r>
      <w:r w:rsidR="00951A42" w:rsidRPr="00290759">
        <w:rPr>
          <w:spacing w:val="-1"/>
          <w:sz w:val="28"/>
          <w:szCs w:val="28"/>
        </w:rPr>
        <w:t xml:space="preserve"> регуляторного </w:t>
      </w:r>
      <w:proofErr w:type="spellStart"/>
      <w:r w:rsidR="00951A42" w:rsidRPr="00290759">
        <w:rPr>
          <w:spacing w:val="-1"/>
          <w:sz w:val="28"/>
          <w:szCs w:val="28"/>
        </w:rPr>
        <w:t>акта</w:t>
      </w:r>
      <w:proofErr w:type="spellEnd"/>
      <w:r w:rsidR="00951A42" w:rsidRPr="00290759">
        <w:rPr>
          <w:spacing w:val="-1"/>
          <w:sz w:val="28"/>
          <w:szCs w:val="28"/>
        </w:rPr>
        <w:t xml:space="preserve"> </w:t>
      </w:r>
      <w:r w:rsidR="003A0847" w:rsidRPr="00290759">
        <w:rPr>
          <w:spacing w:val="-1"/>
          <w:sz w:val="28"/>
          <w:szCs w:val="28"/>
        </w:rPr>
        <w:t>встановлюється на необмежений термін</w:t>
      </w:r>
      <w:r w:rsidR="00E21E4C" w:rsidRPr="00290759">
        <w:rPr>
          <w:spacing w:val="-1"/>
          <w:sz w:val="28"/>
          <w:szCs w:val="28"/>
        </w:rPr>
        <w:t xml:space="preserve"> та залежить від змін у законодавстві України.</w:t>
      </w:r>
    </w:p>
    <w:p w:rsidR="00602380" w:rsidRPr="00290759" w:rsidRDefault="00602380" w:rsidP="00602380">
      <w:pPr>
        <w:pStyle w:val="a3"/>
        <w:widowControl w:val="0"/>
        <w:spacing w:before="0" w:beforeAutospacing="0" w:after="120" w:afterAutospacing="0"/>
        <w:ind w:firstLine="709"/>
        <w:contextualSpacing/>
        <w:jc w:val="both"/>
        <w:rPr>
          <w:spacing w:val="-1"/>
          <w:sz w:val="28"/>
          <w:szCs w:val="28"/>
        </w:rPr>
      </w:pPr>
    </w:p>
    <w:p w:rsidR="000A1FF1" w:rsidRPr="00290759" w:rsidRDefault="000A1FF1" w:rsidP="00602380">
      <w:pPr>
        <w:pStyle w:val="a3"/>
        <w:widowControl w:val="0"/>
        <w:spacing w:before="0" w:beforeAutospacing="0" w:after="120" w:afterAutospacing="0"/>
        <w:ind w:firstLine="709"/>
        <w:contextualSpacing/>
        <w:jc w:val="both"/>
        <w:rPr>
          <w:spacing w:val="-1"/>
          <w:sz w:val="28"/>
          <w:szCs w:val="28"/>
          <w:lang w:val="ru-RU"/>
        </w:rPr>
      </w:pPr>
      <w:r w:rsidRPr="00290759">
        <w:rPr>
          <w:b/>
          <w:spacing w:val="-1"/>
          <w:sz w:val="28"/>
          <w:szCs w:val="28"/>
        </w:rPr>
        <w:t xml:space="preserve">VIII. Визначення показників результативності дії регуляторного </w:t>
      </w:r>
      <w:proofErr w:type="spellStart"/>
      <w:r w:rsidRPr="00290759">
        <w:rPr>
          <w:b/>
          <w:spacing w:val="-1"/>
          <w:sz w:val="28"/>
          <w:szCs w:val="28"/>
        </w:rPr>
        <w:t>акта</w:t>
      </w:r>
      <w:proofErr w:type="spellEnd"/>
    </w:p>
    <w:p w:rsidR="00BB16AE" w:rsidRPr="00290759" w:rsidRDefault="00D05316"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Для визначення результативності цього регуляторного </w:t>
      </w:r>
      <w:proofErr w:type="spellStart"/>
      <w:r w:rsidRPr="00290759">
        <w:rPr>
          <w:rFonts w:ascii="Times New Roman" w:hAnsi="Times New Roman"/>
          <w:sz w:val="28"/>
          <w:szCs w:val="28"/>
        </w:rPr>
        <w:t>акта</w:t>
      </w:r>
      <w:proofErr w:type="spellEnd"/>
      <w:r w:rsidRPr="00290759">
        <w:rPr>
          <w:rFonts w:ascii="Times New Roman" w:hAnsi="Times New Roman"/>
          <w:sz w:val="28"/>
          <w:szCs w:val="28"/>
        </w:rPr>
        <w:t xml:space="preserve"> пропонується встановити такі показники:</w:t>
      </w:r>
    </w:p>
    <w:p w:rsidR="004D4726" w:rsidRPr="00290759" w:rsidRDefault="004D4726"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розмір коштів і час, що витрачатимуться суб</w:t>
      </w:r>
      <w:r w:rsidR="00BE6F72" w:rsidRPr="00290759">
        <w:rPr>
          <w:rFonts w:ascii="Times New Roman" w:eastAsia="Times New Roman" w:hAnsi="Times New Roman"/>
          <w:sz w:val="28"/>
          <w:szCs w:val="28"/>
          <w:lang w:eastAsia="ru-RU"/>
        </w:rPr>
        <w:t>’</w:t>
      </w:r>
      <w:r w:rsidRPr="00290759">
        <w:rPr>
          <w:rFonts w:ascii="Times New Roman" w:hAnsi="Times New Roman"/>
          <w:sz w:val="28"/>
          <w:szCs w:val="28"/>
        </w:rPr>
        <w:t>єктами господарювання – СПФМ та/або фізичними особами, пов</w:t>
      </w:r>
      <w:r w:rsidRPr="00290759">
        <w:rPr>
          <w:rFonts w:ascii="Times New Roman" w:eastAsia="Times New Roman" w:hAnsi="Times New Roman"/>
          <w:sz w:val="28"/>
          <w:szCs w:val="28"/>
          <w:lang w:eastAsia="ru-RU"/>
        </w:rPr>
        <w:t>’</w:t>
      </w:r>
      <w:r w:rsidRPr="00290759">
        <w:rPr>
          <w:rFonts w:ascii="Times New Roman" w:hAnsi="Times New Roman"/>
          <w:sz w:val="28"/>
          <w:szCs w:val="28"/>
        </w:rPr>
        <w:t xml:space="preserve">язаними з виконанням вимог </w:t>
      </w:r>
      <w:proofErr w:type="spellStart"/>
      <w:r w:rsidRPr="00290759">
        <w:rPr>
          <w:rFonts w:ascii="Times New Roman" w:hAnsi="Times New Roman"/>
          <w:sz w:val="28"/>
          <w:szCs w:val="28"/>
        </w:rPr>
        <w:t>акта</w:t>
      </w:r>
      <w:proofErr w:type="spellEnd"/>
      <w:r w:rsidRPr="00290759">
        <w:rPr>
          <w:rFonts w:ascii="Times New Roman" w:hAnsi="Times New Roman"/>
          <w:sz w:val="28"/>
          <w:szCs w:val="28"/>
        </w:rPr>
        <w:t>;</w:t>
      </w:r>
    </w:p>
    <w:p w:rsidR="004D4726" w:rsidRPr="00290759" w:rsidRDefault="004D4726"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рівень поінформованості суб</w:t>
      </w:r>
      <w:r w:rsidR="00BE6F72" w:rsidRPr="00290759">
        <w:rPr>
          <w:rFonts w:ascii="Times New Roman" w:eastAsia="Times New Roman" w:hAnsi="Times New Roman"/>
          <w:sz w:val="28"/>
          <w:szCs w:val="28"/>
          <w:lang w:eastAsia="ru-RU"/>
        </w:rPr>
        <w:t>’</w:t>
      </w:r>
      <w:r w:rsidRPr="00290759">
        <w:rPr>
          <w:rFonts w:ascii="Times New Roman" w:hAnsi="Times New Roman"/>
          <w:sz w:val="28"/>
          <w:szCs w:val="28"/>
        </w:rPr>
        <w:t xml:space="preserve">єктів господарювання та/або фізичних осіб з основних положень </w:t>
      </w:r>
      <w:proofErr w:type="spellStart"/>
      <w:r w:rsidRPr="00290759">
        <w:rPr>
          <w:rFonts w:ascii="Times New Roman" w:hAnsi="Times New Roman"/>
          <w:sz w:val="28"/>
          <w:szCs w:val="28"/>
        </w:rPr>
        <w:t>акта</w:t>
      </w:r>
      <w:proofErr w:type="spellEnd"/>
      <w:r w:rsidR="008B13C7" w:rsidRPr="00290759">
        <w:rPr>
          <w:rFonts w:ascii="Times New Roman" w:hAnsi="Times New Roman"/>
          <w:sz w:val="28"/>
          <w:szCs w:val="28"/>
        </w:rPr>
        <w:t>.</w:t>
      </w:r>
    </w:p>
    <w:p w:rsidR="004D4726" w:rsidRPr="00290759" w:rsidRDefault="004D4726"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Додаткові прогнозні показники результативності дії регуляторного </w:t>
      </w:r>
      <w:proofErr w:type="spellStart"/>
      <w:r w:rsidRPr="00290759">
        <w:rPr>
          <w:rFonts w:ascii="Times New Roman" w:hAnsi="Times New Roman"/>
          <w:sz w:val="28"/>
          <w:szCs w:val="28"/>
        </w:rPr>
        <w:t>акта</w:t>
      </w:r>
      <w:proofErr w:type="spellEnd"/>
      <w:r w:rsidRPr="00290759">
        <w:rPr>
          <w:rFonts w:ascii="Times New Roman" w:hAnsi="Times New Roman"/>
          <w:sz w:val="28"/>
          <w:szCs w:val="28"/>
        </w:rPr>
        <w:t>:</w:t>
      </w:r>
    </w:p>
    <w:p w:rsidR="00EB557C" w:rsidRPr="00290759" w:rsidRDefault="00A05ECA"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к</w:t>
      </w:r>
      <w:r w:rsidR="00EB557C" w:rsidRPr="00290759">
        <w:rPr>
          <w:rFonts w:ascii="Times New Roman" w:hAnsi="Times New Roman"/>
          <w:sz w:val="28"/>
          <w:szCs w:val="28"/>
        </w:rPr>
        <w:t xml:space="preserve">ількість </w:t>
      </w:r>
      <w:r w:rsidR="00827C38" w:rsidRPr="00290759">
        <w:rPr>
          <w:rFonts w:ascii="Times New Roman" w:hAnsi="Times New Roman"/>
          <w:sz w:val="28"/>
          <w:szCs w:val="28"/>
        </w:rPr>
        <w:t>СПФМ</w:t>
      </w:r>
      <w:r w:rsidR="00EB557C" w:rsidRPr="00290759">
        <w:rPr>
          <w:rFonts w:ascii="Times New Roman" w:hAnsi="Times New Roman"/>
          <w:sz w:val="28"/>
          <w:szCs w:val="28"/>
        </w:rPr>
        <w:t xml:space="preserve">, які перебувають на обліку в </w:t>
      </w:r>
      <w:proofErr w:type="spellStart"/>
      <w:r w:rsidR="00EB557C" w:rsidRPr="00290759">
        <w:rPr>
          <w:rFonts w:ascii="Times New Roman" w:hAnsi="Times New Roman"/>
          <w:sz w:val="28"/>
          <w:szCs w:val="28"/>
        </w:rPr>
        <w:t>Держфінмоніторингу</w:t>
      </w:r>
      <w:proofErr w:type="spellEnd"/>
      <w:r w:rsidR="00EB557C" w:rsidRPr="00290759">
        <w:rPr>
          <w:rFonts w:ascii="Times New Roman" w:hAnsi="Times New Roman"/>
          <w:sz w:val="28"/>
          <w:szCs w:val="28"/>
        </w:rPr>
        <w:t>;</w:t>
      </w:r>
    </w:p>
    <w:p w:rsidR="00A55BA1" w:rsidRPr="00290759" w:rsidRDefault="00A55BA1"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кількість СПФМ, які стали на облік </w:t>
      </w:r>
      <w:r w:rsidR="00A06539" w:rsidRPr="00290759">
        <w:rPr>
          <w:rFonts w:ascii="Times New Roman" w:hAnsi="Times New Roman"/>
          <w:sz w:val="28"/>
          <w:szCs w:val="28"/>
        </w:rPr>
        <w:t xml:space="preserve">у </w:t>
      </w:r>
      <w:proofErr w:type="spellStart"/>
      <w:r w:rsidR="00A06539" w:rsidRPr="00290759">
        <w:rPr>
          <w:rFonts w:ascii="Times New Roman" w:hAnsi="Times New Roman"/>
          <w:sz w:val="28"/>
          <w:szCs w:val="28"/>
        </w:rPr>
        <w:t>Держфінмоніторингу</w:t>
      </w:r>
      <w:proofErr w:type="spellEnd"/>
      <w:r w:rsidR="00A06539" w:rsidRPr="00290759">
        <w:rPr>
          <w:rFonts w:ascii="Times New Roman" w:hAnsi="Times New Roman"/>
          <w:sz w:val="28"/>
          <w:szCs w:val="28"/>
        </w:rPr>
        <w:t xml:space="preserve"> </w:t>
      </w:r>
      <w:r w:rsidRPr="00290759">
        <w:rPr>
          <w:rFonts w:ascii="Times New Roman" w:hAnsi="Times New Roman"/>
          <w:sz w:val="28"/>
          <w:szCs w:val="28"/>
        </w:rPr>
        <w:t>протягом певного звітного періоду;</w:t>
      </w:r>
    </w:p>
    <w:p w:rsidR="00DC4D73" w:rsidRPr="00290759" w:rsidRDefault="00DC4D73"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кількість СПФМ, які </w:t>
      </w:r>
      <w:r w:rsidR="002C4928" w:rsidRPr="00290759">
        <w:rPr>
          <w:rFonts w:ascii="Times New Roman" w:hAnsi="Times New Roman"/>
          <w:sz w:val="28"/>
          <w:szCs w:val="28"/>
        </w:rPr>
        <w:t xml:space="preserve">подали до </w:t>
      </w:r>
      <w:proofErr w:type="spellStart"/>
      <w:r w:rsidR="002C4928" w:rsidRPr="00290759">
        <w:rPr>
          <w:rFonts w:ascii="Times New Roman" w:hAnsi="Times New Roman"/>
          <w:sz w:val="28"/>
          <w:szCs w:val="28"/>
        </w:rPr>
        <w:t>Держфінмоніторингу</w:t>
      </w:r>
      <w:proofErr w:type="spellEnd"/>
      <w:r w:rsidR="002C4928" w:rsidRPr="00290759">
        <w:rPr>
          <w:rFonts w:ascii="Times New Roman" w:hAnsi="Times New Roman"/>
          <w:sz w:val="28"/>
          <w:szCs w:val="28"/>
        </w:rPr>
        <w:t xml:space="preserve"> повідомлення про фінансові операції;</w:t>
      </w:r>
    </w:p>
    <w:p w:rsidR="00A55BA1" w:rsidRPr="00290759" w:rsidRDefault="00A55BA1"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кількість СПФМ, які подали до </w:t>
      </w:r>
      <w:proofErr w:type="spellStart"/>
      <w:r w:rsidRPr="00290759">
        <w:rPr>
          <w:rFonts w:ascii="Times New Roman" w:hAnsi="Times New Roman"/>
          <w:sz w:val="28"/>
          <w:szCs w:val="28"/>
        </w:rPr>
        <w:t>Держфінмоніторингу</w:t>
      </w:r>
      <w:proofErr w:type="spellEnd"/>
      <w:r w:rsidRPr="00290759">
        <w:rPr>
          <w:rFonts w:ascii="Times New Roman" w:hAnsi="Times New Roman"/>
          <w:sz w:val="28"/>
          <w:szCs w:val="28"/>
        </w:rPr>
        <w:t xml:space="preserve"> повідомлення про фінансові операції в паперовому вигляді;</w:t>
      </w:r>
    </w:p>
    <w:p w:rsidR="00A55BA1" w:rsidRPr="00290759" w:rsidRDefault="00A55BA1"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кількість фінансових операцій, що надані СПФМ до </w:t>
      </w:r>
      <w:proofErr w:type="spellStart"/>
      <w:r w:rsidRPr="00290759">
        <w:rPr>
          <w:rFonts w:ascii="Times New Roman" w:hAnsi="Times New Roman"/>
          <w:sz w:val="28"/>
          <w:szCs w:val="28"/>
        </w:rPr>
        <w:t>Держфінмоніторингу</w:t>
      </w:r>
      <w:proofErr w:type="spellEnd"/>
      <w:r w:rsidRPr="00290759">
        <w:rPr>
          <w:rFonts w:ascii="Times New Roman" w:hAnsi="Times New Roman"/>
          <w:sz w:val="28"/>
          <w:szCs w:val="28"/>
        </w:rPr>
        <w:t>;</w:t>
      </w:r>
    </w:p>
    <w:p w:rsidR="00A55BA1" w:rsidRPr="00290759" w:rsidRDefault="00A55BA1"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кількість фінансових операцій, що взяті на облік </w:t>
      </w:r>
      <w:proofErr w:type="spellStart"/>
      <w:r w:rsidRPr="00290759">
        <w:rPr>
          <w:rFonts w:ascii="Times New Roman" w:hAnsi="Times New Roman"/>
          <w:sz w:val="28"/>
          <w:szCs w:val="28"/>
        </w:rPr>
        <w:t>Держфінмоніторингом</w:t>
      </w:r>
      <w:proofErr w:type="spellEnd"/>
      <w:r w:rsidRPr="00290759">
        <w:rPr>
          <w:rFonts w:ascii="Times New Roman" w:hAnsi="Times New Roman"/>
          <w:sz w:val="28"/>
          <w:szCs w:val="28"/>
        </w:rPr>
        <w:t>;</w:t>
      </w:r>
    </w:p>
    <w:p w:rsidR="00A55BA1" w:rsidRPr="00290759" w:rsidRDefault="00A55BA1" w:rsidP="005C58BE">
      <w:pPr>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кількість фінансових операцій, наданих СПФМ в паперовому вигляді та взятих на облік </w:t>
      </w:r>
      <w:proofErr w:type="spellStart"/>
      <w:r w:rsidRPr="00290759">
        <w:rPr>
          <w:rFonts w:ascii="Times New Roman" w:hAnsi="Times New Roman"/>
          <w:sz w:val="28"/>
          <w:szCs w:val="28"/>
        </w:rPr>
        <w:t>Держфінмоніторингом</w:t>
      </w:r>
      <w:proofErr w:type="spellEnd"/>
      <w:r w:rsidR="008B13C7" w:rsidRPr="00290759">
        <w:rPr>
          <w:rFonts w:ascii="Times New Roman" w:hAnsi="Times New Roman"/>
          <w:sz w:val="28"/>
          <w:szCs w:val="28"/>
        </w:rPr>
        <w:t>.</w:t>
      </w:r>
    </w:p>
    <w:p w:rsidR="000B7125" w:rsidRPr="00290759" w:rsidRDefault="008234E1" w:rsidP="005C58BE">
      <w:pPr>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Розмір коштів і час</w:t>
      </w:r>
      <w:r w:rsidR="000F2A29" w:rsidRPr="00290759">
        <w:rPr>
          <w:rFonts w:ascii="Times New Roman" w:hAnsi="Times New Roman"/>
          <w:sz w:val="28"/>
          <w:szCs w:val="28"/>
        </w:rPr>
        <w:t>,</w:t>
      </w:r>
      <w:r w:rsidRPr="00290759">
        <w:rPr>
          <w:rFonts w:ascii="Times New Roman" w:hAnsi="Times New Roman"/>
          <w:sz w:val="28"/>
          <w:szCs w:val="28"/>
        </w:rPr>
        <w:t xml:space="preserve"> що витрачатимуться суб’єктами господарювання</w:t>
      </w:r>
      <w:r w:rsidR="009121FF" w:rsidRPr="00290759">
        <w:rPr>
          <w:rFonts w:ascii="Times New Roman" w:hAnsi="Times New Roman"/>
          <w:sz w:val="28"/>
          <w:szCs w:val="28"/>
        </w:rPr>
        <w:t>,</w:t>
      </w:r>
      <w:r w:rsidRPr="00290759">
        <w:rPr>
          <w:rFonts w:ascii="Times New Roman" w:hAnsi="Times New Roman"/>
          <w:sz w:val="28"/>
          <w:szCs w:val="28"/>
        </w:rPr>
        <w:t xml:space="preserve"> пов’язаними з виконанням вимог </w:t>
      </w:r>
      <w:r w:rsidR="005B6CA8" w:rsidRPr="00290759">
        <w:rPr>
          <w:rFonts w:ascii="Times New Roman" w:hAnsi="Times New Roman"/>
          <w:sz w:val="28"/>
          <w:szCs w:val="28"/>
        </w:rPr>
        <w:t xml:space="preserve">регуляторного </w:t>
      </w:r>
      <w:proofErr w:type="spellStart"/>
      <w:r w:rsidR="005B6CA8" w:rsidRPr="00290759">
        <w:rPr>
          <w:rFonts w:ascii="Times New Roman" w:hAnsi="Times New Roman"/>
          <w:sz w:val="28"/>
          <w:szCs w:val="28"/>
        </w:rPr>
        <w:t>акта</w:t>
      </w:r>
      <w:proofErr w:type="spellEnd"/>
      <w:r w:rsidR="005B6CA8" w:rsidRPr="00290759">
        <w:rPr>
          <w:rFonts w:ascii="Times New Roman" w:hAnsi="Times New Roman"/>
          <w:sz w:val="28"/>
          <w:szCs w:val="28"/>
        </w:rPr>
        <w:t xml:space="preserve">: </w:t>
      </w:r>
      <w:r w:rsidR="000B7125" w:rsidRPr="00290759">
        <w:rPr>
          <w:rFonts w:ascii="Times New Roman" w:hAnsi="Times New Roman"/>
          <w:sz w:val="28"/>
          <w:szCs w:val="28"/>
        </w:rPr>
        <w:t xml:space="preserve">одним фахівцем на засвідчення інформації, що подається СПФМ до </w:t>
      </w:r>
      <w:proofErr w:type="spellStart"/>
      <w:r w:rsidR="000B7125" w:rsidRPr="00290759">
        <w:rPr>
          <w:rFonts w:ascii="Times New Roman" w:hAnsi="Times New Roman"/>
          <w:sz w:val="28"/>
          <w:szCs w:val="28"/>
        </w:rPr>
        <w:t>Держфінмоніторингу</w:t>
      </w:r>
      <w:proofErr w:type="spellEnd"/>
      <w:r w:rsidR="000B7125" w:rsidRPr="00290759">
        <w:rPr>
          <w:rFonts w:ascii="Times New Roman" w:hAnsi="Times New Roman"/>
          <w:sz w:val="28"/>
          <w:szCs w:val="28"/>
        </w:rPr>
        <w:t>, витрачатиметься орієнтовно 1 хвилина, що становить 0,3</w:t>
      </w:r>
      <w:r w:rsidR="008E7FBB" w:rsidRPr="00290759">
        <w:rPr>
          <w:rFonts w:ascii="Times New Roman" w:hAnsi="Times New Roman"/>
          <w:sz w:val="28"/>
          <w:szCs w:val="28"/>
        </w:rPr>
        <w:t>1</w:t>
      </w:r>
      <w:r w:rsidR="000B7125" w:rsidRPr="00290759">
        <w:rPr>
          <w:rFonts w:ascii="Times New Roman" w:hAnsi="Times New Roman"/>
          <w:sz w:val="28"/>
          <w:szCs w:val="28"/>
        </w:rPr>
        <w:t xml:space="preserve"> грн., та відповідно для 2558 фахівців (с</w:t>
      </w:r>
      <w:r w:rsidR="008E7FBB" w:rsidRPr="00290759">
        <w:rPr>
          <w:rFonts w:ascii="Times New Roman" w:hAnsi="Times New Roman"/>
          <w:sz w:val="28"/>
          <w:szCs w:val="28"/>
        </w:rPr>
        <w:t>уб’єктів господарювання) – 793</w:t>
      </w:r>
      <w:r w:rsidR="000B7125" w:rsidRPr="00290759">
        <w:rPr>
          <w:rFonts w:ascii="Times New Roman" w:hAnsi="Times New Roman"/>
          <w:sz w:val="28"/>
          <w:szCs w:val="28"/>
        </w:rPr>
        <w:t xml:space="preserve"> гр</w:t>
      </w:r>
      <w:r w:rsidR="000F2A29" w:rsidRPr="00290759">
        <w:rPr>
          <w:rFonts w:ascii="Times New Roman" w:hAnsi="Times New Roman"/>
          <w:sz w:val="28"/>
          <w:szCs w:val="28"/>
        </w:rPr>
        <w:t>ивень.</w:t>
      </w:r>
    </w:p>
    <w:p w:rsidR="008E69CB" w:rsidRPr="00290759" w:rsidRDefault="008E69CB" w:rsidP="005C58BE">
      <w:pPr>
        <w:spacing w:after="0" w:line="240" w:lineRule="auto"/>
        <w:ind w:firstLine="709"/>
        <w:contextualSpacing/>
        <w:jc w:val="both"/>
        <w:rPr>
          <w:rFonts w:ascii="Times New Roman" w:eastAsia="Times New Roman" w:hAnsi="Times New Roman"/>
          <w:sz w:val="28"/>
          <w:szCs w:val="28"/>
          <w:lang w:eastAsia="ru-RU"/>
        </w:rPr>
      </w:pPr>
      <w:r w:rsidRPr="00290759">
        <w:rPr>
          <w:rFonts w:ascii="Times New Roman" w:eastAsia="Times New Roman" w:hAnsi="Times New Roman"/>
          <w:sz w:val="28"/>
          <w:szCs w:val="28"/>
          <w:lang w:eastAsia="ru-RU"/>
        </w:rPr>
        <w:lastRenderedPageBreak/>
        <w:t xml:space="preserve">Рівень поінформованості оцінюється як високий, оскільки суб’єкти господарювання будуть поінформовані про основні положення регуляторного </w:t>
      </w:r>
      <w:proofErr w:type="spellStart"/>
      <w:r w:rsidRPr="00290759">
        <w:rPr>
          <w:rFonts w:ascii="Times New Roman" w:eastAsia="Times New Roman" w:hAnsi="Times New Roman"/>
          <w:sz w:val="28"/>
          <w:szCs w:val="28"/>
          <w:lang w:eastAsia="ru-RU"/>
        </w:rPr>
        <w:t>акта</w:t>
      </w:r>
      <w:proofErr w:type="spellEnd"/>
      <w:r w:rsidRPr="00290759">
        <w:rPr>
          <w:rFonts w:ascii="Times New Roman" w:eastAsia="Times New Roman" w:hAnsi="Times New Roman"/>
          <w:sz w:val="28"/>
          <w:szCs w:val="28"/>
          <w:lang w:eastAsia="ru-RU"/>
        </w:rPr>
        <w:t xml:space="preserve"> шляхом розміщення його на офіційних веб-сайтах </w:t>
      </w:r>
      <w:proofErr w:type="spellStart"/>
      <w:r w:rsidRPr="00290759">
        <w:rPr>
          <w:rFonts w:ascii="Times New Roman" w:eastAsia="Times New Roman" w:hAnsi="Times New Roman"/>
          <w:sz w:val="28"/>
          <w:szCs w:val="28"/>
          <w:lang w:eastAsia="ru-RU"/>
        </w:rPr>
        <w:t>Держфінмоніторингу</w:t>
      </w:r>
      <w:proofErr w:type="spellEnd"/>
      <w:r w:rsidRPr="00290759">
        <w:rPr>
          <w:rFonts w:ascii="Times New Roman" w:eastAsia="Times New Roman" w:hAnsi="Times New Roman"/>
          <w:sz w:val="28"/>
          <w:szCs w:val="28"/>
          <w:lang w:eastAsia="ru-RU"/>
        </w:rPr>
        <w:t xml:space="preserve"> та Міністерства фінансів України.</w:t>
      </w:r>
    </w:p>
    <w:p w:rsidR="000B7125" w:rsidRPr="00290759" w:rsidRDefault="000B7125" w:rsidP="002A2C11">
      <w:pPr>
        <w:spacing w:after="120" w:line="240" w:lineRule="auto"/>
        <w:ind w:firstLine="709"/>
        <w:contextualSpacing/>
        <w:jc w:val="both"/>
        <w:rPr>
          <w:rFonts w:ascii="Times New Roman" w:eastAsia="Times New Roman" w:hAnsi="Times New Roman"/>
          <w:sz w:val="28"/>
          <w:szCs w:val="28"/>
          <w:lang w:eastAsia="ru-RU"/>
        </w:rPr>
      </w:pPr>
    </w:p>
    <w:p w:rsidR="000A1FF1" w:rsidRPr="00290759" w:rsidRDefault="000A1FF1" w:rsidP="00F075AD">
      <w:pPr>
        <w:widowControl w:val="0"/>
        <w:spacing w:after="120" w:line="240" w:lineRule="auto"/>
        <w:ind w:firstLineChars="253" w:firstLine="709"/>
        <w:contextualSpacing/>
        <w:jc w:val="both"/>
        <w:rPr>
          <w:rFonts w:ascii="Times New Roman" w:hAnsi="Times New Roman"/>
          <w:b/>
          <w:spacing w:val="-1"/>
          <w:sz w:val="28"/>
          <w:szCs w:val="28"/>
        </w:rPr>
      </w:pPr>
      <w:r w:rsidRPr="00290759">
        <w:rPr>
          <w:rFonts w:ascii="Times New Roman" w:hAnsi="Times New Roman"/>
          <w:b/>
          <w:spacing w:val="-1"/>
          <w:sz w:val="28"/>
          <w:szCs w:val="28"/>
        </w:rPr>
        <w:t xml:space="preserve">IX. Визначення заходів, за допомогою яких здійснюватиметься відстеження результативності дії регуляторного </w:t>
      </w:r>
      <w:proofErr w:type="spellStart"/>
      <w:r w:rsidRPr="00290759">
        <w:rPr>
          <w:rFonts w:ascii="Times New Roman" w:hAnsi="Times New Roman"/>
          <w:b/>
          <w:spacing w:val="-1"/>
          <w:sz w:val="28"/>
          <w:szCs w:val="28"/>
        </w:rPr>
        <w:t>акта</w:t>
      </w:r>
      <w:proofErr w:type="spellEnd"/>
    </w:p>
    <w:p w:rsidR="00496F03" w:rsidRPr="00290759" w:rsidRDefault="00496F03" w:rsidP="00496F03">
      <w:pPr>
        <w:tabs>
          <w:tab w:val="left" w:pos="0"/>
        </w:tabs>
        <w:spacing w:after="120" w:line="240" w:lineRule="auto"/>
        <w:ind w:firstLine="709"/>
        <w:contextualSpacing/>
        <w:jc w:val="both"/>
        <w:rPr>
          <w:rFonts w:ascii="Times New Roman" w:eastAsia="Times New Roman" w:hAnsi="Times New Roman"/>
          <w:sz w:val="28"/>
          <w:szCs w:val="28"/>
          <w:lang w:eastAsia="ru-RU"/>
        </w:rPr>
      </w:pPr>
    </w:p>
    <w:p w:rsidR="00FF374A" w:rsidRPr="00290759" w:rsidRDefault="00FF374A" w:rsidP="005C58BE">
      <w:pPr>
        <w:tabs>
          <w:tab w:val="left" w:pos="0"/>
        </w:tabs>
        <w:spacing w:after="0" w:line="240" w:lineRule="auto"/>
        <w:ind w:firstLine="708"/>
        <w:contextualSpacing/>
        <w:jc w:val="both"/>
        <w:rPr>
          <w:rFonts w:ascii="Times New Roman" w:eastAsia="Times New Roman" w:hAnsi="Times New Roman"/>
          <w:sz w:val="28"/>
          <w:szCs w:val="28"/>
          <w:lang w:eastAsia="ru-RU"/>
        </w:rPr>
      </w:pPr>
      <w:r w:rsidRPr="00290759">
        <w:rPr>
          <w:rFonts w:ascii="Times New Roman" w:eastAsia="Times New Roman" w:hAnsi="Times New Roman"/>
          <w:sz w:val="28"/>
          <w:szCs w:val="28"/>
          <w:lang w:eastAsia="ru-RU"/>
        </w:rPr>
        <w:t xml:space="preserve">Базове відстеження результативності наказу буде проведене через 1 рік після набрання чинності </w:t>
      </w:r>
      <w:r w:rsidR="008B13C7" w:rsidRPr="00290759">
        <w:rPr>
          <w:rFonts w:ascii="Times New Roman" w:eastAsia="Times New Roman" w:hAnsi="Times New Roman"/>
          <w:sz w:val="28"/>
          <w:szCs w:val="28"/>
          <w:lang w:eastAsia="ru-RU"/>
        </w:rPr>
        <w:t>цим</w:t>
      </w:r>
      <w:r w:rsidRPr="00290759">
        <w:rPr>
          <w:rFonts w:ascii="Times New Roman" w:eastAsia="Times New Roman" w:hAnsi="Times New Roman"/>
          <w:sz w:val="28"/>
          <w:szCs w:val="28"/>
          <w:lang w:eastAsia="ru-RU"/>
        </w:rPr>
        <w:t xml:space="preserve"> регуляторн</w:t>
      </w:r>
      <w:r w:rsidR="008B13C7" w:rsidRPr="00290759">
        <w:rPr>
          <w:rFonts w:ascii="Times New Roman" w:eastAsia="Times New Roman" w:hAnsi="Times New Roman"/>
          <w:sz w:val="28"/>
          <w:szCs w:val="28"/>
          <w:lang w:eastAsia="ru-RU"/>
        </w:rPr>
        <w:t>им</w:t>
      </w:r>
      <w:r w:rsidRPr="00290759">
        <w:rPr>
          <w:rFonts w:ascii="Times New Roman" w:eastAsia="Times New Roman" w:hAnsi="Times New Roman"/>
          <w:sz w:val="28"/>
          <w:szCs w:val="28"/>
          <w:lang w:eastAsia="ru-RU"/>
        </w:rPr>
        <w:t xml:space="preserve"> акт</w:t>
      </w:r>
      <w:r w:rsidR="008B13C7" w:rsidRPr="00290759">
        <w:rPr>
          <w:rFonts w:ascii="Times New Roman" w:eastAsia="Times New Roman" w:hAnsi="Times New Roman"/>
          <w:sz w:val="28"/>
          <w:szCs w:val="28"/>
          <w:lang w:eastAsia="ru-RU"/>
        </w:rPr>
        <w:t>ом</w:t>
      </w:r>
      <w:r w:rsidRPr="00290759">
        <w:rPr>
          <w:rFonts w:ascii="Times New Roman" w:eastAsia="Times New Roman" w:hAnsi="Times New Roman"/>
          <w:sz w:val="28"/>
          <w:szCs w:val="28"/>
          <w:lang w:eastAsia="ru-RU"/>
        </w:rPr>
        <w:t xml:space="preserve">. </w:t>
      </w:r>
    </w:p>
    <w:p w:rsidR="00806A58" w:rsidRPr="00290759" w:rsidRDefault="00806A58" w:rsidP="005C58BE">
      <w:pPr>
        <w:tabs>
          <w:tab w:val="left" w:pos="0"/>
        </w:tabs>
        <w:spacing w:after="0" w:line="240" w:lineRule="auto"/>
        <w:ind w:firstLine="708"/>
        <w:contextualSpacing/>
        <w:jc w:val="both"/>
        <w:rPr>
          <w:rFonts w:ascii="Times New Roman" w:eastAsia="Times New Roman" w:hAnsi="Times New Roman"/>
          <w:sz w:val="28"/>
          <w:szCs w:val="28"/>
          <w:lang w:eastAsia="ru-RU"/>
        </w:rPr>
      </w:pPr>
      <w:r w:rsidRPr="00290759">
        <w:rPr>
          <w:rFonts w:ascii="Times New Roman" w:eastAsia="Times New Roman" w:hAnsi="Times New Roman"/>
          <w:sz w:val="28"/>
          <w:szCs w:val="28"/>
          <w:lang w:eastAsia="ru-RU"/>
        </w:rPr>
        <w:t>Повторне відстеження передбачається здійснити не пізніше 2 років з дня набрання чинності вказаним регуляторним актом.</w:t>
      </w:r>
    </w:p>
    <w:p w:rsidR="001C6193" w:rsidRPr="00290759" w:rsidRDefault="001C6193" w:rsidP="005C58BE">
      <w:pPr>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Періодичні відстеження результативності </w:t>
      </w:r>
      <w:r w:rsidR="00FF374A" w:rsidRPr="00290759">
        <w:rPr>
          <w:rFonts w:ascii="Times New Roman" w:hAnsi="Times New Roman"/>
          <w:sz w:val="28"/>
          <w:szCs w:val="28"/>
        </w:rPr>
        <w:t>наказу</w:t>
      </w:r>
      <w:r w:rsidRPr="00290759">
        <w:rPr>
          <w:rFonts w:ascii="Times New Roman" w:hAnsi="Times New Roman"/>
          <w:sz w:val="28"/>
          <w:szCs w:val="28"/>
        </w:rPr>
        <w:t xml:space="preserve"> передбачається здійснювати раз на кожних три роки, починаючи з дня закінчення заходів з повторного відстеження результативності цього </w:t>
      </w:r>
      <w:proofErr w:type="spellStart"/>
      <w:r w:rsidRPr="00290759">
        <w:rPr>
          <w:rFonts w:ascii="Times New Roman" w:hAnsi="Times New Roman"/>
          <w:sz w:val="28"/>
          <w:szCs w:val="28"/>
        </w:rPr>
        <w:t>акта</w:t>
      </w:r>
      <w:proofErr w:type="spellEnd"/>
      <w:r w:rsidRPr="00290759">
        <w:rPr>
          <w:rFonts w:ascii="Times New Roman" w:hAnsi="Times New Roman"/>
          <w:sz w:val="28"/>
          <w:szCs w:val="28"/>
        </w:rPr>
        <w:t>.</w:t>
      </w:r>
    </w:p>
    <w:p w:rsidR="001C6193" w:rsidRPr="00290759" w:rsidRDefault="001C6193" w:rsidP="005C58BE">
      <w:pPr>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Метод проведення відстеження результативност</w:t>
      </w:r>
      <w:r w:rsidR="00BB16AE" w:rsidRPr="00290759">
        <w:rPr>
          <w:rFonts w:ascii="Times New Roman" w:hAnsi="Times New Roman"/>
          <w:sz w:val="28"/>
          <w:szCs w:val="28"/>
        </w:rPr>
        <w:t xml:space="preserve">і регуляторного </w:t>
      </w:r>
      <w:proofErr w:type="spellStart"/>
      <w:r w:rsidR="00BB16AE" w:rsidRPr="00290759">
        <w:rPr>
          <w:rFonts w:ascii="Times New Roman" w:hAnsi="Times New Roman"/>
          <w:sz w:val="28"/>
          <w:szCs w:val="28"/>
        </w:rPr>
        <w:t>акта</w:t>
      </w:r>
      <w:proofErr w:type="spellEnd"/>
      <w:r w:rsidR="00BB16AE" w:rsidRPr="00290759">
        <w:rPr>
          <w:rFonts w:ascii="Times New Roman" w:hAnsi="Times New Roman"/>
          <w:sz w:val="28"/>
          <w:szCs w:val="28"/>
        </w:rPr>
        <w:t xml:space="preserve"> </w:t>
      </w:r>
      <w:r w:rsidR="00BB24EC" w:rsidRPr="00290759">
        <w:rPr>
          <w:rFonts w:ascii="Times New Roman" w:hAnsi="Times New Roman"/>
          <w:sz w:val="28"/>
          <w:szCs w:val="28"/>
        </w:rPr>
        <w:t>– статистичний.</w:t>
      </w:r>
    </w:p>
    <w:p w:rsidR="001C6193" w:rsidRPr="00290759" w:rsidRDefault="00426C23" w:rsidP="005C58BE">
      <w:pPr>
        <w:shd w:val="clear" w:color="auto" w:fill="FFFFFF"/>
        <w:spacing w:after="0" w:line="240" w:lineRule="auto"/>
        <w:ind w:firstLine="709"/>
        <w:contextualSpacing/>
        <w:jc w:val="both"/>
        <w:rPr>
          <w:rFonts w:ascii="Times New Roman" w:hAnsi="Times New Roman"/>
          <w:sz w:val="28"/>
          <w:szCs w:val="28"/>
        </w:rPr>
      </w:pPr>
      <w:r w:rsidRPr="00290759">
        <w:rPr>
          <w:rFonts w:ascii="Times New Roman" w:hAnsi="Times New Roman"/>
          <w:sz w:val="28"/>
          <w:szCs w:val="28"/>
        </w:rPr>
        <w:t xml:space="preserve">Визначення результативності буде здійснюватися шляхом аналізу статистичних даних </w:t>
      </w:r>
      <w:r w:rsidR="00F15233" w:rsidRPr="00290759">
        <w:rPr>
          <w:rFonts w:ascii="Times New Roman" w:hAnsi="Times New Roman"/>
          <w:sz w:val="28"/>
          <w:szCs w:val="28"/>
        </w:rPr>
        <w:t xml:space="preserve">щодо кількості СПФМ, які перебувають на обліку в </w:t>
      </w:r>
      <w:proofErr w:type="spellStart"/>
      <w:r w:rsidR="00F15233" w:rsidRPr="00290759">
        <w:rPr>
          <w:rFonts w:ascii="Times New Roman" w:hAnsi="Times New Roman"/>
          <w:sz w:val="28"/>
          <w:szCs w:val="28"/>
        </w:rPr>
        <w:t>Держфінмоніторингу</w:t>
      </w:r>
      <w:proofErr w:type="spellEnd"/>
      <w:r w:rsidR="00F15233" w:rsidRPr="00290759">
        <w:rPr>
          <w:rFonts w:ascii="Times New Roman" w:hAnsi="Times New Roman"/>
          <w:sz w:val="28"/>
          <w:szCs w:val="28"/>
        </w:rPr>
        <w:t xml:space="preserve">, а також кількості та якості </w:t>
      </w:r>
      <w:r w:rsidR="00757E15" w:rsidRPr="00290759">
        <w:rPr>
          <w:rFonts w:ascii="Times New Roman" w:hAnsi="Times New Roman"/>
          <w:sz w:val="28"/>
          <w:szCs w:val="28"/>
        </w:rPr>
        <w:t>повідомлень</w:t>
      </w:r>
      <w:r w:rsidR="00F15233" w:rsidRPr="00290759">
        <w:rPr>
          <w:rFonts w:ascii="Times New Roman" w:hAnsi="Times New Roman"/>
          <w:sz w:val="28"/>
          <w:szCs w:val="28"/>
        </w:rPr>
        <w:t xml:space="preserve">, поданих СПФМ до </w:t>
      </w:r>
      <w:proofErr w:type="spellStart"/>
      <w:r w:rsidR="00F15233" w:rsidRPr="00290759">
        <w:rPr>
          <w:rFonts w:ascii="Times New Roman" w:hAnsi="Times New Roman"/>
          <w:sz w:val="28"/>
          <w:szCs w:val="28"/>
        </w:rPr>
        <w:t>Держфінмоніторингу</w:t>
      </w:r>
      <w:proofErr w:type="spellEnd"/>
      <w:r w:rsidR="00F15233" w:rsidRPr="00290759">
        <w:rPr>
          <w:rFonts w:ascii="Times New Roman" w:hAnsi="Times New Roman"/>
          <w:sz w:val="28"/>
          <w:szCs w:val="28"/>
        </w:rPr>
        <w:t>.</w:t>
      </w:r>
    </w:p>
    <w:p w:rsidR="00635AB1" w:rsidRPr="00290759" w:rsidRDefault="00635AB1" w:rsidP="005E3715">
      <w:pPr>
        <w:pStyle w:val="a3"/>
        <w:tabs>
          <w:tab w:val="left" w:pos="9540"/>
        </w:tabs>
        <w:spacing w:before="0" w:beforeAutospacing="0" w:after="120" w:afterAutospacing="0"/>
        <w:ind w:firstLine="720"/>
        <w:contextualSpacing/>
        <w:jc w:val="both"/>
        <w:rPr>
          <w:sz w:val="28"/>
          <w:szCs w:val="28"/>
        </w:rPr>
      </w:pPr>
    </w:p>
    <w:p w:rsidR="009B6766" w:rsidRPr="00290759" w:rsidRDefault="009B6766" w:rsidP="00460D7E">
      <w:pPr>
        <w:pStyle w:val="a3"/>
        <w:tabs>
          <w:tab w:val="left" w:pos="3402"/>
        </w:tabs>
        <w:spacing w:before="0" w:beforeAutospacing="0" w:after="120" w:afterAutospacing="0"/>
        <w:contextualSpacing/>
        <w:jc w:val="both"/>
        <w:rPr>
          <w:b/>
          <w:sz w:val="28"/>
          <w:szCs w:val="28"/>
        </w:rPr>
      </w:pPr>
    </w:p>
    <w:p w:rsidR="00557F03" w:rsidRPr="00290759" w:rsidRDefault="00557F03" w:rsidP="00557F03">
      <w:pPr>
        <w:spacing w:after="0" w:line="240" w:lineRule="auto"/>
        <w:rPr>
          <w:rFonts w:ascii="Times New Roman" w:eastAsia="Times New Roman" w:hAnsi="Times New Roman"/>
          <w:b/>
          <w:bCs/>
          <w:sz w:val="28"/>
          <w:szCs w:val="28"/>
        </w:rPr>
      </w:pPr>
      <w:r w:rsidRPr="00290759">
        <w:rPr>
          <w:rFonts w:ascii="Times New Roman" w:eastAsia="Times New Roman" w:hAnsi="Times New Roman"/>
          <w:b/>
          <w:bCs/>
          <w:sz w:val="28"/>
          <w:szCs w:val="28"/>
        </w:rPr>
        <w:t>Міністр фінансів України                                                               О. ДАНИЛЮК</w:t>
      </w:r>
    </w:p>
    <w:p w:rsidR="00277775" w:rsidRPr="00290759" w:rsidRDefault="00277775">
      <w:pPr>
        <w:spacing w:after="0" w:line="240" w:lineRule="auto"/>
        <w:rPr>
          <w:rFonts w:ascii="Times New Roman" w:eastAsia="Times New Roman" w:hAnsi="Times New Roman"/>
          <w:b/>
          <w:sz w:val="28"/>
          <w:szCs w:val="28"/>
        </w:rPr>
      </w:pPr>
      <w:r w:rsidRPr="00290759">
        <w:rPr>
          <w:b/>
          <w:sz w:val="28"/>
          <w:szCs w:val="28"/>
        </w:rPr>
        <w:br w:type="page"/>
      </w:r>
    </w:p>
    <w:tbl>
      <w:tblPr>
        <w:tblW w:w="5000" w:type="pct"/>
        <w:tblCellSpacing w:w="0" w:type="dxa"/>
        <w:tblCellMar>
          <w:left w:w="0" w:type="dxa"/>
          <w:right w:w="0" w:type="dxa"/>
        </w:tblCellMar>
        <w:tblLook w:val="04A0" w:firstRow="1" w:lastRow="0" w:firstColumn="1" w:lastColumn="0" w:noHBand="0" w:noVBand="1"/>
      </w:tblPr>
      <w:tblGrid>
        <w:gridCol w:w="9638"/>
      </w:tblGrid>
      <w:tr w:rsidR="00290759" w:rsidRPr="00290759" w:rsidTr="002770ED">
        <w:trPr>
          <w:tblCellSpacing w:w="0" w:type="dxa"/>
        </w:trPr>
        <w:tc>
          <w:tcPr>
            <w:tcW w:w="5000" w:type="pct"/>
            <w:hideMark/>
          </w:tcPr>
          <w:p w:rsidR="00277775" w:rsidRPr="00290759" w:rsidRDefault="00F77B58" w:rsidP="00C62A86">
            <w:pPr>
              <w:spacing w:before="100" w:beforeAutospacing="1" w:after="100" w:afterAutospacing="1" w:line="240" w:lineRule="auto"/>
              <w:jc w:val="righ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 xml:space="preserve">Додаток </w:t>
            </w:r>
            <w:r w:rsidR="00C62A86" w:rsidRPr="00290759">
              <w:rPr>
                <w:rFonts w:ascii="Times New Roman" w:eastAsia="Times New Roman" w:hAnsi="Times New Roman"/>
                <w:sz w:val="24"/>
                <w:szCs w:val="24"/>
                <w:lang w:eastAsia="uk-UA"/>
              </w:rPr>
              <w:t>1</w:t>
            </w:r>
            <w:r w:rsidR="00277775" w:rsidRPr="00290759">
              <w:rPr>
                <w:rFonts w:ascii="Times New Roman" w:eastAsia="Times New Roman" w:hAnsi="Times New Roman"/>
                <w:sz w:val="24"/>
                <w:szCs w:val="24"/>
                <w:lang w:eastAsia="uk-UA"/>
              </w:rPr>
              <w:br/>
            </w:r>
          </w:p>
        </w:tc>
      </w:tr>
    </w:tbl>
    <w:p w:rsidR="002770ED" w:rsidRPr="00290759" w:rsidRDefault="00C62A86" w:rsidP="00D01C7B">
      <w:pPr>
        <w:spacing w:before="100" w:beforeAutospacing="1" w:after="100" w:afterAutospacing="1" w:line="240" w:lineRule="auto"/>
        <w:jc w:val="center"/>
        <w:rPr>
          <w:rFonts w:ascii="Times New Roman" w:eastAsia="Times New Roman" w:hAnsi="Times New Roman"/>
          <w:sz w:val="24"/>
          <w:szCs w:val="24"/>
          <w:lang w:eastAsia="uk-UA"/>
        </w:rPr>
      </w:pPr>
      <w:bookmarkStart w:id="1" w:name="n199"/>
      <w:bookmarkEnd w:id="1"/>
      <w:r w:rsidRPr="00290759">
        <w:rPr>
          <w:rFonts w:ascii="Times New Roman" w:eastAsia="Times New Roman" w:hAnsi="Times New Roman"/>
          <w:sz w:val="24"/>
          <w:szCs w:val="24"/>
          <w:lang w:eastAsia="uk-UA"/>
        </w:rPr>
        <w:t xml:space="preserve"> </w:t>
      </w:r>
      <w:r w:rsidR="002770ED" w:rsidRPr="00290759">
        <w:rPr>
          <w:rFonts w:ascii="Times New Roman" w:eastAsia="Times New Roman" w:hAnsi="Times New Roman"/>
          <w:sz w:val="24"/>
          <w:szCs w:val="24"/>
          <w:lang w:eastAsia="uk-UA"/>
        </w:rPr>
        <w:t xml:space="preserve">ТЕСТ </w:t>
      </w:r>
      <w:r w:rsidR="002770ED" w:rsidRPr="00290759">
        <w:rPr>
          <w:rFonts w:ascii="Times New Roman" w:eastAsia="Times New Roman" w:hAnsi="Times New Roman"/>
          <w:sz w:val="24"/>
          <w:szCs w:val="24"/>
          <w:lang w:eastAsia="uk-UA"/>
        </w:rPr>
        <w:br/>
        <w:t>малого підприємництва (М-Тест)</w:t>
      </w:r>
    </w:p>
    <w:p w:rsidR="00FE1998" w:rsidRPr="00290759" w:rsidRDefault="00E811F8" w:rsidP="00D01C7B">
      <w:pPr>
        <w:spacing w:before="100" w:beforeAutospacing="1" w:after="100" w:afterAutospacing="1" w:line="240" w:lineRule="auto"/>
        <w:jc w:val="center"/>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д</w:t>
      </w:r>
      <w:r w:rsidR="00FE1998" w:rsidRPr="00290759">
        <w:rPr>
          <w:rFonts w:ascii="Times New Roman" w:eastAsia="Times New Roman" w:hAnsi="Times New Roman"/>
          <w:sz w:val="24"/>
          <w:szCs w:val="24"/>
          <w:lang w:eastAsia="uk-UA"/>
        </w:rPr>
        <w:t>о Альтернативи 1</w:t>
      </w:r>
      <w:r w:rsidR="009106D5" w:rsidRPr="00290759">
        <w:rPr>
          <w:rFonts w:ascii="Times New Roman" w:eastAsia="Times New Roman" w:hAnsi="Times New Roman"/>
          <w:sz w:val="24"/>
          <w:szCs w:val="24"/>
          <w:lang w:eastAsia="uk-UA"/>
        </w:rPr>
        <w:t xml:space="preserve"> </w:t>
      </w:r>
    </w:p>
    <w:p w:rsidR="002770ED" w:rsidRPr="00290759" w:rsidRDefault="002770ED" w:rsidP="00A24C68">
      <w:pPr>
        <w:spacing w:before="100" w:beforeAutospacing="1" w:after="100" w:afterAutospacing="1" w:line="240" w:lineRule="auto"/>
        <w:ind w:firstLine="709"/>
        <w:jc w:val="both"/>
        <w:rPr>
          <w:rFonts w:ascii="Times New Roman" w:eastAsia="Times New Roman" w:hAnsi="Times New Roman"/>
          <w:sz w:val="24"/>
          <w:szCs w:val="24"/>
          <w:lang w:eastAsia="uk-UA"/>
        </w:rPr>
      </w:pPr>
      <w:bookmarkStart w:id="2" w:name="n200"/>
      <w:bookmarkEnd w:id="2"/>
      <w:r w:rsidRPr="00290759">
        <w:rPr>
          <w:rFonts w:ascii="Times New Roman" w:eastAsia="Times New Roman" w:hAnsi="Times New Roman"/>
          <w:sz w:val="24"/>
          <w:szCs w:val="24"/>
          <w:lang w:eastAsia="uk-UA"/>
        </w:rPr>
        <w:t>1. Консультації з представниками мікро- та малого підприємництва щодо оцінки впливу регулювання</w:t>
      </w:r>
      <w:r w:rsidR="00A24C68" w:rsidRPr="00290759">
        <w:rPr>
          <w:rFonts w:ascii="Times New Roman" w:eastAsia="Times New Roman" w:hAnsi="Times New Roman"/>
          <w:sz w:val="24"/>
          <w:szCs w:val="24"/>
          <w:lang w:eastAsia="uk-UA"/>
        </w:rPr>
        <w:t>.</w:t>
      </w:r>
    </w:p>
    <w:p w:rsidR="0026015C" w:rsidRPr="00290759" w:rsidRDefault="0026015C" w:rsidP="00CF41DB">
      <w:pPr>
        <w:spacing w:before="100" w:beforeAutospacing="1" w:after="100" w:afterAutospacing="1" w:line="240" w:lineRule="auto"/>
        <w:ind w:firstLine="709"/>
        <w:jc w:val="both"/>
        <w:rPr>
          <w:rFonts w:ascii="Times New Roman" w:eastAsia="Times New Roman" w:hAnsi="Times New Roman"/>
          <w:sz w:val="24"/>
          <w:szCs w:val="24"/>
          <w:lang w:eastAsia="uk-UA"/>
        </w:rPr>
      </w:pPr>
      <w:bookmarkStart w:id="3" w:name="n201"/>
      <w:bookmarkStart w:id="4" w:name="n203"/>
      <w:bookmarkEnd w:id="3"/>
      <w:bookmarkEnd w:id="4"/>
      <w:r w:rsidRPr="00290759">
        <w:rPr>
          <w:rFonts w:ascii="Times New Roman" w:eastAsia="Times New Roman" w:hAnsi="Times New Roman"/>
          <w:sz w:val="24"/>
          <w:szCs w:val="24"/>
          <w:lang w:eastAsia="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A24C68" w:rsidRPr="00290759">
        <w:rPr>
          <w:rFonts w:ascii="Times New Roman" w:eastAsia="Times New Roman" w:hAnsi="Times New Roman"/>
          <w:sz w:val="24"/>
          <w:szCs w:val="24"/>
          <w:lang w:eastAsia="uk-UA"/>
        </w:rPr>
        <w:t>01</w:t>
      </w:r>
      <w:r w:rsidRPr="00290759">
        <w:rPr>
          <w:rFonts w:ascii="Times New Roman" w:eastAsia="Times New Roman" w:hAnsi="Times New Roman"/>
          <w:sz w:val="24"/>
          <w:szCs w:val="24"/>
          <w:lang w:eastAsia="uk-UA"/>
        </w:rPr>
        <w:t xml:space="preserve"> січня </w:t>
      </w:r>
      <w:r w:rsidR="00A24C68" w:rsidRPr="00290759">
        <w:rPr>
          <w:rFonts w:ascii="Times New Roman" w:eastAsia="Times New Roman" w:hAnsi="Times New Roman"/>
          <w:sz w:val="24"/>
          <w:szCs w:val="24"/>
          <w:lang w:eastAsia="uk-UA"/>
        </w:rPr>
        <w:t xml:space="preserve">по </w:t>
      </w:r>
      <w:r w:rsidR="007D7ACE"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t>30</w:t>
      </w:r>
      <w:r w:rsidR="00A24C68"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t>грудня 2016</w:t>
      </w:r>
      <w:r w:rsidR="00A24C68" w:rsidRPr="00290759">
        <w:rPr>
          <w:rFonts w:ascii="Times New Roman" w:eastAsia="Times New Roman" w:hAnsi="Times New Roman"/>
          <w:sz w:val="24"/>
          <w:szCs w:val="24"/>
          <w:lang w:eastAsia="uk-UA"/>
        </w:rPr>
        <w:t xml:space="preserve"> року.</w:t>
      </w:r>
    </w:p>
    <w:tbl>
      <w:tblPr>
        <w:tblW w:w="4985"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93"/>
        <w:gridCol w:w="3850"/>
        <w:gridCol w:w="1874"/>
        <w:gridCol w:w="2522"/>
      </w:tblGrid>
      <w:tr w:rsidR="00290759" w:rsidRPr="00290759" w:rsidTr="00CF41DB">
        <w:trPr>
          <w:trHeight w:val="2200"/>
        </w:trPr>
        <w:tc>
          <w:tcPr>
            <w:tcW w:w="723" w:type="pct"/>
            <w:tcBorders>
              <w:top w:val="outset" w:sz="6" w:space="0" w:color="000000"/>
              <w:left w:val="single" w:sz="4" w:space="0" w:color="auto"/>
              <w:bottom w:val="outset" w:sz="6" w:space="0" w:color="000000"/>
              <w:right w:val="outset" w:sz="6" w:space="0" w:color="000000"/>
            </w:tcBorders>
            <w:vAlign w:val="center"/>
            <w:hideMark/>
          </w:tcPr>
          <w:p w:rsidR="0026015C" w:rsidRPr="00290759" w:rsidRDefault="0026015C" w:rsidP="00AB09E0">
            <w:pPr>
              <w:spacing w:before="100" w:beforeAutospacing="1" w:after="100" w:afterAutospacing="1" w:line="240" w:lineRule="auto"/>
              <w:rPr>
                <w:rFonts w:ascii="Times New Roman" w:eastAsia="Times New Roman" w:hAnsi="Times New Roman"/>
                <w:sz w:val="24"/>
                <w:szCs w:val="24"/>
                <w:lang w:eastAsia="uk-UA"/>
              </w:rPr>
            </w:pPr>
            <w:bookmarkStart w:id="5" w:name="n202"/>
            <w:bookmarkEnd w:id="5"/>
            <w:r w:rsidRPr="00290759">
              <w:rPr>
                <w:rFonts w:ascii="Times New Roman" w:eastAsia="Times New Roman" w:hAnsi="Times New Roman"/>
                <w:sz w:val="24"/>
                <w:szCs w:val="24"/>
                <w:lang w:eastAsia="uk-UA"/>
              </w:rPr>
              <w:t>Порядковий номер</w:t>
            </w:r>
          </w:p>
        </w:tc>
        <w:tc>
          <w:tcPr>
            <w:tcW w:w="1997" w:type="pct"/>
            <w:tcBorders>
              <w:top w:val="outset" w:sz="6" w:space="0" w:color="000000"/>
              <w:left w:val="outset" w:sz="6" w:space="0" w:color="000000"/>
              <w:bottom w:val="outset" w:sz="6" w:space="0" w:color="000000"/>
              <w:right w:val="single" w:sz="4" w:space="0" w:color="auto"/>
            </w:tcBorders>
            <w:vAlign w:val="center"/>
            <w:hideMark/>
          </w:tcPr>
          <w:p w:rsidR="0026015C" w:rsidRPr="00290759" w:rsidRDefault="0026015C" w:rsidP="00030195">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r w:rsidR="00030195" w:rsidRPr="00290759">
              <w:rPr>
                <w:rFonts w:ascii="Times New Roman" w:eastAsia="Times New Roman" w:hAnsi="Times New Roman"/>
                <w:sz w:val="24"/>
                <w:szCs w:val="24"/>
                <w:lang w:eastAsia="uk-UA"/>
              </w:rPr>
              <w:t>)</w:t>
            </w:r>
          </w:p>
        </w:tc>
        <w:tc>
          <w:tcPr>
            <w:tcW w:w="972" w:type="pct"/>
            <w:tcBorders>
              <w:top w:val="outset" w:sz="6" w:space="0" w:color="000000"/>
              <w:left w:val="single" w:sz="4" w:space="0" w:color="auto"/>
              <w:bottom w:val="outset" w:sz="6" w:space="0" w:color="000000"/>
              <w:right w:val="outset" w:sz="6" w:space="0" w:color="000000"/>
            </w:tcBorders>
            <w:vAlign w:val="center"/>
            <w:hideMark/>
          </w:tcPr>
          <w:p w:rsidR="0026015C" w:rsidRPr="00290759" w:rsidRDefault="0026015C"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Кількість учасників консультацій, осіб</w:t>
            </w:r>
          </w:p>
        </w:tc>
        <w:tc>
          <w:tcPr>
            <w:tcW w:w="1308" w:type="pct"/>
            <w:tcBorders>
              <w:top w:val="outset" w:sz="6" w:space="0" w:color="000000"/>
              <w:left w:val="outset" w:sz="6" w:space="0" w:color="000000"/>
              <w:bottom w:val="outset" w:sz="6" w:space="0" w:color="000000"/>
              <w:right w:val="single" w:sz="4" w:space="0" w:color="auto"/>
            </w:tcBorders>
            <w:vAlign w:val="center"/>
            <w:hideMark/>
          </w:tcPr>
          <w:p w:rsidR="0026015C" w:rsidRPr="00290759" w:rsidRDefault="0026015C"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Основні результати консультацій (опис)</w:t>
            </w:r>
          </w:p>
        </w:tc>
      </w:tr>
      <w:tr w:rsidR="00290759" w:rsidRPr="00290759" w:rsidTr="00CF41DB">
        <w:tc>
          <w:tcPr>
            <w:tcW w:w="723" w:type="pct"/>
            <w:tcBorders>
              <w:top w:val="outset" w:sz="6" w:space="0" w:color="000000"/>
              <w:left w:val="single" w:sz="4" w:space="0" w:color="auto"/>
              <w:bottom w:val="outset" w:sz="6" w:space="0" w:color="000000"/>
              <w:right w:val="outset" w:sz="6" w:space="0" w:color="000000"/>
            </w:tcBorders>
            <w:vAlign w:val="center"/>
            <w:hideMark/>
          </w:tcPr>
          <w:p w:rsidR="0026015C" w:rsidRPr="00290759" w:rsidRDefault="0026015C" w:rsidP="0026015C">
            <w:pPr>
              <w:numPr>
                <w:ilvl w:val="0"/>
                <w:numId w:val="6"/>
              </w:numPr>
              <w:spacing w:before="100" w:beforeAutospacing="1" w:after="100" w:afterAutospacing="1" w:line="240" w:lineRule="auto"/>
              <w:rPr>
                <w:rFonts w:ascii="Times New Roman" w:eastAsia="Times New Roman" w:hAnsi="Times New Roman"/>
                <w:sz w:val="24"/>
                <w:szCs w:val="24"/>
                <w:lang w:eastAsia="uk-UA"/>
              </w:rPr>
            </w:pPr>
          </w:p>
        </w:tc>
        <w:tc>
          <w:tcPr>
            <w:tcW w:w="1997" w:type="pct"/>
            <w:tcBorders>
              <w:top w:val="outset" w:sz="6" w:space="0" w:color="000000"/>
              <w:left w:val="outset" w:sz="6" w:space="0" w:color="000000"/>
              <w:bottom w:val="outset" w:sz="6" w:space="0" w:color="000000"/>
              <w:right w:val="single" w:sz="4" w:space="0" w:color="auto"/>
            </w:tcBorders>
            <w:vAlign w:val="center"/>
            <w:hideMark/>
          </w:tcPr>
          <w:p w:rsidR="0026015C" w:rsidRPr="00290759" w:rsidRDefault="0026015C" w:rsidP="007D7ACE">
            <w:pPr>
              <w:spacing w:before="100" w:beforeAutospacing="1" w:after="100" w:afterAutospacing="1" w:line="240" w:lineRule="auto"/>
              <w:rPr>
                <w:rFonts w:ascii="Times New Roman" w:eastAsia="Times New Roman" w:hAnsi="Times New Roman"/>
                <w:sz w:val="24"/>
                <w:szCs w:val="24"/>
                <w:lang w:eastAsia="uk-UA"/>
              </w:rPr>
            </w:pPr>
            <w:proofErr w:type="spellStart"/>
            <w:r w:rsidRPr="00290759">
              <w:rPr>
                <w:rFonts w:ascii="Times New Roman" w:eastAsia="Times New Roman" w:hAnsi="Times New Roman"/>
                <w:sz w:val="24"/>
                <w:szCs w:val="24"/>
                <w:lang w:eastAsia="uk-UA"/>
              </w:rPr>
              <w:t>Держфінмоніторингом</w:t>
            </w:r>
            <w:proofErr w:type="spellEnd"/>
            <w:r w:rsidRPr="00290759">
              <w:rPr>
                <w:rFonts w:ascii="Times New Roman" w:eastAsia="Times New Roman" w:hAnsi="Times New Roman"/>
                <w:sz w:val="24"/>
                <w:szCs w:val="24"/>
                <w:lang w:eastAsia="uk-UA"/>
              </w:rPr>
              <w:t xml:space="preserve"> надано 2754 консультації за телефоном «гарячої лінії» </w:t>
            </w:r>
            <w:proofErr w:type="spellStart"/>
            <w:r w:rsidRPr="00290759">
              <w:rPr>
                <w:rFonts w:ascii="Times New Roman" w:eastAsia="Times New Roman" w:hAnsi="Times New Roman"/>
                <w:sz w:val="24"/>
                <w:szCs w:val="24"/>
                <w:lang w:eastAsia="uk-UA"/>
              </w:rPr>
              <w:t>Держфінмоніторингу</w:t>
            </w:r>
            <w:proofErr w:type="spellEnd"/>
            <w:r w:rsidRPr="00290759">
              <w:rPr>
                <w:rFonts w:ascii="Times New Roman" w:eastAsia="Times New Roman" w:hAnsi="Times New Roman"/>
                <w:sz w:val="24"/>
                <w:szCs w:val="24"/>
                <w:lang w:eastAsia="uk-UA"/>
              </w:rPr>
              <w:t xml:space="preserve"> з питань фінансового моніторингу, в т.</w:t>
            </w:r>
            <w:r w:rsidR="00A24C68"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t xml:space="preserve">ч. щодо </w:t>
            </w:r>
            <w:r w:rsidR="00F65367" w:rsidRPr="00290759">
              <w:rPr>
                <w:rFonts w:ascii="Times New Roman" w:eastAsia="Times New Roman" w:hAnsi="Times New Roman"/>
                <w:sz w:val="24"/>
                <w:szCs w:val="24"/>
                <w:lang w:eastAsia="uk-UA"/>
              </w:rPr>
              <w:t xml:space="preserve">подання повідомлень про </w:t>
            </w:r>
            <w:r w:rsidRPr="00290759">
              <w:rPr>
                <w:rFonts w:ascii="Times New Roman" w:eastAsia="Times New Roman" w:hAnsi="Times New Roman"/>
                <w:sz w:val="24"/>
                <w:szCs w:val="24"/>
                <w:lang w:eastAsia="uk-UA"/>
              </w:rPr>
              <w:t xml:space="preserve"> фінансов</w:t>
            </w:r>
            <w:r w:rsidR="007D7ACE" w:rsidRPr="00290759">
              <w:rPr>
                <w:rFonts w:ascii="Times New Roman" w:eastAsia="Times New Roman" w:hAnsi="Times New Roman"/>
                <w:sz w:val="24"/>
                <w:szCs w:val="24"/>
                <w:lang w:eastAsia="uk-UA"/>
              </w:rPr>
              <w:t>і</w:t>
            </w:r>
            <w:r w:rsidRPr="00290759">
              <w:rPr>
                <w:rFonts w:ascii="Times New Roman" w:eastAsia="Times New Roman" w:hAnsi="Times New Roman"/>
                <w:sz w:val="24"/>
                <w:szCs w:val="24"/>
                <w:lang w:eastAsia="uk-UA"/>
              </w:rPr>
              <w:t xml:space="preserve"> операції  </w:t>
            </w:r>
          </w:p>
        </w:tc>
        <w:tc>
          <w:tcPr>
            <w:tcW w:w="972" w:type="pct"/>
            <w:tcBorders>
              <w:top w:val="outset" w:sz="6" w:space="0" w:color="000000"/>
              <w:left w:val="single" w:sz="4" w:space="0" w:color="auto"/>
              <w:bottom w:val="outset" w:sz="6" w:space="0" w:color="000000"/>
              <w:right w:val="outset" w:sz="6" w:space="0" w:color="000000"/>
            </w:tcBorders>
            <w:vAlign w:val="center"/>
            <w:hideMark/>
          </w:tcPr>
          <w:p w:rsidR="0026015C" w:rsidRPr="00290759" w:rsidRDefault="0026015C"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6</w:t>
            </w:r>
          </w:p>
        </w:tc>
        <w:tc>
          <w:tcPr>
            <w:tcW w:w="1308" w:type="pct"/>
            <w:tcBorders>
              <w:top w:val="outset" w:sz="6" w:space="0" w:color="000000"/>
              <w:left w:val="outset" w:sz="6" w:space="0" w:color="000000"/>
              <w:bottom w:val="outset" w:sz="6" w:space="0" w:color="000000"/>
              <w:right w:val="single" w:sz="4" w:space="0" w:color="auto"/>
            </w:tcBorders>
            <w:vAlign w:val="center"/>
            <w:hideMark/>
          </w:tcPr>
          <w:p w:rsidR="0026015C" w:rsidRPr="00290759" w:rsidRDefault="0026015C"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Роз’яснено порушені питання </w:t>
            </w:r>
          </w:p>
        </w:tc>
      </w:tr>
      <w:tr w:rsidR="00290759" w:rsidRPr="00290759" w:rsidTr="00CF41DB">
        <w:tc>
          <w:tcPr>
            <w:tcW w:w="723" w:type="pct"/>
            <w:tcBorders>
              <w:top w:val="outset" w:sz="6" w:space="0" w:color="000000"/>
              <w:left w:val="single" w:sz="4" w:space="0" w:color="auto"/>
              <w:bottom w:val="outset" w:sz="6" w:space="0" w:color="000000"/>
              <w:right w:val="outset" w:sz="6" w:space="0" w:color="000000"/>
            </w:tcBorders>
            <w:vAlign w:val="center"/>
            <w:hideMark/>
          </w:tcPr>
          <w:p w:rsidR="0026015C" w:rsidRPr="00290759" w:rsidRDefault="0026015C" w:rsidP="0026015C">
            <w:pPr>
              <w:numPr>
                <w:ilvl w:val="0"/>
                <w:numId w:val="6"/>
              </w:numPr>
              <w:spacing w:before="100" w:beforeAutospacing="1" w:after="100" w:afterAutospacing="1" w:line="240" w:lineRule="auto"/>
              <w:rPr>
                <w:rFonts w:ascii="Times New Roman" w:eastAsia="Times New Roman" w:hAnsi="Times New Roman"/>
                <w:sz w:val="24"/>
                <w:szCs w:val="24"/>
                <w:lang w:eastAsia="uk-UA"/>
              </w:rPr>
            </w:pPr>
          </w:p>
        </w:tc>
        <w:tc>
          <w:tcPr>
            <w:tcW w:w="1997" w:type="pct"/>
            <w:tcBorders>
              <w:top w:val="outset" w:sz="6" w:space="0" w:color="000000"/>
              <w:left w:val="outset" w:sz="6" w:space="0" w:color="000000"/>
              <w:bottom w:val="outset" w:sz="6" w:space="0" w:color="000000"/>
              <w:right w:val="single" w:sz="4" w:space="0" w:color="auto"/>
            </w:tcBorders>
            <w:vAlign w:val="center"/>
            <w:hideMark/>
          </w:tcPr>
          <w:p w:rsidR="0026015C" w:rsidRPr="00290759" w:rsidRDefault="0026015C" w:rsidP="007D7ACE">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Працівниками </w:t>
            </w:r>
            <w:proofErr w:type="spellStart"/>
            <w:r w:rsidRPr="00290759">
              <w:rPr>
                <w:rFonts w:ascii="Times New Roman" w:eastAsia="Times New Roman" w:hAnsi="Times New Roman"/>
                <w:sz w:val="24"/>
                <w:szCs w:val="24"/>
                <w:lang w:eastAsia="uk-UA"/>
              </w:rPr>
              <w:t>Держфінмоніторингу</w:t>
            </w:r>
            <w:proofErr w:type="spellEnd"/>
            <w:r w:rsidRPr="00290759">
              <w:rPr>
                <w:rFonts w:ascii="Times New Roman" w:eastAsia="Times New Roman" w:hAnsi="Times New Roman"/>
                <w:sz w:val="24"/>
                <w:szCs w:val="24"/>
                <w:lang w:eastAsia="uk-UA"/>
              </w:rPr>
              <w:t xml:space="preserve"> взято участь у </w:t>
            </w:r>
            <w:r w:rsidR="00920DD7" w:rsidRPr="00290759">
              <w:rPr>
                <w:rFonts w:ascii="Times New Roman" w:eastAsia="Times New Roman" w:hAnsi="Times New Roman"/>
                <w:sz w:val="24"/>
                <w:szCs w:val="24"/>
                <w:lang w:eastAsia="uk-UA"/>
              </w:rPr>
              <w:t xml:space="preserve">71 </w:t>
            </w:r>
            <w:r w:rsidRPr="00290759">
              <w:rPr>
                <w:rFonts w:ascii="Times New Roman" w:eastAsia="Times New Roman" w:hAnsi="Times New Roman"/>
                <w:sz w:val="24"/>
                <w:szCs w:val="24"/>
                <w:lang w:eastAsia="uk-UA"/>
              </w:rPr>
              <w:t>освітн</w:t>
            </w:r>
            <w:r w:rsidR="007D7ACE" w:rsidRPr="00290759">
              <w:rPr>
                <w:rFonts w:ascii="Times New Roman" w:eastAsia="Times New Roman" w:hAnsi="Times New Roman"/>
                <w:sz w:val="24"/>
                <w:szCs w:val="24"/>
                <w:lang w:eastAsia="uk-UA"/>
              </w:rPr>
              <w:t>ьому</w:t>
            </w:r>
            <w:r w:rsidRPr="00290759">
              <w:rPr>
                <w:rFonts w:ascii="Times New Roman" w:eastAsia="Times New Roman" w:hAnsi="Times New Roman"/>
                <w:sz w:val="24"/>
                <w:szCs w:val="24"/>
                <w:lang w:eastAsia="uk-UA"/>
              </w:rPr>
              <w:t xml:space="preserve"> заход</w:t>
            </w:r>
            <w:r w:rsidR="007D7ACE" w:rsidRPr="00290759">
              <w:rPr>
                <w:rFonts w:ascii="Times New Roman" w:eastAsia="Times New Roman" w:hAnsi="Times New Roman"/>
                <w:sz w:val="24"/>
                <w:szCs w:val="24"/>
                <w:lang w:eastAsia="uk-UA"/>
              </w:rPr>
              <w:t>і</w:t>
            </w:r>
            <w:r w:rsidR="00920DD7" w:rsidRPr="00290759">
              <w:rPr>
                <w:rFonts w:ascii="Times New Roman" w:hAnsi="Times New Roman"/>
                <w:sz w:val="24"/>
                <w:szCs w:val="24"/>
              </w:rPr>
              <w:t xml:space="preserve"> з питань фінансового моніторингу</w:t>
            </w:r>
            <w:r w:rsidR="00427DB1" w:rsidRPr="00290759">
              <w:rPr>
                <w:rFonts w:ascii="Times New Roman" w:hAnsi="Times New Roman"/>
                <w:sz w:val="24"/>
                <w:szCs w:val="24"/>
              </w:rPr>
              <w:t xml:space="preserve"> (в т.</w:t>
            </w:r>
            <w:r w:rsidR="00A24C68" w:rsidRPr="00290759">
              <w:rPr>
                <w:rFonts w:ascii="Times New Roman" w:hAnsi="Times New Roman"/>
                <w:sz w:val="24"/>
                <w:szCs w:val="24"/>
              </w:rPr>
              <w:t xml:space="preserve"> </w:t>
            </w:r>
            <w:r w:rsidR="00427DB1" w:rsidRPr="00290759">
              <w:rPr>
                <w:rFonts w:ascii="Times New Roman" w:hAnsi="Times New Roman"/>
                <w:sz w:val="24"/>
                <w:szCs w:val="24"/>
              </w:rPr>
              <w:t>ч.</w:t>
            </w:r>
            <w:r w:rsidR="007D7ACE" w:rsidRPr="00290759">
              <w:rPr>
                <w:rFonts w:ascii="Times New Roman" w:hAnsi="Times New Roman"/>
                <w:sz w:val="24"/>
                <w:szCs w:val="24"/>
              </w:rPr>
              <w:t>,</w:t>
            </w:r>
            <w:r w:rsidR="00427DB1" w:rsidRPr="00290759">
              <w:rPr>
                <w:rFonts w:ascii="Times New Roman" w:hAnsi="Times New Roman"/>
                <w:sz w:val="24"/>
                <w:szCs w:val="24"/>
              </w:rPr>
              <w:t xml:space="preserve"> що стосуються питань подання інформації </w:t>
            </w:r>
            <w:proofErr w:type="spellStart"/>
            <w:r w:rsidR="00A227AA" w:rsidRPr="00290759">
              <w:rPr>
                <w:rFonts w:ascii="Times New Roman" w:hAnsi="Times New Roman"/>
                <w:sz w:val="24"/>
                <w:szCs w:val="24"/>
              </w:rPr>
              <w:t>Де</w:t>
            </w:r>
            <w:r w:rsidR="00427DB1" w:rsidRPr="00290759">
              <w:rPr>
                <w:rFonts w:ascii="Times New Roman" w:hAnsi="Times New Roman"/>
                <w:sz w:val="24"/>
                <w:szCs w:val="24"/>
              </w:rPr>
              <w:t>ржфінмоніторингу</w:t>
            </w:r>
            <w:proofErr w:type="spellEnd"/>
            <w:r w:rsidR="00427DB1" w:rsidRPr="00290759">
              <w:rPr>
                <w:rFonts w:ascii="Times New Roman" w:hAnsi="Times New Roman"/>
                <w:sz w:val="24"/>
                <w:szCs w:val="24"/>
              </w:rPr>
              <w:t>)</w:t>
            </w:r>
            <w:r w:rsidRPr="00290759">
              <w:rPr>
                <w:rFonts w:ascii="Times New Roman" w:eastAsia="Times New Roman" w:hAnsi="Times New Roman"/>
                <w:sz w:val="24"/>
                <w:szCs w:val="24"/>
                <w:lang w:eastAsia="uk-UA"/>
              </w:rPr>
              <w:t>,</w:t>
            </w:r>
            <w:r w:rsidRPr="00290759">
              <w:rPr>
                <w:sz w:val="28"/>
                <w:szCs w:val="28"/>
              </w:rPr>
              <w:t xml:space="preserve"> </w:t>
            </w:r>
            <w:r w:rsidRPr="00290759">
              <w:rPr>
                <w:rFonts w:ascii="Times New Roman" w:hAnsi="Times New Roman"/>
                <w:sz w:val="24"/>
                <w:szCs w:val="24"/>
              </w:rPr>
              <w:t>організован</w:t>
            </w:r>
            <w:r w:rsidR="007D7ACE" w:rsidRPr="00290759">
              <w:rPr>
                <w:rFonts w:ascii="Times New Roman" w:hAnsi="Times New Roman"/>
                <w:sz w:val="24"/>
                <w:szCs w:val="24"/>
              </w:rPr>
              <w:t>ому</w:t>
            </w:r>
            <w:r w:rsidRPr="00290759">
              <w:rPr>
                <w:rFonts w:ascii="Times New Roman" w:hAnsi="Times New Roman"/>
                <w:sz w:val="24"/>
                <w:szCs w:val="24"/>
              </w:rPr>
              <w:t xml:space="preserve"> Навчально-методичним центром </w:t>
            </w:r>
            <w:proofErr w:type="spellStart"/>
            <w:r w:rsidRPr="00290759">
              <w:rPr>
                <w:rFonts w:ascii="Times New Roman" w:hAnsi="Times New Roman"/>
                <w:sz w:val="24"/>
                <w:szCs w:val="24"/>
              </w:rPr>
              <w:t>Держфінмоніторингу</w:t>
            </w:r>
            <w:proofErr w:type="spellEnd"/>
            <w:r w:rsidR="00A75D49" w:rsidRPr="00290759">
              <w:rPr>
                <w:rFonts w:ascii="Times New Roman" w:hAnsi="Times New Roman"/>
                <w:sz w:val="24"/>
                <w:szCs w:val="24"/>
              </w:rPr>
              <w:t xml:space="preserve"> </w:t>
            </w:r>
          </w:p>
        </w:tc>
        <w:tc>
          <w:tcPr>
            <w:tcW w:w="972" w:type="pct"/>
            <w:tcBorders>
              <w:top w:val="outset" w:sz="6" w:space="0" w:color="000000"/>
              <w:left w:val="single" w:sz="4" w:space="0" w:color="auto"/>
              <w:bottom w:val="outset" w:sz="6" w:space="0" w:color="000000"/>
              <w:right w:val="outset" w:sz="6" w:space="0" w:color="000000"/>
            </w:tcBorders>
            <w:vAlign w:val="center"/>
            <w:hideMark/>
          </w:tcPr>
          <w:p w:rsidR="0026015C" w:rsidRPr="00290759" w:rsidRDefault="00920DD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1228 </w:t>
            </w:r>
          </w:p>
        </w:tc>
        <w:tc>
          <w:tcPr>
            <w:tcW w:w="1308" w:type="pct"/>
            <w:tcBorders>
              <w:top w:val="outset" w:sz="6" w:space="0" w:color="000000"/>
              <w:left w:val="outset" w:sz="6" w:space="0" w:color="000000"/>
              <w:bottom w:val="outset" w:sz="6" w:space="0" w:color="000000"/>
              <w:right w:val="single" w:sz="4" w:space="0" w:color="auto"/>
            </w:tcBorders>
            <w:vAlign w:val="center"/>
            <w:hideMark/>
          </w:tcPr>
          <w:p w:rsidR="0026015C" w:rsidRPr="00290759" w:rsidRDefault="0026015C" w:rsidP="007D4B6E">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Проведено теоретичні та практичні </w:t>
            </w:r>
            <w:r w:rsidR="007D4B6E" w:rsidRPr="00290759">
              <w:rPr>
                <w:rFonts w:ascii="Times New Roman" w:eastAsia="Times New Roman" w:hAnsi="Times New Roman"/>
                <w:sz w:val="24"/>
                <w:szCs w:val="24"/>
                <w:lang w:eastAsia="uk-UA"/>
              </w:rPr>
              <w:t>заняття</w:t>
            </w:r>
          </w:p>
        </w:tc>
      </w:tr>
      <w:tr w:rsidR="00290759" w:rsidRPr="00290759" w:rsidTr="00CF41DB">
        <w:tc>
          <w:tcPr>
            <w:tcW w:w="723" w:type="pct"/>
            <w:tcBorders>
              <w:top w:val="outset" w:sz="6" w:space="0" w:color="000000"/>
              <w:left w:val="single" w:sz="4" w:space="0" w:color="auto"/>
              <w:bottom w:val="outset" w:sz="6" w:space="0" w:color="000000"/>
              <w:right w:val="outset" w:sz="6" w:space="0" w:color="000000"/>
            </w:tcBorders>
            <w:vAlign w:val="center"/>
            <w:hideMark/>
          </w:tcPr>
          <w:p w:rsidR="008015D0" w:rsidRPr="00290759" w:rsidRDefault="008015D0" w:rsidP="0026015C">
            <w:pPr>
              <w:numPr>
                <w:ilvl w:val="0"/>
                <w:numId w:val="6"/>
              </w:numPr>
              <w:spacing w:before="100" w:beforeAutospacing="1" w:after="100" w:afterAutospacing="1" w:line="240" w:lineRule="auto"/>
              <w:rPr>
                <w:rFonts w:ascii="Times New Roman" w:eastAsia="Times New Roman" w:hAnsi="Times New Roman"/>
                <w:sz w:val="24"/>
                <w:szCs w:val="24"/>
                <w:lang w:eastAsia="uk-UA"/>
              </w:rPr>
            </w:pPr>
          </w:p>
        </w:tc>
        <w:tc>
          <w:tcPr>
            <w:tcW w:w="1997" w:type="pct"/>
            <w:tcBorders>
              <w:top w:val="outset" w:sz="6" w:space="0" w:color="000000"/>
              <w:left w:val="outset" w:sz="6" w:space="0" w:color="000000"/>
              <w:bottom w:val="outset" w:sz="6" w:space="0" w:color="000000"/>
              <w:right w:val="single" w:sz="4" w:space="0" w:color="auto"/>
            </w:tcBorders>
            <w:vAlign w:val="center"/>
            <w:hideMark/>
          </w:tcPr>
          <w:p w:rsidR="00FD338D" w:rsidRPr="00290759" w:rsidRDefault="00FD338D" w:rsidP="00FD338D">
            <w:pPr>
              <w:spacing w:line="240" w:lineRule="auto"/>
              <w:rPr>
                <w:rFonts w:ascii="Times New Roman" w:hAnsi="Times New Roman"/>
                <w:sz w:val="24"/>
                <w:szCs w:val="24"/>
              </w:rPr>
            </w:pPr>
            <w:proofErr w:type="spellStart"/>
            <w:r w:rsidRPr="00290759">
              <w:rPr>
                <w:rFonts w:ascii="Times New Roman" w:hAnsi="Times New Roman"/>
                <w:sz w:val="24"/>
                <w:szCs w:val="24"/>
              </w:rPr>
              <w:t>Держфінмоніторингом</w:t>
            </w:r>
            <w:proofErr w:type="spellEnd"/>
            <w:r w:rsidRPr="00290759">
              <w:rPr>
                <w:rFonts w:ascii="Times New Roman" w:hAnsi="Times New Roman"/>
                <w:sz w:val="24"/>
                <w:szCs w:val="24"/>
              </w:rPr>
              <w:t xml:space="preserve"> на постійній основі готувались та розміщувались на офіційному </w:t>
            </w:r>
            <w:r w:rsidR="007D7ACE" w:rsidRPr="00290759">
              <w:rPr>
                <w:rFonts w:ascii="Times New Roman" w:hAnsi="Times New Roman"/>
                <w:sz w:val="24"/>
                <w:szCs w:val="24"/>
              </w:rPr>
              <w:t>в</w:t>
            </w:r>
            <w:r w:rsidRPr="00290759">
              <w:rPr>
                <w:rFonts w:ascii="Times New Roman" w:hAnsi="Times New Roman"/>
                <w:sz w:val="24"/>
                <w:szCs w:val="24"/>
              </w:rPr>
              <w:t xml:space="preserve">еб-сайті </w:t>
            </w:r>
            <w:proofErr w:type="spellStart"/>
            <w:r w:rsidRPr="00290759">
              <w:rPr>
                <w:rFonts w:ascii="Times New Roman" w:hAnsi="Times New Roman"/>
                <w:sz w:val="24"/>
                <w:szCs w:val="24"/>
              </w:rPr>
              <w:t>Держфінмоніторингу</w:t>
            </w:r>
            <w:proofErr w:type="spellEnd"/>
            <w:r w:rsidRPr="00290759">
              <w:rPr>
                <w:rFonts w:ascii="Times New Roman" w:hAnsi="Times New Roman"/>
                <w:sz w:val="24"/>
                <w:szCs w:val="24"/>
              </w:rPr>
              <w:t xml:space="preserve"> інформаційні матеріали, зокрема, у розділі «Організація фінансового моніторингу»: </w:t>
            </w:r>
          </w:p>
          <w:p w:rsidR="00FD338D" w:rsidRPr="00290759" w:rsidRDefault="00FD338D" w:rsidP="00FD338D">
            <w:pPr>
              <w:spacing w:line="240" w:lineRule="auto"/>
              <w:rPr>
                <w:rFonts w:ascii="Times New Roman" w:hAnsi="Times New Roman"/>
                <w:sz w:val="24"/>
                <w:szCs w:val="24"/>
              </w:rPr>
            </w:pPr>
            <w:r w:rsidRPr="00290759">
              <w:rPr>
                <w:rFonts w:ascii="Times New Roman" w:hAnsi="Times New Roman"/>
                <w:sz w:val="24"/>
                <w:szCs w:val="24"/>
              </w:rPr>
              <w:t xml:space="preserve">- аналіз помилок при поданні до </w:t>
            </w:r>
            <w:proofErr w:type="spellStart"/>
            <w:r w:rsidRPr="00290759">
              <w:rPr>
                <w:rFonts w:ascii="Times New Roman" w:hAnsi="Times New Roman"/>
                <w:sz w:val="24"/>
                <w:szCs w:val="24"/>
              </w:rPr>
              <w:t>Держфінмоніторингу</w:t>
            </w:r>
            <w:proofErr w:type="spellEnd"/>
            <w:r w:rsidRPr="00290759">
              <w:rPr>
                <w:rFonts w:ascii="Times New Roman" w:hAnsi="Times New Roman"/>
                <w:sz w:val="24"/>
                <w:szCs w:val="24"/>
              </w:rPr>
              <w:t xml:space="preserve"> інформації про фінансові операції СПФМ, регулювання і нагляд за діяльністю яких здійснює </w:t>
            </w:r>
            <w:proofErr w:type="spellStart"/>
            <w:r w:rsidRPr="00290759">
              <w:rPr>
                <w:rFonts w:ascii="Times New Roman" w:hAnsi="Times New Roman"/>
                <w:sz w:val="24"/>
                <w:szCs w:val="24"/>
              </w:rPr>
              <w:t>Держфінмоніторинг</w:t>
            </w:r>
            <w:proofErr w:type="spellEnd"/>
            <w:r w:rsidRPr="00290759">
              <w:rPr>
                <w:rFonts w:ascii="Times New Roman" w:hAnsi="Times New Roman"/>
                <w:sz w:val="24"/>
                <w:szCs w:val="24"/>
              </w:rPr>
              <w:t>;</w:t>
            </w:r>
          </w:p>
          <w:p w:rsidR="008015D0" w:rsidRPr="00290759" w:rsidRDefault="00FD338D" w:rsidP="00FD338D">
            <w:pPr>
              <w:spacing w:line="240" w:lineRule="auto"/>
              <w:rPr>
                <w:rFonts w:ascii="Times New Roman" w:eastAsia="Times New Roman" w:hAnsi="Times New Roman"/>
                <w:sz w:val="24"/>
                <w:szCs w:val="24"/>
                <w:lang w:eastAsia="uk-UA"/>
              </w:rPr>
            </w:pPr>
            <w:r w:rsidRPr="00290759">
              <w:rPr>
                <w:rFonts w:ascii="Times New Roman" w:hAnsi="Times New Roman"/>
                <w:sz w:val="24"/>
                <w:szCs w:val="24"/>
              </w:rPr>
              <w:t xml:space="preserve">- рекомендації щодо заповнення окремих полів форм обліку та </w:t>
            </w:r>
            <w:r w:rsidRPr="00290759">
              <w:rPr>
                <w:rFonts w:ascii="Times New Roman" w:hAnsi="Times New Roman"/>
                <w:sz w:val="24"/>
                <w:szCs w:val="24"/>
              </w:rPr>
              <w:lastRenderedPageBreak/>
              <w:t>подання інформації, пов’язаної із здійсненням фінансового моніторингу.</w:t>
            </w:r>
          </w:p>
        </w:tc>
        <w:tc>
          <w:tcPr>
            <w:tcW w:w="972" w:type="pct"/>
            <w:tcBorders>
              <w:top w:val="outset" w:sz="6" w:space="0" w:color="000000"/>
              <w:left w:val="single" w:sz="4" w:space="0" w:color="auto"/>
              <w:bottom w:val="outset" w:sz="6" w:space="0" w:color="000000"/>
              <w:right w:val="outset" w:sz="6" w:space="0" w:color="000000"/>
            </w:tcBorders>
            <w:vAlign w:val="center"/>
            <w:hideMark/>
          </w:tcPr>
          <w:p w:rsidR="008015D0" w:rsidRPr="00290759" w:rsidRDefault="00803A12"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6</w:t>
            </w:r>
          </w:p>
        </w:tc>
        <w:tc>
          <w:tcPr>
            <w:tcW w:w="1308" w:type="pct"/>
            <w:tcBorders>
              <w:top w:val="outset" w:sz="6" w:space="0" w:color="000000"/>
              <w:left w:val="outset" w:sz="6" w:space="0" w:color="000000"/>
              <w:bottom w:val="outset" w:sz="6" w:space="0" w:color="000000"/>
              <w:right w:val="single" w:sz="4" w:space="0" w:color="auto"/>
            </w:tcBorders>
            <w:vAlign w:val="center"/>
            <w:hideMark/>
          </w:tcPr>
          <w:p w:rsidR="008015D0" w:rsidRPr="00290759" w:rsidRDefault="00963FD4" w:rsidP="00963FD4">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Максимально роз’яснено порушені питання</w:t>
            </w:r>
          </w:p>
        </w:tc>
      </w:tr>
      <w:tr w:rsidR="00290759" w:rsidRPr="00290759" w:rsidTr="00CF41DB">
        <w:tc>
          <w:tcPr>
            <w:tcW w:w="723" w:type="pct"/>
            <w:tcBorders>
              <w:top w:val="outset" w:sz="6" w:space="0" w:color="000000"/>
              <w:left w:val="single" w:sz="4" w:space="0" w:color="auto"/>
              <w:bottom w:val="outset" w:sz="6" w:space="0" w:color="000000"/>
              <w:right w:val="outset" w:sz="6" w:space="0" w:color="000000"/>
            </w:tcBorders>
            <w:vAlign w:val="center"/>
            <w:hideMark/>
          </w:tcPr>
          <w:p w:rsidR="00456261" w:rsidRPr="00290759" w:rsidRDefault="00456261" w:rsidP="0026015C">
            <w:pPr>
              <w:numPr>
                <w:ilvl w:val="0"/>
                <w:numId w:val="6"/>
              </w:numPr>
              <w:spacing w:before="100" w:beforeAutospacing="1" w:after="100" w:afterAutospacing="1" w:line="240" w:lineRule="auto"/>
              <w:rPr>
                <w:rFonts w:ascii="Times New Roman" w:eastAsia="Times New Roman" w:hAnsi="Times New Roman"/>
                <w:sz w:val="24"/>
                <w:szCs w:val="24"/>
                <w:lang w:eastAsia="uk-UA"/>
              </w:rPr>
            </w:pPr>
          </w:p>
        </w:tc>
        <w:tc>
          <w:tcPr>
            <w:tcW w:w="1997" w:type="pct"/>
            <w:tcBorders>
              <w:top w:val="outset" w:sz="6" w:space="0" w:color="000000"/>
              <w:left w:val="outset" w:sz="6" w:space="0" w:color="000000"/>
              <w:bottom w:val="outset" w:sz="6" w:space="0" w:color="000000"/>
              <w:right w:val="outset" w:sz="6" w:space="0" w:color="000000"/>
            </w:tcBorders>
            <w:vAlign w:val="center"/>
            <w:hideMark/>
          </w:tcPr>
          <w:p w:rsidR="00456261" w:rsidRPr="00290759" w:rsidRDefault="00456261" w:rsidP="00DF4BFA">
            <w:pPr>
              <w:spacing w:line="240" w:lineRule="auto"/>
              <w:rPr>
                <w:rFonts w:ascii="Times New Roman" w:hAnsi="Times New Roman"/>
                <w:sz w:val="24"/>
                <w:szCs w:val="24"/>
              </w:rPr>
            </w:pPr>
            <w:r w:rsidRPr="00290759">
              <w:rPr>
                <w:rFonts w:ascii="Times New Roman" w:hAnsi="Times New Roman"/>
                <w:sz w:val="24"/>
                <w:szCs w:val="24"/>
              </w:rPr>
              <w:t>Проведено тематичний семінар для суб’єктів ринку фінансових послуг на тему «Форми обліку та подання інформації»</w:t>
            </w:r>
          </w:p>
        </w:tc>
        <w:tc>
          <w:tcPr>
            <w:tcW w:w="972" w:type="pct"/>
            <w:tcBorders>
              <w:top w:val="outset" w:sz="6" w:space="0" w:color="000000"/>
              <w:left w:val="outset" w:sz="6" w:space="0" w:color="000000"/>
              <w:bottom w:val="outset" w:sz="6" w:space="0" w:color="000000"/>
              <w:right w:val="outset" w:sz="6" w:space="0" w:color="000000"/>
            </w:tcBorders>
            <w:vAlign w:val="center"/>
            <w:hideMark/>
          </w:tcPr>
          <w:p w:rsidR="00456261" w:rsidRPr="00290759" w:rsidRDefault="00456261"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14</w:t>
            </w:r>
          </w:p>
        </w:tc>
        <w:tc>
          <w:tcPr>
            <w:tcW w:w="1308" w:type="pct"/>
            <w:tcBorders>
              <w:top w:val="outset" w:sz="6" w:space="0" w:color="000000"/>
              <w:left w:val="outset" w:sz="6" w:space="0" w:color="000000"/>
              <w:bottom w:val="outset" w:sz="6" w:space="0" w:color="000000"/>
              <w:right w:val="single" w:sz="4" w:space="0" w:color="auto"/>
            </w:tcBorders>
            <w:vAlign w:val="center"/>
            <w:hideMark/>
          </w:tcPr>
          <w:p w:rsidR="00456261" w:rsidRPr="00290759" w:rsidRDefault="00456261" w:rsidP="00C50426">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Обговорено питання</w:t>
            </w:r>
            <w:r w:rsidR="00090FEF" w:rsidRPr="00290759">
              <w:rPr>
                <w:rFonts w:ascii="Times New Roman" w:eastAsia="Times New Roman" w:hAnsi="Times New Roman"/>
                <w:sz w:val="24"/>
                <w:szCs w:val="24"/>
                <w:lang w:eastAsia="uk-UA"/>
              </w:rPr>
              <w:t xml:space="preserve"> подання інформації </w:t>
            </w:r>
            <w:r w:rsidR="004E3088" w:rsidRPr="00290759">
              <w:rPr>
                <w:rFonts w:ascii="Times New Roman" w:eastAsia="Times New Roman" w:hAnsi="Times New Roman"/>
                <w:sz w:val="24"/>
                <w:szCs w:val="24"/>
                <w:lang w:eastAsia="uk-UA"/>
              </w:rPr>
              <w:t xml:space="preserve">СПФМ </w:t>
            </w:r>
            <w:r w:rsidR="00090FEF" w:rsidRPr="00290759">
              <w:rPr>
                <w:rFonts w:ascii="Times New Roman" w:eastAsia="Times New Roman" w:hAnsi="Times New Roman"/>
                <w:sz w:val="24"/>
                <w:szCs w:val="24"/>
                <w:lang w:eastAsia="uk-UA"/>
              </w:rPr>
              <w:t xml:space="preserve">до </w:t>
            </w:r>
            <w:proofErr w:type="spellStart"/>
            <w:r w:rsidR="00090FEF" w:rsidRPr="00290759">
              <w:rPr>
                <w:rFonts w:ascii="Times New Roman" w:eastAsia="Times New Roman" w:hAnsi="Times New Roman"/>
                <w:sz w:val="24"/>
                <w:szCs w:val="24"/>
                <w:lang w:eastAsia="uk-UA"/>
              </w:rPr>
              <w:t>Держфінмоніторингу</w:t>
            </w:r>
            <w:proofErr w:type="spellEnd"/>
          </w:p>
        </w:tc>
      </w:tr>
    </w:tbl>
    <w:p w:rsidR="002770ED" w:rsidRPr="00290759" w:rsidRDefault="002770ED" w:rsidP="00A8022B">
      <w:pPr>
        <w:spacing w:before="120" w:after="120" w:line="240" w:lineRule="auto"/>
        <w:ind w:firstLine="709"/>
        <w:jc w:val="both"/>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2. Вимірювання впливу регулювання на суб’єктів малого підприємництва (мікро- та малі):</w:t>
      </w:r>
    </w:p>
    <w:p w:rsidR="002770ED" w:rsidRPr="00290759" w:rsidRDefault="002770ED" w:rsidP="00A8022B">
      <w:pPr>
        <w:spacing w:before="120" w:after="120" w:line="240" w:lineRule="auto"/>
        <w:ind w:firstLine="709"/>
        <w:jc w:val="both"/>
        <w:rPr>
          <w:rFonts w:ascii="Times New Roman" w:eastAsia="Times New Roman" w:hAnsi="Times New Roman"/>
          <w:spacing w:val="-4"/>
          <w:sz w:val="24"/>
          <w:szCs w:val="24"/>
          <w:lang w:eastAsia="uk-UA"/>
        </w:rPr>
      </w:pPr>
      <w:bookmarkStart w:id="6" w:name="n204"/>
      <w:bookmarkEnd w:id="6"/>
      <w:r w:rsidRPr="00290759">
        <w:rPr>
          <w:rFonts w:ascii="Times New Roman" w:eastAsia="Times New Roman" w:hAnsi="Times New Roman"/>
          <w:spacing w:val="-4"/>
          <w:sz w:val="24"/>
          <w:szCs w:val="24"/>
          <w:lang w:eastAsia="uk-UA"/>
        </w:rPr>
        <w:t>кількість суб’єктів малого підприємництва, на яких пошир</w:t>
      </w:r>
      <w:r w:rsidR="00751ADA" w:rsidRPr="00290759">
        <w:rPr>
          <w:rFonts w:ascii="Times New Roman" w:eastAsia="Times New Roman" w:hAnsi="Times New Roman"/>
          <w:spacing w:val="-4"/>
          <w:sz w:val="24"/>
          <w:szCs w:val="24"/>
          <w:lang w:eastAsia="uk-UA"/>
        </w:rPr>
        <w:t>юється регулювання</w:t>
      </w:r>
      <w:r w:rsidR="007D7ACE" w:rsidRPr="00290759">
        <w:rPr>
          <w:rFonts w:ascii="Times New Roman" w:eastAsia="Times New Roman" w:hAnsi="Times New Roman"/>
          <w:spacing w:val="-4"/>
          <w:sz w:val="24"/>
          <w:szCs w:val="24"/>
          <w:lang w:eastAsia="uk-UA"/>
        </w:rPr>
        <w:t>, од. –</w:t>
      </w:r>
      <w:r w:rsidR="00751ADA" w:rsidRPr="00290759">
        <w:rPr>
          <w:rFonts w:ascii="Times New Roman" w:eastAsia="Times New Roman" w:hAnsi="Times New Roman"/>
          <w:spacing w:val="-4"/>
          <w:sz w:val="24"/>
          <w:szCs w:val="24"/>
          <w:lang w:eastAsia="uk-UA"/>
        </w:rPr>
        <w:t xml:space="preserve"> 2745</w:t>
      </w:r>
      <w:r w:rsidRPr="00290759">
        <w:rPr>
          <w:rFonts w:ascii="Times New Roman" w:eastAsia="Times New Roman" w:hAnsi="Times New Roman"/>
          <w:spacing w:val="-4"/>
          <w:sz w:val="24"/>
          <w:szCs w:val="24"/>
          <w:lang w:eastAsia="uk-UA"/>
        </w:rPr>
        <w:t>, у тому числі ма</w:t>
      </w:r>
      <w:r w:rsidR="00751ADA" w:rsidRPr="00290759">
        <w:rPr>
          <w:rFonts w:ascii="Times New Roman" w:eastAsia="Times New Roman" w:hAnsi="Times New Roman"/>
          <w:spacing w:val="-4"/>
          <w:sz w:val="24"/>
          <w:szCs w:val="24"/>
          <w:lang w:eastAsia="uk-UA"/>
        </w:rPr>
        <w:t xml:space="preserve">лого підприємництва </w:t>
      </w:r>
      <w:r w:rsidR="007D7ACE" w:rsidRPr="00290759">
        <w:rPr>
          <w:rFonts w:ascii="Times New Roman" w:eastAsia="Times New Roman" w:hAnsi="Times New Roman"/>
          <w:spacing w:val="-4"/>
          <w:sz w:val="24"/>
          <w:szCs w:val="24"/>
          <w:lang w:eastAsia="uk-UA"/>
        </w:rPr>
        <w:t xml:space="preserve">– </w:t>
      </w:r>
      <w:r w:rsidR="00751ADA" w:rsidRPr="00290759">
        <w:rPr>
          <w:rFonts w:ascii="Times New Roman" w:eastAsia="Times New Roman" w:hAnsi="Times New Roman"/>
          <w:spacing w:val="-4"/>
          <w:sz w:val="24"/>
          <w:szCs w:val="24"/>
          <w:lang w:eastAsia="uk-UA"/>
        </w:rPr>
        <w:t>264</w:t>
      </w:r>
      <w:r w:rsidRPr="00290759">
        <w:rPr>
          <w:rFonts w:ascii="Times New Roman" w:eastAsia="Times New Roman" w:hAnsi="Times New Roman"/>
          <w:spacing w:val="-4"/>
          <w:sz w:val="24"/>
          <w:szCs w:val="24"/>
          <w:lang w:eastAsia="uk-UA"/>
        </w:rPr>
        <w:t xml:space="preserve"> та</w:t>
      </w:r>
      <w:r w:rsidR="00751ADA" w:rsidRPr="00290759">
        <w:rPr>
          <w:rFonts w:ascii="Times New Roman" w:eastAsia="Times New Roman" w:hAnsi="Times New Roman"/>
          <w:spacing w:val="-4"/>
          <w:sz w:val="24"/>
          <w:szCs w:val="24"/>
          <w:lang w:eastAsia="uk-UA"/>
        </w:rPr>
        <w:t xml:space="preserve"> </w:t>
      </w:r>
      <w:proofErr w:type="spellStart"/>
      <w:r w:rsidR="00751ADA" w:rsidRPr="00290759">
        <w:rPr>
          <w:rFonts w:ascii="Times New Roman" w:eastAsia="Times New Roman" w:hAnsi="Times New Roman"/>
          <w:spacing w:val="-4"/>
          <w:sz w:val="24"/>
          <w:szCs w:val="24"/>
          <w:lang w:eastAsia="uk-UA"/>
        </w:rPr>
        <w:t>мікропідприємництва</w:t>
      </w:r>
      <w:proofErr w:type="spellEnd"/>
      <w:r w:rsidR="00751ADA" w:rsidRPr="00290759">
        <w:rPr>
          <w:rFonts w:ascii="Times New Roman" w:eastAsia="Times New Roman" w:hAnsi="Times New Roman"/>
          <w:spacing w:val="-4"/>
          <w:sz w:val="24"/>
          <w:szCs w:val="24"/>
          <w:lang w:eastAsia="uk-UA"/>
        </w:rPr>
        <w:t xml:space="preserve"> </w:t>
      </w:r>
      <w:r w:rsidR="007D7ACE" w:rsidRPr="00290759">
        <w:rPr>
          <w:rFonts w:ascii="Times New Roman" w:eastAsia="Times New Roman" w:hAnsi="Times New Roman"/>
          <w:spacing w:val="-4"/>
          <w:sz w:val="24"/>
          <w:szCs w:val="24"/>
          <w:lang w:eastAsia="uk-UA"/>
        </w:rPr>
        <w:t xml:space="preserve">– </w:t>
      </w:r>
      <w:r w:rsidR="00751ADA" w:rsidRPr="00290759">
        <w:rPr>
          <w:rFonts w:ascii="Times New Roman" w:eastAsia="Times New Roman" w:hAnsi="Times New Roman"/>
          <w:spacing w:val="-4"/>
          <w:sz w:val="24"/>
          <w:szCs w:val="24"/>
          <w:lang w:eastAsia="uk-UA"/>
        </w:rPr>
        <w:t>2294</w:t>
      </w:r>
      <w:r w:rsidRPr="00290759">
        <w:rPr>
          <w:rFonts w:ascii="Times New Roman" w:eastAsia="Times New Roman" w:hAnsi="Times New Roman"/>
          <w:spacing w:val="-4"/>
          <w:sz w:val="24"/>
          <w:szCs w:val="24"/>
          <w:lang w:eastAsia="uk-UA"/>
        </w:rPr>
        <w:t>;</w:t>
      </w:r>
    </w:p>
    <w:p w:rsidR="002770ED" w:rsidRPr="00290759" w:rsidRDefault="002770ED" w:rsidP="00A8022B">
      <w:pPr>
        <w:spacing w:before="120" w:after="120" w:line="240" w:lineRule="auto"/>
        <w:ind w:firstLine="709"/>
        <w:jc w:val="both"/>
        <w:rPr>
          <w:rFonts w:ascii="Times New Roman" w:eastAsia="Times New Roman" w:hAnsi="Times New Roman"/>
          <w:spacing w:val="-4"/>
          <w:sz w:val="24"/>
          <w:szCs w:val="24"/>
          <w:lang w:eastAsia="uk-UA"/>
        </w:rPr>
      </w:pPr>
      <w:bookmarkStart w:id="7" w:name="n205"/>
      <w:bookmarkEnd w:id="7"/>
      <w:r w:rsidRPr="00290759">
        <w:rPr>
          <w:rFonts w:ascii="Times New Roman" w:eastAsia="Times New Roman" w:hAnsi="Times New Roman"/>
          <w:spacing w:val="-4"/>
          <w:sz w:val="24"/>
          <w:szCs w:val="24"/>
          <w:lang w:eastAsia="uk-UA"/>
        </w:rPr>
        <w:t>питома вага суб’єктів малого підприємництва у загальній кількості суб’єктів господарювання, на яких п</w:t>
      </w:r>
      <w:r w:rsidR="00751ADA" w:rsidRPr="00290759">
        <w:rPr>
          <w:rFonts w:ascii="Times New Roman" w:eastAsia="Times New Roman" w:hAnsi="Times New Roman"/>
          <w:spacing w:val="-4"/>
          <w:sz w:val="24"/>
          <w:szCs w:val="24"/>
          <w:lang w:eastAsia="uk-UA"/>
        </w:rPr>
        <w:t xml:space="preserve">роблема </w:t>
      </w:r>
      <w:r w:rsidR="00DB5ADD" w:rsidRPr="00290759">
        <w:rPr>
          <w:rFonts w:ascii="Times New Roman" w:eastAsia="Times New Roman" w:hAnsi="Times New Roman"/>
          <w:spacing w:val="-4"/>
          <w:sz w:val="24"/>
          <w:szCs w:val="24"/>
          <w:lang w:eastAsia="uk-UA"/>
        </w:rPr>
        <w:t>чинить</w:t>
      </w:r>
      <w:r w:rsidR="00751ADA" w:rsidRPr="00290759">
        <w:rPr>
          <w:rFonts w:ascii="Times New Roman" w:eastAsia="Times New Roman" w:hAnsi="Times New Roman"/>
          <w:spacing w:val="-4"/>
          <w:sz w:val="24"/>
          <w:szCs w:val="24"/>
          <w:lang w:eastAsia="uk-UA"/>
        </w:rPr>
        <w:t xml:space="preserve"> вплив</w:t>
      </w:r>
      <w:r w:rsidR="00DB5ADD" w:rsidRPr="00290759">
        <w:rPr>
          <w:rFonts w:ascii="Times New Roman" w:eastAsia="Times New Roman" w:hAnsi="Times New Roman"/>
          <w:spacing w:val="-4"/>
          <w:sz w:val="24"/>
          <w:szCs w:val="24"/>
          <w:lang w:eastAsia="uk-UA"/>
        </w:rPr>
        <w:t>:</w:t>
      </w:r>
      <w:r w:rsidR="00751ADA" w:rsidRPr="00290759">
        <w:rPr>
          <w:rFonts w:ascii="Times New Roman" w:eastAsia="Times New Roman" w:hAnsi="Times New Roman"/>
          <w:spacing w:val="-4"/>
          <w:sz w:val="24"/>
          <w:szCs w:val="24"/>
          <w:lang w:eastAsia="uk-UA"/>
        </w:rPr>
        <w:t xml:space="preserve"> </w:t>
      </w:r>
      <w:r w:rsidR="00462D96" w:rsidRPr="00290759">
        <w:rPr>
          <w:rFonts w:ascii="Times New Roman" w:eastAsia="Times New Roman" w:hAnsi="Times New Roman"/>
          <w:spacing w:val="-4"/>
          <w:sz w:val="24"/>
          <w:szCs w:val="24"/>
          <w:lang w:eastAsia="uk-UA"/>
        </w:rPr>
        <w:t>(</w:t>
      </w:r>
      <w:r w:rsidR="007D7F4D" w:rsidRPr="00290759">
        <w:rPr>
          <w:rFonts w:ascii="Times New Roman" w:eastAsia="Times New Roman" w:hAnsi="Times New Roman"/>
          <w:spacing w:val="-4"/>
          <w:sz w:val="24"/>
          <w:szCs w:val="24"/>
          <w:lang w:eastAsia="uk-UA"/>
        </w:rPr>
        <w:t>93,2</w:t>
      </w:r>
      <w:r w:rsidR="007D7ACE" w:rsidRPr="00290759">
        <w:rPr>
          <w:rFonts w:ascii="Times New Roman" w:eastAsia="Times New Roman" w:hAnsi="Times New Roman"/>
          <w:spacing w:val="-4"/>
          <w:sz w:val="24"/>
          <w:szCs w:val="24"/>
          <w:lang w:eastAsia="uk-UA"/>
        </w:rPr>
        <w:t>%</w:t>
      </w:r>
      <w:r w:rsidR="007D7F4D" w:rsidRPr="00290759">
        <w:rPr>
          <w:rFonts w:ascii="Times New Roman" w:eastAsia="Times New Roman" w:hAnsi="Times New Roman"/>
          <w:spacing w:val="-4"/>
          <w:sz w:val="24"/>
          <w:szCs w:val="24"/>
          <w:lang w:eastAsia="uk-UA"/>
        </w:rPr>
        <w:t>)</w:t>
      </w:r>
      <w:r w:rsidRPr="00290759">
        <w:rPr>
          <w:rFonts w:ascii="Times New Roman" w:eastAsia="Times New Roman" w:hAnsi="Times New Roman"/>
          <w:spacing w:val="-4"/>
          <w:sz w:val="24"/>
          <w:szCs w:val="24"/>
          <w:lang w:eastAsia="uk-UA"/>
        </w:rPr>
        <w:t xml:space="preserve"> (відповідно до таблиці “Оцінка впливу на сферу інтересів суб’єктів господарювання”</w:t>
      </w:r>
      <w:r w:rsidR="00462D96" w:rsidRPr="00290759">
        <w:rPr>
          <w:rFonts w:ascii="Times New Roman" w:eastAsia="Times New Roman" w:hAnsi="Times New Roman"/>
          <w:spacing w:val="-4"/>
          <w:sz w:val="24"/>
          <w:szCs w:val="24"/>
          <w:lang w:eastAsia="uk-UA"/>
        </w:rPr>
        <w:t>, додаток</w:t>
      </w:r>
      <w:r w:rsidRPr="00290759">
        <w:rPr>
          <w:rFonts w:ascii="Times New Roman" w:eastAsia="Times New Roman" w:hAnsi="Times New Roman"/>
          <w:spacing w:val="-4"/>
          <w:sz w:val="24"/>
          <w:szCs w:val="24"/>
          <w:lang w:eastAsia="uk-UA"/>
        </w:rPr>
        <w:t xml:space="preserve"> 1 до Методики проведення аналізу впливу регуляторного </w:t>
      </w:r>
      <w:proofErr w:type="spellStart"/>
      <w:r w:rsidRPr="00290759">
        <w:rPr>
          <w:rFonts w:ascii="Times New Roman" w:eastAsia="Times New Roman" w:hAnsi="Times New Roman"/>
          <w:spacing w:val="-4"/>
          <w:sz w:val="24"/>
          <w:szCs w:val="24"/>
          <w:lang w:eastAsia="uk-UA"/>
        </w:rPr>
        <w:t>акта</w:t>
      </w:r>
      <w:proofErr w:type="spellEnd"/>
      <w:r w:rsidRPr="00290759">
        <w:rPr>
          <w:rFonts w:ascii="Times New Roman" w:eastAsia="Times New Roman" w:hAnsi="Times New Roman"/>
          <w:spacing w:val="-4"/>
          <w:sz w:val="24"/>
          <w:szCs w:val="24"/>
          <w:lang w:eastAsia="uk-UA"/>
        </w:rPr>
        <w:t>).</w:t>
      </w:r>
    </w:p>
    <w:p w:rsidR="002770ED" w:rsidRPr="00290759" w:rsidRDefault="002770ED" w:rsidP="00A8022B">
      <w:pPr>
        <w:spacing w:before="120" w:after="120" w:line="240" w:lineRule="auto"/>
        <w:ind w:firstLine="709"/>
        <w:jc w:val="both"/>
        <w:rPr>
          <w:rFonts w:ascii="Times New Roman" w:eastAsia="Times New Roman" w:hAnsi="Times New Roman"/>
          <w:spacing w:val="-4"/>
          <w:sz w:val="24"/>
          <w:szCs w:val="24"/>
          <w:lang w:eastAsia="uk-UA"/>
        </w:rPr>
      </w:pPr>
      <w:bookmarkStart w:id="8" w:name="n206"/>
      <w:bookmarkEnd w:id="8"/>
      <w:r w:rsidRPr="00290759">
        <w:rPr>
          <w:rFonts w:ascii="Times New Roman" w:eastAsia="Times New Roman" w:hAnsi="Times New Roman"/>
          <w:spacing w:val="-4"/>
          <w:sz w:val="24"/>
          <w:szCs w:val="24"/>
          <w:lang w:eastAsia="uk-UA"/>
        </w:rPr>
        <w:t>3. Розрахунок витрат суб’єктів малого підприємництва на виконання вимог регулювання</w:t>
      </w:r>
      <w:r w:rsidR="00462D96" w:rsidRPr="00290759">
        <w:rPr>
          <w:rFonts w:ascii="Times New Roman" w:eastAsia="Times New Roman" w:hAnsi="Times New Roman"/>
          <w:spacing w:val="-4"/>
          <w:sz w:val="24"/>
          <w:szCs w:val="24"/>
          <w:lang w:eastAsia="uk-UA"/>
        </w:rPr>
        <w:t>.</w:t>
      </w:r>
    </w:p>
    <w:tbl>
      <w:tblPr>
        <w:tblW w:w="4993"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285"/>
        <w:gridCol w:w="4118"/>
        <w:gridCol w:w="1558"/>
        <w:gridCol w:w="1417"/>
        <w:gridCol w:w="1276"/>
      </w:tblGrid>
      <w:tr w:rsidR="00290759" w:rsidRPr="00290759" w:rsidTr="00FC18D3">
        <w:trPr>
          <w:trHeight w:val="15"/>
        </w:trPr>
        <w:tc>
          <w:tcPr>
            <w:tcW w:w="665" w:type="pct"/>
            <w:tcBorders>
              <w:top w:val="outset" w:sz="6" w:space="0" w:color="000000"/>
              <w:left w:val="single" w:sz="4" w:space="0" w:color="auto"/>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bookmarkStart w:id="9" w:name="n207"/>
            <w:bookmarkEnd w:id="9"/>
            <w:r w:rsidRPr="00290759">
              <w:rPr>
                <w:rFonts w:ascii="Times New Roman" w:eastAsia="Times New Roman" w:hAnsi="Times New Roman"/>
                <w:sz w:val="24"/>
                <w:szCs w:val="24"/>
                <w:lang w:eastAsia="uk-UA"/>
              </w:rPr>
              <w:t>Порядковий номер</w:t>
            </w:r>
          </w:p>
        </w:tc>
        <w:tc>
          <w:tcPr>
            <w:tcW w:w="2133" w:type="pct"/>
            <w:tcBorders>
              <w:top w:val="outset" w:sz="6" w:space="0" w:color="000000"/>
              <w:left w:val="outset" w:sz="6" w:space="0" w:color="000000"/>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Найменування оцінки</w:t>
            </w:r>
          </w:p>
        </w:tc>
        <w:tc>
          <w:tcPr>
            <w:tcW w:w="807" w:type="pct"/>
            <w:tcBorders>
              <w:top w:val="outset" w:sz="6" w:space="0" w:color="000000"/>
              <w:left w:val="outset" w:sz="6" w:space="0" w:color="000000"/>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У перший рік (стартовий рік впровадження регулювання)</w:t>
            </w:r>
          </w:p>
        </w:tc>
        <w:tc>
          <w:tcPr>
            <w:tcW w:w="734" w:type="pct"/>
            <w:tcBorders>
              <w:top w:val="outset" w:sz="6" w:space="0" w:color="000000"/>
              <w:left w:val="outset" w:sz="6" w:space="0" w:color="000000"/>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Періодичні (за наступний рік)</w:t>
            </w:r>
          </w:p>
        </w:tc>
        <w:tc>
          <w:tcPr>
            <w:tcW w:w="661" w:type="pct"/>
            <w:tcBorders>
              <w:top w:val="outset" w:sz="6" w:space="0" w:color="000000"/>
              <w:left w:val="outset" w:sz="6" w:space="0" w:color="000000"/>
              <w:bottom w:val="outset" w:sz="6" w:space="0" w:color="000000"/>
              <w:right w:val="single" w:sz="4" w:space="0" w:color="auto"/>
            </w:tcBorders>
            <w:vAlign w:val="center"/>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за </w:t>
            </w:r>
            <w:r w:rsidRPr="00290759">
              <w:rPr>
                <w:rFonts w:ascii="Times New Roman" w:eastAsia="Times New Roman" w:hAnsi="Times New Roman"/>
                <w:sz w:val="24"/>
                <w:szCs w:val="24"/>
                <w:lang w:eastAsia="uk-UA"/>
              </w:rPr>
              <w:br/>
              <w:t>п’ять років</w:t>
            </w:r>
          </w:p>
        </w:tc>
      </w:tr>
      <w:tr w:rsidR="00290759" w:rsidRPr="00290759" w:rsidTr="009C00E4">
        <w:trPr>
          <w:trHeight w:val="15"/>
        </w:trPr>
        <w:tc>
          <w:tcPr>
            <w:tcW w:w="5000" w:type="pct"/>
            <w:gridSpan w:val="5"/>
            <w:tcBorders>
              <w:top w:val="outset" w:sz="6" w:space="0" w:color="000000"/>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Оцінка “прямих” витрат суб’єктів малого підприємництва на виконання регулювання</w:t>
            </w: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w:t>
            </w:r>
          </w:p>
        </w:tc>
        <w:tc>
          <w:tcPr>
            <w:tcW w:w="2133" w:type="pct"/>
            <w:tcBorders>
              <w:top w:val="nil"/>
              <w:left w:val="nil"/>
              <w:bottom w:val="nil"/>
              <w:right w:val="nil"/>
            </w:tcBorders>
            <w:hideMark/>
          </w:tcPr>
          <w:p w:rsidR="002770ED" w:rsidRPr="00290759" w:rsidRDefault="002770ED" w:rsidP="00FC18D3">
            <w:pPr>
              <w:spacing w:before="240" w:after="240"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Придбання необхідного обладнання (пристроїв, машин, механізмів)</w:t>
            </w:r>
          </w:p>
          <w:p w:rsidR="002770ED" w:rsidRPr="00290759" w:rsidRDefault="002770ED" w:rsidP="00FC18D3">
            <w:pPr>
              <w:spacing w:before="240" w:after="240"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2770ED" w:rsidP="002B5E79">
            <w:pPr>
              <w:spacing w:before="240" w:after="240"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кількість необхідних одиниць обладнання </w:t>
            </w:r>
            <w:r w:rsidR="002B5E7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одиниці</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2</w:t>
            </w:r>
          </w:p>
        </w:tc>
        <w:tc>
          <w:tcPr>
            <w:tcW w:w="2133" w:type="pct"/>
            <w:tcBorders>
              <w:top w:val="nil"/>
              <w:left w:val="nil"/>
              <w:bottom w:val="nil"/>
              <w:right w:val="nil"/>
            </w:tcBorders>
            <w:hideMark/>
          </w:tcPr>
          <w:p w:rsidR="002770ED" w:rsidRPr="00290759" w:rsidRDefault="002770ED" w:rsidP="00FC18D3">
            <w:pPr>
              <w:spacing w:before="240" w:after="240"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p w:rsidR="002770ED" w:rsidRPr="00290759" w:rsidRDefault="002770ED" w:rsidP="00FC18D3">
            <w:pPr>
              <w:spacing w:before="240" w:after="240"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2770ED" w:rsidP="00FC18D3">
            <w:pPr>
              <w:spacing w:before="240" w:after="240"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прямі витрати на процедури повірки (проведення первинного обстеження) в органі державної влади + витрати часу на процедуру обліку (на одиницю обладнання) </w:t>
            </w:r>
            <w:r w:rsidR="002B5E7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2B5E7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процедур обліку за рік) Х кількість необхідних одиниць обладнання одному суб’єкту малого підприємництва</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3</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експлуатації обла</w:t>
            </w:r>
            <w:r w:rsidR="00462D96" w:rsidRPr="00290759">
              <w:rPr>
                <w:rFonts w:ascii="Times New Roman" w:eastAsia="Times New Roman" w:hAnsi="Times New Roman"/>
                <w:sz w:val="24"/>
                <w:szCs w:val="24"/>
                <w:lang w:eastAsia="uk-UA"/>
              </w:rPr>
              <w:t>днання (експлуатаційні витрати –</w:t>
            </w:r>
            <w:r w:rsidRPr="00290759">
              <w:rPr>
                <w:rFonts w:ascii="Times New Roman" w:eastAsia="Times New Roman" w:hAnsi="Times New Roman"/>
                <w:sz w:val="24"/>
                <w:szCs w:val="24"/>
                <w:lang w:eastAsia="uk-UA"/>
              </w:rPr>
              <w:t xml:space="preserve"> витратні </w:t>
            </w:r>
            <w:r w:rsidRPr="00290759">
              <w:rPr>
                <w:rFonts w:ascii="Times New Roman" w:eastAsia="Times New Roman" w:hAnsi="Times New Roman"/>
                <w:sz w:val="24"/>
                <w:szCs w:val="24"/>
                <w:lang w:eastAsia="uk-UA"/>
              </w:rPr>
              <w:lastRenderedPageBreak/>
              <w:t>матеріали)</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оцінка витрат на експлуатацію обладнання (витратні матеріали та ресурси на одиницю обладнання на рік) </w:t>
            </w:r>
            <w:r w:rsidR="002B5E7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кількість необхідних одиниць обладнання одному суб’єкту малого підприємництва</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4</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обслуговування обладнання (технічне обслуговування)</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оцінка вартості процедури обслуговування обладнання (на одиницю обладнання) </w:t>
            </w:r>
            <w:r w:rsidR="002B5E7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кількість процедур  технічного обслуговування на рік на одиницю обладнання </w:t>
            </w:r>
            <w:r w:rsidR="002B5E7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кількість необхідних одиниць обладнання одному суб’єкту малого підприємництва</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5</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Інші процедури (уточнити)</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6</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Разом, гривень</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Формула:</w:t>
            </w:r>
          </w:p>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 рядків 1 + 2 + 3 + 4 + 5)</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B5E79"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7</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Кількість суб’єктів господарювання, що повинні виконати вимоги регулювання, одиниць</w:t>
            </w:r>
          </w:p>
        </w:tc>
        <w:tc>
          <w:tcPr>
            <w:tcW w:w="2202" w:type="pct"/>
            <w:gridSpan w:val="3"/>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8</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Сумарно, гривень </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2770ED" w:rsidP="00AB09E0">
            <w:pPr>
              <w:spacing w:before="100" w:beforeAutospacing="1" w:after="100" w:afterAutospacing="1" w:line="15" w:lineRule="atLeast"/>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 xml:space="preserve">відповідний стовпчик “разом” </w:t>
            </w:r>
            <w:r w:rsidR="00C96029" w:rsidRPr="00290759">
              <w:rPr>
                <w:rFonts w:ascii="Times New Roman" w:eastAsia="Times New Roman" w:hAnsi="Times New Roman"/>
                <w:sz w:val="24"/>
                <w:szCs w:val="24"/>
                <w:lang w:eastAsia="uk-UA"/>
              </w:rPr>
              <w:t>×</w:t>
            </w:r>
            <w:r w:rsidRPr="00290759">
              <w:rPr>
                <w:rFonts w:ascii="Times New Roman" w:eastAsia="Times New Roman" w:hAnsi="Times New Roman"/>
                <w:spacing w:val="-4"/>
                <w:sz w:val="24"/>
                <w:szCs w:val="24"/>
                <w:lang w:eastAsia="uk-UA"/>
              </w:rPr>
              <w:t xml:space="preserve">  кількість суб’єктів малого підприємництва, що повинні виконати вимоги регулювання (рядок 6 </w:t>
            </w:r>
            <w:r w:rsidR="00C96029" w:rsidRPr="00290759">
              <w:rPr>
                <w:rFonts w:ascii="Times New Roman" w:eastAsia="Times New Roman" w:hAnsi="Times New Roman"/>
                <w:sz w:val="24"/>
                <w:szCs w:val="24"/>
                <w:lang w:eastAsia="uk-UA"/>
              </w:rPr>
              <w:t>×</w:t>
            </w:r>
            <w:r w:rsidRPr="00290759">
              <w:rPr>
                <w:rFonts w:ascii="Times New Roman" w:eastAsia="Times New Roman" w:hAnsi="Times New Roman"/>
                <w:spacing w:val="-4"/>
                <w:sz w:val="24"/>
                <w:szCs w:val="24"/>
                <w:lang w:eastAsia="uk-UA"/>
              </w:rPr>
              <w:t xml:space="preserve"> рядок 7)</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B5E79"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5000" w:type="pct"/>
            <w:gridSpan w:val="5"/>
            <w:tcBorders>
              <w:top w:val="nil"/>
              <w:left w:val="nil"/>
              <w:bottom w:val="nil"/>
              <w:right w:val="nil"/>
            </w:tcBorders>
            <w:hideMark/>
          </w:tcPr>
          <w:p w:rsidR="002770ED" w:rsidRPr="00290759" w:rsidRDefault="002770ED" w:rsidP="00462D96">
            <w:pPr>
              <w:spacing w:before="100" w:beforeAutospacing="1" w:after="100" w:afterAutospacing="1" w:line="15" w:lineRule="atLeast"/>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9</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отримання первинної інформації про вимоги регулювання</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часу на отримання інформації про регулювання, отримання необхідних форм та заявок </w:t>
            </w:r>
            <w:r w:rsidR="00C9602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C9602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форм</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10</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організації виконання вимог регулювання</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Формула:</w:t>
            </w:r>
          </w:p>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r w:rsidR="00C9602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C96029"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внутрішніх процедур</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11</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офіційного звітування</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Формула:</w:t>
            </w:r>
          </w:p>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pacing w:val="-4"/>
                <w:sz w:val="24"/>
                <w:szCs w:val="24"/>
                <w:lang w:eastAsia="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w:t>
            </w:r>
            <w:r w:rsidR="00847A11" w:rsidRPr="00290759">
              <w:rPr>
                <w:rFonts w:ascii="Times New Roman" w:eastAsia="Times New Roman" w:hAnsi="Times New Roman"/>
                <w:sz w:val="24"/>
                <w:szCs w:val="24"/>
                <w:lang w:eastAsia="uk-UA"/>
              </w:rPr>
              <w:t>×</w:t>
            </w:r>
            <w:r w:rsidRPr="00290759">
              <w:rPr>
                <w:rFonts w:ascii="Times New Roman" w:eastAsia="Times New Roman" w:hAnsi="Times New Roman"/>
                <w:spacing w:val="-4"/>
                <w:sz w:val="24"/>
                <w:szCs w:val="24"/>
                <w:lang w:eastAsia="uk-UA"/>
              </w:rPr>
              <w:t xml:space="preserve"> вартість часу суб’єкта малого підприємництва (заробітна плата) </w:t>
            </w:r>
            <w:r w:rsidR="00847A11" w:rsidRPr="00290759">
              <w:rPr>
                <w:rFonts w:ascii="Times New Roman" w:eastAsia="Times New Roman" w:hAnsi="Times New Roman"/>
                <w:sz w:val="24"/>
                <w:szCs w:val="24"/>
                <w:lang w:eastAsia="uk-UA"/>
              </w:rPr>
              <w:t>×</w:t>
            </w:r>
            <w:r w:rsidRPr="00290759">
              <w:rPr>
                <w:rFonts w:ascii="Times New Roman" w:eastAsia="Times New Roman" w:hAnsi="Times New Roman"/>
                <w:spacing w:val="-4"/>
                <w:sz w:val="24"/>
                <w:szCs w:val="24"/>
                <w:lang w:eastAsia="uk-UA"/>
              </w:rPr>
              <w:t xml:space="preserve"> оціночна кількість оригінальних звітів </w:t>
            </w:r>
            <w:r w:rsidR="00847A11" w:rsidRPr="00290759">
              <w:rPr>
                <w:rFonts w:ascii="Times New Roman" w:eastAsia="Times New Roman" w:hAnsi="Times New Roman"/>
                <w:sz w:val="24"/>
                <w:szCs w:val="24"/>
                <w:lang w:eastAsia="uk-UA"/>
              </w:rPr>
              <w:t>×</w:t>
            </w:r>
            <w:r w:rsidRPr="00290759">
              <w:rPr>
                <w:rFonts w:ascii="Times New Roman" w:eastAsia="Times New Roman" w:hAnsi="Times New Roman"/>
                <w:spacing w:val="-4"/>
                <w:sz w:val="24"/>
                <w:szCs w:val="24"/>
                <w:lang w:eastAsia="uk-UA"/>
              </w:rPr>
              <w:t xml:space="preserve"> кількість періодів звітності за</w:t>
            </w:r>
            <w:r w:rsidRPr="00290759">
              <w:rPr>
                <w:rFonts w:ascii="Times New Roman" w:eastAsia="Times New Roman" w:hAnsi="Times New Roman"/>
                <w:sz w:val="24"/>
                <w:szCs w:val="24"/>
                <w:lang w:eastAsia="uk-UA"/>
              </w:rPr>
              <w:t xml:space="preserve"> рік</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12</w:t>
            </w:r>
          </w:p>
        </w:tc>
        <w:tc>
          <w:tcPr>
            <w:tcW w:w="2133"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Процедури щодо забезпечення процесу перевірок </w:t>
            </w:r>
          </w:p>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часу на забезпечення процесу перевірок з боку контролюючих органів </w:t>
            </w:r>
            <w:r w:rsidR="00EB7846"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EB7846"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перевірок за рік</w:t>
            </w:r>
          </w:p>
        </w:tc>
        <w:tc>
          <w:tcPr>
            <w:tcW w:w="807"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13</w:t>
            </w:r>
          </w:p>
        </w:tc>
        <w:tc>
          <w:tcPr>
            <w:tcW w:w="2133" w:type="pct"/>
            <w:tcBorders>
              <w:top w:val="nil"/>
              <w:left w:val="nil"/>
              <w:bottom w:val="nil"/>
              <w:right w:val="nil"/>
            </w:tcBorders>
            <w:hideMark/>
          </w:tcPr>
          <w:p w:rsidR="00462D96" w:rsidRPr="00290759" w:rsidRDefault="002770ED" w:rsidP="001842A2">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Інш</w:t>
            </w:r>
            <w:r w:rsidR="00667B71" w:rsidRPr="00290759">
              <w:rPr>
                <w:rFonts w:ascii="Times New Roman" w:eastAsia="Times New Roman" w:hAnsi="Times New Roman"/>
                <w:sz w:val="24"/>
                <w:szCs w:val="24"/>
                <w:lang w:eastAsia="uk-UA"/>
              </w:rPr>
              <w:t>і процедури  (</w:t>
            </w:r>
            <w:r w:rsidR="00462D96" w:rsidRPr="00290759">
              <w:rPr>
                <w:rFonts w:ascii="Times New Roman" w:eastAsia="Times New Roman" w:hAnsi="Times New Roman"/>
                <w:sz w:val="24"/>
                <w:szCs w:val="24"/>
                <w:lang w:eastAsia="uk-UA"/>
              </w:rPr>
              <w:t>г</w:t>
            </w:r>
            <w:r w:rsidR="008F25D7" w:rsidRPr="00290759">
              <w:rPr>
                <w:rFonts w:ascii="Times New Roman" w:eastAsia="Times New Roman" w:hAnsi="Times New Roman"/>
                <w:sz w:val="24"/>
                <w:szCs w:val="24"/>
                <w:lang w:eastAsia="uk-UA"/>
              </w:rPr>
              <w:t xml:space="preserve">рошові </w:t>
            </w:r>
            <w:r w:rsidR="009E1083" w:rsidRPr="00290759">
              <w:rPr>
                <w:rFonts w:ascii="Times New Roman" w:eastAsia="Times New Roman" w:hAnsi="Times New Roman"/>
                <w:sz w:val="24"/>
                <w:szCs w:val="24"/>
                <w:lang w:eastAsia="uk-UA"/>
              </w:rPr>
              <w:t>в</w:t>
            </w:r>
            <w:r w:rsidR="00667B71" w:rsidRPr="00290759">
              <w:rPr>
                <w:rFonts w:ascii="Times New Roman" w:eastAsia="Times New Roman" w:hAnsi="Times New Roman"/>
                <w:sz w:val="24"/>
                <w:szCs w:val="24"/>
                <w:lang w:eastAsia="uk-UA"/>
              </w:rPr>
              <w:t>итра</w:t>
            </w:r>
            <w:r w:rsidR="008B5CB6" w:rsidRPr="00290759">
              <w:rPr>
                <w:rFonts w:ascii="Times New Roman" w:eastAsia="Times New Roman" w:hAnsi="Times New Roman"/>
                <w:sz w:val="24"/>
                <w:szCs w:val="24"/>
                <w:lang w:eastAsia="uk-UA"/>
              </w:rPr>
              <w:t xml:space="preserve">ти СПФМ на здійснення заходів щодо засвідчення інформації, що подається </w:t>
            </w:r>
            <w:proofErr w:type="spellStart"/>
            <w:r w:rsidR="008B5CB6" w:rsidRPr="00290759">
              <w:rPr>
                <w:rFonts w:ascii="Times New Roman" w:eastAsia="Times New Roman" w:hAnsi="Times New Roman"/>
                <w:sz w:val="24"/>
                <w:szCs w:val="24"/>
                <w:lang w:eastAsia="uk-UA"/>
              </w:rPr>
              <w:t>Держфінмоніторингу</w:t>
            </w:r>
            <w:proofErr w:type="spellEnd"/>
            <w:r w:rsidR="008B5CB6" w:rsidRPr="00290759">
              <w:rPr>
                <w:rFonts w:ascii="Times New Roman" w:eastAsia="Times New Roman" w:hAnsi="Times New Roman"/>
                <w:sz w:val="24"/>
                <w:szCs w:val="24"/>
                <w:lang w:eastAsia="uk-UA"/>
              </w:rPr>
              <w:t>.</w:t>
            </w:r>
            <w:r w:rsidR="00667B71" w:rsidRPr="00290759">
              <w:rPr>
                <w:rFonts w:ascii="Times New Roman" w:eastAsia="Times New Roman" w:hAnsi="Times New Roman"/>
                <w:sz w:val="24"/>
                <w:szCs w:val="24"/>
                <w:lang w:eastAsia="uk-UA"/>
              </w:rPr>
              <w:t xml:space="preserve"> </w:t>
            </w:r>
          </w:p>
          <w:p w:rsidR="00462D96" w:rsidRPr="00290759" w:rsidRDefault="00667B71" w:rsidP="001842A2">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2770ED" w:rsidRPr="00290759" w:rsidRDefault="008B5CB6" w:rsidP="001842A2">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затрачений час </w:t>
            </w:r>
            <w:r w:rsidR="00870CFF" w:rsidRPr="00290759">
              <w:rPr>
                <w:rFonts w:ascii="Times New Roman" w:eastAsia="Times New Roman" w:hAnsi="Times New Roman"/>
                <w:sz w:val="24"/>
                <w:szCs w:val="24"/>
                <w:lang w:eastAsia="uk-UA"/>
              </w:rPr>
              <w:t>(1</w:t>
            </w:r>
            <w:r w:rsidRPr="00290759">
              <w:rPr>
                <w:rFonts w:ascii="Times New Roman" w:eastAsia="Times New Roman" w:hAnsi="Times New Roman"/>
                <w:sz w:val="24"/>
                <w:szCs w:val="24"/>
                <w:lang w:eastAsia="uk-UA"/>
              </w:rPr>
              <w:t>0 хв</w:t>
            </w:r>
            <w:r w:rsidR="00870CFF" w:rsidRPr="00290759">
              <w:rPr>
                <w:rFonts w:ascii="Times New Roman" w:eastAsia="Times New Roman" w:hAnsi="Times New Roman"/>
                <w:sz w:val="24"/>
                <w:szCs w:val="24"/>
                <w:lang w:eastAsia="uk-UA"/>
              </w:rPr>
              <w:t>.</w:t>
            </w:r>
            <w:r w:rsidR="001842A2" w:rsidRPr="00290759">
              <w:rPr>
                <w:rFonts w:ascii="Times New Roman" w:eastAsia="Times New Roman" w:hAnsi="Times New Roman"/>
                <w:sz w:val="24"/>
                <w:szCs w:val="24"/>
                <w:lang w:eastAsia="uk-UA"/>
              </w:rPr>
              <w:t>, тобто</w:t>
            </w:r>
            <w:r w:rsidR="00867212" w:rsidRPr="00290759">
              <w:rPr>
                <w:rFonts w:ascii="Times New Roman" w:eastAsia="Times New Roman" w:hAnsi="Times New Roman"/>
                <w:sz w:val="24"/>
                <w:szCs w:val="24"/>
                <w:lang w:eastAsia="uk-UA"/>
              </w:rPr>
              <w:t xml:space="preserve"> </w:t>
            </w:r>
            <w:r w:rsidR="00462D96" w:rsidRPr="00290759">
              <w:rPr>
                <w:rFonts w:ascii="Times New Roman" w:eastAsia="Times New Roman" w:hAnsi="Times New Roman"/>
                <w:sz w:val="24"/>
                <w:szCs w:val="24"/>
                <w:lang w:eastAsia="uk-UA"/>
              </w:rPr>
              <w:br/>
            </w:r>
            <w:r w:rsidR="00867212" w:rsidRPr="00290759">
              <w:rPr>
                <w:rFonts w:ascii="Times New Roman" w:eastAsia="Times New Roman" w:hAnsi="Times New Roman"/>
                <w:sz w:val="24"/>
                <w:szCs w:val="24"/>
                <w:lang w:eastAsia="uk-UA"/>
              </w:rPr>
              <w:t>0, 16 год.</w:t>
            </w:r>
            <w:r w:rsidR="00870CFF" w:rsidRPr="00290759">
              <w:rPr>
                <w:rFonts w:ascii="Times New Roman" w:eastAsia="Times New Roman" w:hAnsi="Times New Roman"/>
                <w:sz w:val="24"/>
                <w:szCs w:val="24"/>
                <w:lang w:eastAsia="uk-UA"/>
              </w:rPr>
              <w:t>)</w:t>
            </w:r>
            <w:r w:rsidR="00521B74" w:rsidRPr="00290759">
              <w:rPr>
                <w:rFonts w:ascii="Times New Roman" w:eastAsia="Times New Roman" w:hAnsi="Times New Roman"/>
                <w:sz w:val="24"/>
                <w:szCs w:val="24"/>
                <w:lang w:eastAsia="uk-UA"/>
              </w:rPr>
              <w:t>*</w:t>
            </w:r>
            <w:r w:rsidR="00870CFF" w:rsidRPr="00290759">
              <w:rPr>
                <w:rFonts w:ascii="Times New Roman" w:eastAsia="Times New Roman" w:hAnsi="Times New Roman"/>
                <w:sz w:val="24"/>
                <w:szCs w:val="24"/>
                <w:lang w:eastAsia="uk-UA"/>
              </w:rPr>
              <w:t xml:space="preserve"> </w:t>
            </w:r>
            <w:r w:rsidR="00EB7846" w:rsidRPr="00290759">
              <w:rPr>
                <w:rFonts w:ascii="Times New Roman" w:eastAsia="Times New Roman" w:hAnsi="Times New Roman"/>
                <w:sz w:val="24"/>
                <w:szCs w:val="24"/>
                <w:lang w:eastAsia="uk-UA"/>
              </w:rPr>
              <w:t>×</w:t>
            </w:r>
            <w:r w:rsidR="00870CFF" w:rsidRPr="00290759">
              <w:rPr>
                <w:rFonts w:ascii="Times New Roman" w:eastAsia="Times New Roman" w:hAnsi="Times New Roman"/>
                <w:sz w:val="24"/>
                <w:szCs w:val="24"/>
                <w:lang w:eastAsia="uk-UA"/>
              </w:rPr>
              <w:t xml:space="preserve"> кількість фахівців, задіяних у вказаному заході (1) </w:t>
            </w:r>
            <w:r w:rsidR="00EB7846" w:rsidRPr="00290759">
              <w:rPr>
                <w:rFonts w:ascii="Times New Roman" w:eastAsia="Times New Roman" w:hAnsi="Times New Roman"/>
                <w:sz w:val="24"/>
                <w:szCs w:val="24"/>
                <w:lang w:eastAsia="uk-UA"/>
              </w:rPr>
              <w:t>×</w:t>
            </w:r>
            <w:r w:rsidR="00870CFF" w:rsidRPr="00290759">
              <w:rPr>
                <w:rFonts w:ascii="Times New Roman" w:eastAsia="Times New Roman" w:hAnsi="Times New Roman"/>
                <w:sz w:val="24"/>
                <w:szCs w:val="24"/>
                <w:lang w:eastAsia="uk-UA"/>
              </w:rPr>
              <w:t xml:space="preserve"> </w:t>
            </w:r>
            <w:r w:rsidR="00870CFF" w:rsidRPr="00290759">
              <w:rPr>
                <w:rFonts w:ascii="Times New Roman" w:eastAsia="Times New Roman" w:hAnsi="Times New Roman"/>
                <w:sz w:val="24"/>
                <w:szCs w:val="24"/>
                <w:lang w:eastAsia="uk-UA"/>
              </w:rPr>
              <w:lastRenderedPageBreak/>
              <w:t>погодинна зарплата праці фахівця (19,34</w:t>
            </w:r>
            <w:r w:rsidR="005938E4" w:rsidRPr="00290759">
              <w:rPr>
                <w:rFonts w:ascii="Times New Roman" w:eastAsia="Times New Roman" w:hAnsi="Times New Roman"/>
                <w:sz w:val="24"/>
                <w:szCs w:val="24"/>
                <w:lang w:eastAsia="uk-UA"/>
              </w:rPr>
              <w:t>)</w:t>
            </w:r>
          </w:p>
        </w:tc>
        <w:tc>
          <w:tcPr>
            <w:tcW w:w="807" w:type="pct"/>
            <w:tcBorders>
              <w:top w:val="nil"/>
              <w:left w:val="nil"/>
              <w:bottom w:val="nil"/>
              <w:right w:val="nil"/>
            </w:tcBorders>
            <w:hideMark/>
          </w:tcPr>
          <w:p w:rsidR="002770ED" w:rsidRPr="00290759" w:rsidRDefault="00D045CE" w:rsidP="00AB09E0">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b/>
                <w:sz w:val="24"/>
                <w:szCs w:val="24"/>
                <w:lang w:eastAsia="uk-UA"/>
              </w:rPr>
              <w:lastRenderedPageBreak/>
              <w:t>3,09</w:t>
            </w:r>
            <w:r w:rsidR="00577EC8" w:rsidRPr="00290759">
              <w:rPr>
                <w:rFonts w:ascii="Times New Roman" w:eastAsia="Times New Roman" w:hAnsi="Times New Roman"/>
                <w:b/>
                <w:sz w:val="24"/>
                <w:szCs w:val="24"/>
                <w:lang w:eastAsia="uk-UA"/>
              </w:rPr>
              <w:t xml:space="preserve">               </w:t>
            </w:r>
            <w:r w:rsidR="00577EC8" w:rsidRPr="00290759">
              <w:rPr>
                <w:rFonts w:ascii="Times New Roman" w:eastAsia="Times New Roman" w:hAnsi="Times New Roman"/>
                <w:sz w:val="24"/>
                <w:szCs w:val="24"/>
                <w:lang w:eastAsia="uk-UA"/>
              </w:rPr>
              <w:t xml:space="preserve">                                 </w:t>
            </w: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14</w:t>
            </w:r>
          </w:p>
        </w:tc>
        <w:tc>
          <w:tcPr>
            <w:tcW w:w="2133" w:type="pct"/>
            <w:tcBorders>
              <w:top w:val="nil"/>
              <w:left w:val="nil"/>
              <w:bottom w:val="nil"/>
              <w:right w:val="nil"/>
            </w:tcBorders>
          </w:tcPr>
          <w:p w:rsidR="002770ED" w:rsidRPr="00290759" w:rsidRDefault="002770ED" w:rsidP="00577EC8">
            <w:pPr>
              <w:spacing w:before="100" w:beforeAutospacing="1" w:after="100" w:afterAutospacing="1" w:line="15" w:lineRule="atLeast"/>
              <w:rPr>
                <w:rFonts w:ascii="Times New Roman" w:eastAsia="Times New Roman" w:hAnsi="Times New Roman"/>
                <w:sz w:val="24"/>
                <w:szCs w:val="24"/>
                <w:lang w:eastAsia="uk-UA"/>
              </w:rPr>
            </w:pPr>
          </w:p>
        </w:tc>
        <w:tc>
          <w:tcPr>
            <w:tcW w:w="807" w:type="pct"/>
            <w:tcBorders>
              <w:top w:val="nil"/>
              <w:left w:val="nil"/>
              <w:bottom w:val="nil"/>
              <w:right w:val="nil"/>
            </w:tcBorders>
            <w:hideMark/>
          </w:tcPr>
          <w:p w:rsidR="002770ED" w:rsidRPr="00290759" w:rsidRDefault="001842A2" w:rsidP="00AB09E0">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b/>
                <w:sz w:val="24"/>
                <w:szCs w:val="24"/>
                <w:lang w:eastAsia="uk-UA"/>
              </w:rPr>
              <w:t>3</w:t>
            </w:r>
            <w:r w:rsidR="00577EC8" w:rsidRPr="00290759">
              <w:rPr>
                <w:rFonts w:ascii="Times New Roman" w:eastAsia="Times New Roman" w:hAnsi="Times New Roman"/>
                <w:b/>
                <w:sz w:val="24"/>
                <w:szCs w:val="24"/>
                <w:lang w:eastAsia="uk-UA"/>
              </w:rPr>
              <w:t>,</w:t>
            </w:r>
            <w:r w:rsidRPr="00290759">
              <w:rPr>
                <w:rFonts w:ascii="Times New Roman" w:eastAsia="Times New Roman" w:hAnsi="Times New Roman"/>
                <w:b/>
                <w:sz w:val="24"/>
                <w:szCs w:val="24"/>
                <w:lang w:eastAsia="uk-UA"/>
              </w:rPr>
              <w:t>09</w:t>
            </w:r>
          </w:p>
        </w:tc>
        <w:tc>
          <w:tcPr>
            <w:tcW w:w="734" w:type="pct"/>
            <w:tcBorders>
              <w:top w:val="nil"/>
              <w:left w:val="nil"/>
              <w:bottom w:val="nil"/>
              <w:right w:val="nil"/>
            </w:tcBorders>
            <w:hideMark/>
          </w:tcPr>
          <w:p w:rsidR="002770ED" w:rsidRPr="00290759" w:rsidRDefault="002770ED" w:rsidP="00AB09E0">
            <w:pPr>
              <w:spacing w:before="100" w:beforeAutospacing="1" w:after="100" w:afterAutospacing="1" w:line="15" w:lineRule="atLeast"/>
              <w:rPr>
                <w:rFonts w:ascii="Times New Roman" w:eastAsia="Times New Roman" w:hAnsi="Times New Roman"/>
                <w:sz w:val="24"/>
                <w:szCs w:val="24"/>
                <w:lang w:eastAsia="uk-UA"/>
              </w:rPr>
            </w:pPr>
          </w:p>
        </w:tc>
        <w:tc>
          <w:tcPr>
            <w:tcW w:w="661" w:type="pct"/>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462D96" w:rsidRPr="00290759" w:rsidRDefault="00462D96" w:rsidP="00462D96">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15</w:t>
            </w:r>
          </w:p>
        </w:tc>
        <w:tc>
          <w:tcPr>
            <w:tcW w:w="2133" w:type="pct"/>
            <w:tcBorders>
              <w:top w:val="nil"/>
              <w:left w:val="nil"/>
              <w:bottom w:val="nil"/>
              <w:right w:val="nil"/>
            </w:tcBorders>
            <w:hideMark/>
          </w:tcPr>
          <w:p w:rsidR="00462D96" w:rsidRPr="00290759" w:rsidRDefault="00462D96" w:rsidP="00462D96">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Разом, гривень</w:t>
            </w:r>
          </w:p>
          <w:p w:rsidR="00462D96" w:rsidRPr="00290759" w:rsidRDefault="00462D96" w:rsidP="00462D96">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462D96" w:rsidRPr="00290759" w:rsidRDefault="00462D96" w:rsidP="00462D96">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(сума рядків 9 + 10 + 11 + 12 + 13) </w:t>
            </w:r>
          </w:p>
        </w:tc>
        <w:tc>
          <w:tcPr>
            <w:tcW w:w="807" w:type="pct"/>
            <w:tcBorders>
              <w:top w:val="nil"/>
              <w:left w:val="nil"/>
              <w:bottom w:val="nil"/>
              <w:right w:val="nil"/>
            </w:tcBorders>
            <w:hideMark/>
          </w:tcPr>
          <w:p w:rsidR="00462D96" w:rsidRPr="00290759" w:rsidRDefault="00462D96" w:rsidP="00462D96">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sz w:val="2"/>
                <w:szCs w:val="24"/>
                <w:lang w:eastAsia="uk-UA"/>
              </w:rPr>
              <w:t xml:space="preserve">  </w:t>
            </w:r>
            <w:r w:rsidRPr="00290759">
              <w:rPr>
                <w:rFonts w:ascii="Times New Roman" w:eastAsia="Times New Roman" w:hAnsi="Times New Roman"/>
                <w:b/>
                <w:sz w:val="24"/>
                <w:szCs w:val="24"/>
                <w:lang w:eastAsia="uk-UA"/>
              </w:rPr>
              <w:t>2558</w:t>
            </w:r>
          </w:p>
        </w:tc>
        <w:tc>
          <w:tcPr>
            <w:tcW w:w="734" w:type="pct"/>
            <w:tcBorders>
              <w:top w:val="nil"/>
              <w:left w:val="nil"/>
              <w:bottom w:val="nil"/>
              <w:right w:val="nil"/>
            </w:tcBorders>
            <w:hideMark/>
          </w:tcPr>
          <w:p w:rsidR="00462D96" w:rsidRPr="00290759" w:rsidRDefault="00462D96" w:rsidP="00462D96">
            <w:pPr>
              <w:spacing w:before="100" w:beforeAutospacing="1" w:after="100" w:afterAutospacing="1" w:line="240" w:lineRule="auto"/>
              <w:rPr>
                <w:rFonts w:ascii="Times New Roman" w:eastAsia="Times New Roman" w:hAnsi="Times New Roman"/>
                <w:sz w:val="2"/>
                <w:szCs w:val="24"/>
                <w:lang w:eastAsia="uk-UA"/>
              </w:rPr>
            </w:pPr>
          </w:p>
        </w:tc>
        <w:tc>
          <w:tcPr>
            <w:tcW w:w="661" w:type="pct"/>
            <w:tcBorders>
              <w:top w:val="nil"/>
              <w:left w:val="nil"/>
              <w:bottom w:val="nil"/>
              <w:right w:val="nil"/>
            </w:tcBorders>
            <w:hideMark/>
          </w:tcPr>
          <w:p w:rsidR="00462D96" w:rsidRPr="00290759" w:rsidRDefault="00462D96" w:rsidP="00462D96">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FC18D3">
        <w:trPr>
          <w:trHeight w:val="15"/>
        </w:trPr>
        <w:tc>
          <w:tcPr>
            <w:tcW w:w="665" w:type="pct"/>
            <w:tcBorders>
              <w:top w:val="nil"/>
              <w:left w:val="nil"/>
              <w:bottom w:val="nil"/>
              <w:right w:val="nil"/>
            </w:tcBorders>
            <w:hideMark/>
          </w:tcPr>
          <w:p w:rsidR="00462D96" w:rsidRPr="00290759" w:rsidRDefault="00462D96" w:rsidP="00462D96">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16</w:t>
            </w:r>
          </w:p>
        </w:tc>
        <w:tc>
          <w:tcPr>
            <w:tcW w:w="2133" w:type="pct"/>
            <w:tcBorders>
              <w:top w:val="nil"/>
              <w:left w:val="nil"/>
              <w:bottom w:val="nil"/>
              <w:right w:val="nil"/>
            </w:tcBorders>
            <w:hideMark/>
          </w:tcPr>
          <w:p w:rsidR="00462D96" w:rsidRPr="00290759" w:rsidRDefault="00462D96" w:rsidP="00462D96">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Сумарно, гривень  </w:t>
            </w:r>
          </w:p>
          <w:p w:rsidR="00462D96" w:rsidRPr="00290759" w:rsidRDefault="00462D96" w:rsidP="00462D96">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462D96" w:rsidRPr="00290759" w:rsidRDefault="00462D96" w:rsidP="00462D96">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відповідний стовпчик “разом” </w:t>
            </w:r>
            <w:r w:rsidR="00EB7846"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кількість суб’єктів малого підприємництва, що повинні виконати вимоги регулювання (рядок 14 </w:t>
            </w:r>
            <w:r w:rsidR="00EB7846"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рядок 15)                   </w:t>
            </w:r>
          </w:p>
        </w:tc>
        <w:tc>
          <w:tcPr>
            <w:tcW w:w="807" w:type="pct"/>
            <w:tcBorders>
              <w:top w:val="nil"/>
              <w:left w:val="nil"/>
              <w:bottom w:val="nil"/>
              <w:right w:val="nil"/>
            </w:tcBorders>
            <w:hideMark/>
          </w:tcPr>
          <w:p w:rsidR="00462D96" w:rsidRPr="00290759" w:rsidRDefault="00462D96" w:rsidP="00462D96">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b/>
                <w:sz w:val="24"/>
                <w:szCs w:val="24"/>
                <w:lang w:eastAsia="uk-UA"/>
              </w:rPr>
              <w:t>7904</w:t>
            </w:r>
          </w:p>
        </w:tc>
        <w:tc>
          <w:tcPr>
            <w:tcW w:w="734" w:type="pct"/>
            <w:tcBorders>
              <w:top w:val="nil"/>
              <w:left w:val="nil"/>
              <w:bottom w:val="nil"/>
              <w:right w:val="nil"/>
            </w:tcBorders>
            <w:hideMark/>
          </w:tcPr>
          <w:p w:rsidR="00462D96" w:rsidRPr="00290759" w:rsidRDefault="00462D96" w:rsidP="00462D96">
            <w:pPr>
              <w:spacing w:before="100" w:beforeAutospacing="1" w:after="100" w:afterAutospacing="1" w:line="15" w:lineRule="atLeast"/>
              <w:rPr>
                <w:rFonts w:ascii="Times New Roman" w:eastAsia="Times New Roman" w:hAnsi="Times New Roman"/>
                <w:sz w:val="24"/>
                <w:szCs w:val="24"/>
                <w:lang w:eastAsia="uk-UA"/>
              </w:rPr>
            </w:pPr>
          </w:p>
        </w:tc>
        <w:tc>
          <w:tcPr>
            <w:tcW w:w="661" w:type="pct"/>
            <w:tcBorders>
              <w:top w:val="nil"/>
              <w:left w:val="nil"/>
              <w:bottom w:val="nil"/>
              <w:right w:val="nil"/>
            </w:tcBorders>
            <w:hideMark/>
          </w:tcPr>
          <w:p w:rsidR="00462D96" w:rsidRPr="00290759" w:rsidRDefault="00462D96" w:rsidP="00462D96">
            <w:pPr>
              <w:spacing w:before="100" w:beforeAutospacing="1" w:after="100" w:afterAutospacing="1" w:line="240" w:lineRule="auto"/>
              <w:rPr>
                <w:rFonts w:ascii="Times New Roman" w:eastAsia="Times New Roman" w:hAnsi="Times New Roman"/>
                <w:sz w:val="2"/>
                <w:szCs w:val="24"/>
                <w:lang w:eastAsia="uk-UA"/>
              </w:rPr>
            </w:pPr>
          </w:p>
        </w:tc>
      </w:tr>
    </w:tbl>
    <w:p w:rsidR="009E1083" w:rsidRPr="00290759" w:rsidRDefault="009E1083" w:rsidP="00AB411C">
      <w:pPr>
        <w:spacing w:before="100" w:beforeAutospacing="1" w:after="100" w:afterAutospacing="1"/>
        <w:jc w:val="both"/>
        <w:rPr>
          <w:rFonts w:ascii="Times New Roman" w:eastAsia="Times New Roman" w:hAnsi="Times New Roman"/>
          <w:b/>
          <w:sz w:val="24"/>
          <w:szCs w:val="24"/>
          <w:lang w:eastAsia="uk-UA"/>
        </w:rPr>
      </w:pPr>
      <w:bookmarkStart w:id="10" w:name="n208"/>
      <w:bookmarkEnd w:id="10"/>
      <w:r w:rsidRPr="00290759">
        <w:rPr>
          <w:rFonts w:ascii="Times New Roman" w:eastAsia="Times New Roman" w:hAnsi="Times New Roman"/>
          <w:b/>
          <w:sz w:val="24"/>
          <w:szCs w:val="24"/>
          <w:lang w:eastAsia="uk-UA"/>
        </w:rPr>
        <w:t xml:space="preserve">*Інформація щодо витрат часу на </w:t>
      </w:r>
      <w:r w:rsidR="00AB411C" w:rsidRPr="00290759">
        <w:rPr>
          <w:rFonts w:ascii="Times New Roman" w:eastAsia="Times New Roman" w:hAnsi="Times New Roman"/>
          <w:b/>
          <w:sz w:val="24"/>
          <w:szCs w:val="24"/>
          <w:lang w:eastAsia="uk-UA"/>
        </w:rPr>
        <w:t>здійснення заходів з засвідчення інформації, що подається СПФМ, отримана в</w:t>
      </w:r>
      <w:r w:rsidRPr="00290759">
        <w:rPr>
          <w:rFonts w:ascii="Times New Roman" w:eastAsia="Times New Roman" w:hAnsi="Times New Roman"/>
          <w:b/>
          <w:sz w:val="24"/>
          <w:szCs w:val="24"/>
          <w:lang w:eastAsia="uk-UA"/>
        </w:rPr>
        <w:t xml:space="preserve"> ході надання консультацій СПФМ, </w:t>
      </w:r>
      <w:r w:rsidR="00BE4F87" w:rsidRPr="00290759">
        <w:rPr>
          <w:rFonts w:ascii="Times New Roman" w:eastAsia="Times New Roman" w:hAnsi="Times New Roman"/>
          <w:b/>
          <w:sz w:val="24"/>
          <w:szCs w:val="24"/>
          <w:lang w:eastAsia="uk-UA"/>
        </w:rPr>
        <w:t>прове</w:t>
      </w:r>
      <w:r w:rsidR="00491CCF" w:rsidRPr="00290759">
        <w:rPr>
          <w:rFonts w:ascii="Times New Roman" w:eastAsia="Times New Roman" w:hAnsi="Times New Roman"/>
          <w:b/>
          <w:sz w:val="24"/>
          <w:szCs w:val="24"/>
          <w:lang w:eastAsia="uk-UA"/>
        </w:rPr>
        <w:t>денні освітніх заходів для СПФМ</w:t>
      </w:r>
      <w:r w:rsidRPr="00290759">
        <w:rPr>
          <w:rFonts w:ascii="Times New Roman" w:eastAsia="Times New Roman" w:hAnsi="Times New Roman"/>
          <w:b/>
          <w:sz w:val="24"/>
          <w:szCs w:val="24"/>
          <w:lang w:eastAsia="uk-UA"/>
        </w:rPr>
        <w:t xml:space="preserve"> тощо.</w:t>
      </w:r>
    </w:p>
    <w:p w:rsidR="002770ED" w:rsidRPr="00290759" w:rsidRDefault="002770ED" w:rsidP="00A8022B">
      <w:pPr>
        <w:spacing w:before="120" w:after="120" w:line="24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Бюджетні витрати на адміністрування регулювання суб’єктів малого підприємництва</w:t>
      </w:r>
      <w:r w:rsidR="001B4121" w:rsidRPr="00290759">
        <w:rPr>
          <w:rFonts w:ascii="Times New Roman" w:eastAsia="Times New Roman" w:hAnsi="Times New Roman"/>
          <w:sz w:val="24"/>
          <w:szCs w:val="24"/>
          <w:lang w:eastAsia="uk-UA"/>
        </w:rPr>
        <w:t xml:space="preserve"> не зміняться</w:t>
      </w:r>
      <w:r w:rsidR="005804FD" w:rsidRPr="00290759">
        <w:rPr>
          <w:rFonts w:ascii="Times New Roman" w:eastAsia="Times New Roman" w:hAnsi="Times New Roman"/>
          <w:sz w:val="24"/>
          <w:szCs w:val="24"/>
          <w:lang w:eastAsia="uk-UA"/>
        </w:rPr>
        <w:t>.</w:t>
      </w:r>
    </w:p>
    <w:p w:rsidR="002770ED" w:rsidRPr="00290759" w:rsidRDefault="002770ED" w:rsidP="00A8022B">
      <w:pPr>
        <w:spacing w:before="120" w:after="120" w:line="240" w:lineRule="auto"/>
        <w:ind w:firstLine="709"/>
        <w:jc w:val="both"/>
        <w:rPr>
          <w:rFonts w:ascii="Times New Roman" w:eastAsia="Times New Roman" w:hAnsi="Times New Roman"/>
          <w:sz w:val="24"/>
          <w:szCs w:val="24"/>
          <w:lang w:eastAsia="uk-UA"/>
        </w:rPr>
      </w:pPr>
      <w:bookmarkStart w:id="11" w:name="n209"/>
      <w:bookmarkEnd w:id="11"/>
      <w:r w:rsidRPr="00290759">
        <w:rPr>
          <w:rFonts w:ascii="Times New Roman" w:eastAsia="Times New Roman" w:hAnsi="Times New Roman"/>
          <w:sz w:val="24"/>
          <w:szCs w:val="24"/>
          <w:lang w:eastAsia="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2770ED" w:rsidRPr="00290759" w:rsidRDefault="002770ED" w:rsidP="00A8022B">
      <w:pPr>
        <w:spacing w:before="120" w:after="120" w:line="240" w:lineRule="auto"/>
        <w:ind w:firstLine="709"/>
        <w:jc w:val="both"/>
        <w:rPr>
          <w:rFonts w:ascii="Times New Roman" w:eastAsia="Times New Roman" w:hAnsi="Times New Roman"/>
          <w:sz w:val="24"/>
          <w:szCs w:val="24"/>
          <w:lang w:eastAsia="uk-UA"/>
        </w:rPr>
      </w:pPr>
      <w:bookmarkStart w:id="12" w:name="n210"/>
      <w:bookmarkEnd w:id="12"/>
      <w:r w:rsidRPr="00290759">
        <w:rPr>
          <w:rFonts w:ascii="Times New Roman" w:eastAsia="Times New Roman" w:hAnsi="Times New Roman"/>
          <w:sz w:val="24"/>
          <w:szCs w:val="24"/>
          <w:lang w:eastAsia="uk-UA"/>
        </w:rPr>
        <w:t>Державний орган, для якого здійснюється розрахунок вартості адміністрування регулювання:</w:t>
      </w:r>
    </w:p>
    <w:tbl>
      <w:tblPr>
        <w:tblpPr w:leftFromText="180" w:rightFromText="180" w:vertAnchor="text" w:horzAnchor="margin" w:tblpX="-127" w:tblpY="782"/>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940"/>
        <w:gridCol w:w="990"/>
        <w:gridCol w:w="1288"/>
        <w:gridCol w:w="1122"/>
        <w:gridCol w:w="1817"/>
        <w:gridCol w:w="1511"/>
      </w:tblGrid>
      <w:tr w:rsidR="00290759" w:rsidRPr="00290759" w:rsidTr="009C00E4">
        <w:tc>
          <w:tcPr>
            <w:tcW w:w="1657" w:type="pct"/>
            <w:tcBorders>
              <w:top w:val="outset" w:sz="6" w:space="0" w:color="000000"/>
              <w:left w:val="single" w:sz="4" w:space="0" w:color="auto"/>
              <w:bottom w:val="outset" w:sz="6" w:space="0" w:color="000000"/>
              <w:right w:val="outset" w:sz="6" w:space="0" w:color="000000"/>
            </w:tcBorders>
            <w:vAlign w:val="center"/>
            <w:hideMark/>
          </w:tcPr>
          <w:p w:rsidR="009C00E4" w:rsidRPr="00290759" w:rsidRDefault="009C00E4" w:rsidP="00EB7846">
            <w:pPr>
              <w:spacing w:before="100" w:beforeAutospacing="1" w:after="100" w:afterAutospacing="1" w:line="240" w:lineRule="auto"/>
              <w:rPr>
                <w:rFonts w:ascii="Times New Roman" w:eastAsia="Times New Roman" w:hAnsi="Times New Roman"/>
                <w:spacing w:val="-4"/>
                <w:lang w:eastAsia="uk-UA"/>
              </w:rPr>
            </w:pPr>
            <w:bookmarkStart w:id="13" w:name="n211"/>
            <w:bookmarkEnd w:id="13"/>
            <w:r w:rsidRPr="00290759">
              <w:rPr>
                <w:rFonts w:ascii="Times New Roman" w:eastAsia="Times New Roman" w:hAnsi="Times New Roman"/>
                <w:spacing w:val="-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r w:rsidR="00EB7846" w:rsidRPr="00290759">
              <w:rPr>
                <w:rFonts w:ascii="Times New Roman" w:eastAsia="Times New Roman" w:hAnsi="Times New Roman"/>
                <w:spacing w:val="-4"/>
                <w:lang w:eastAsia="uk-UA"/>
              </w:rPr>
              <w:t xml:space="preserve">- </w:t>
            </w:r>
            <w:r w:rsidRPr="00290759">
              <w:rPr>
                <w:rFonts w:ascii="Times New Roman" w:eastAsia="Times New Roman" w:hAnsi="Times New Roman"/>
                <w:spacing w:val="-4"/>
                <w:lang w:eastAsia="uk-UA"/>
              </w:rPr>
              <w:t>підприємництв</w:t>
            </w:r>
            <w:r w:rsidR="00EB7846" w:rsidRPr="00290759">
              <w:rPr>
                <w:rFonts w:ascii="Times New Roman" w:eastAsia="Times New Roman" w:hAnsi="Times New Roman"/>
                <w:spacing w:val="-4"/>
                <w:lang w:eastAsia="uk-UA"/>
              </w:rPr>
              <w:t>а</w:t>
            </w:r>
            <w:r w:rsidRPr="00290759">
              <w:rPr>
                <w:rFonts w:ascii="Times New Roman" w:eastAsia="Times New Roman" w:hAnsi="Times New Roman"/>
                <w:spacing w:val="-4"/>
                <w:lang w:eastAsia="uk-UA"/>
              </w:rPr>
              <w:t>)</w:t>
            </w:r>
          </w:p>
        </w:tc>
        <w:tc>
          <w:tcPr>
            <w:tcW w:w="528" w:type="pct"/>
            <w:tcBorders>
              <w:top w:val="outset" w:sz="6" w:space="0" w:color="000000"/>
              <w:left w:val="outset" w:sz="6" w:space="0" w:color="000000"/>
              <w:bottom w:val="outset" w:sz="6" w:space="0" w:color="000000"/>
              <w:right w:val="outset" w:sz="6" w:space="0" w:color="000000"/>
            </w:tcBorders>
            <w:vAlign w:val="center"/>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lang w:eastAsia="uk-UA"/>
              </w:rPr>
            </w:pPr>
            <w:r w:rsidRPr="00290759">
              <w:rPr>
                <w:rFonts w:ascii="Times New Roman" w:eastAsia="Times New Roman" w:hAnsi="Times New Roman"/>
                <w:spacing w:val="-4"/>
                <w:lang w:eastAsia="uk-UA"/>
              </w:rPr>
              <w:t>Планові витрати часу на процедуру</w:t>
            </w:r>
          </w:p>
        </w:tc>
        <w:tc>
          <w:tcPr>
            <w:tcW w:w="710" w:type="pct"/>
            <w:tcBorders>
              <w:top w:val="outset" w:sz="6" w:space="0" w:color="000000"/>
              <w:left w:val="outset" w:sz="6" w:space="0" w:color="000000"/>
              <w:bottom w:val="outset" w:sz="6" w:space="0" w:color="000000"/>
              <w:right w:val="outset" w:sz="6" w:space="0" w:color="000000"/>
            </w:tcBorders>
            <w:vAlign w:val="center"/>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lang w:eastAsia="uk-UA"/>
              </w:rPr>
            </w:pPr>
            <w:r w:rsidRPr="00290759">
              <w:rPr>
                <w:rFonts w:ascii="Times New Roman" w:eastAsia="Times New Roman" w:hAnsi="Times New Roman"/>
                <w:spacing w:val="-4"/>
                <w:lang w:eastAsia="uk-UA"/>
              </w:rPr>
              <w:t>Вартість часу співробітника органу державної влади відповідної категорії (заробітна плата)</w:t>
            </w:r>
          </w:p>
        </w:tc>
        <w:tc>
          <w:tcPr>
            <w:tcW w:w="595" w:type="pct"/>
            <w:tcBorders>
              <w:top w:val="outset" w:sz="6" w:space="0" w:color="000000"/>
              <w:left w:val="outset" w:sz="6" w:space="0" w:color="000000"/>
              <w:bottom w:val="outset" w:sz="6" w:space="0" w:color="000000"/>
              <w:right w:val="outset" w:sz="6" w:space="0" w:color="000000"/>
            </w:tcBorders>
            <w:vAlign w:val="center"/>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lang w:eastAsia="uk-UA"/>
              </w:rPr>
            </w:pPr>
            <w:r w:rsidRPr="00290759">
              <w:rPr>
                <w:rFonts w:ascii="Times New Roman" w:eastAsia="Times New Roman" w:hAnsi="Times New Roman"/>
                <w:spacing w:val="-4"/>
                <w:lang w:eastAsia="uk-UA"/>
              </w:rPr>
              <w:t>Оцінка кількості процедур за рік, що припадають на одного суб’єкта</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lang w:eastAsia="uk-UA"/>
              </w:rPr>
            </w:pPr>
            <w:r w:rsidRPr="00290759">
              <w:rPr>
                <w:rFonts w:ascii="Times New Roman" w:eastAsia="Times New Roman" w:hAnsi="Times New Roman"/>
                <w:spacing w:val="-4"/>
                <w:lang w:eastAsia="uk-UA"/>
              </w:rPr>
              <w:t>Оцінка кількості  суб’єктів, що підпадають під дію процедури регулювання</w:t>
            </w:r>
          </w:p>
        </w:tc>
        <w:tc>
          <w:tcPr>
            <w:tcW w:w="869" w:type="pct"/>
            <w:tcBorders>
              <w:top w:val="outset" w:sz="6" w:space="0" w:color="000000"/>
              <w:left w:val="outset" w:sz="6" w:space="0" w:color="000000"/>
              <w:bottom w:val="outset" w:sz="6" w:space="0" w:color="000000"/>
              <w:right w:val="single" w:sz="4" w:space="0" w:color="auto"/>
            </w:tcBorders>
            <w:vAlign w:val="center"/>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lang w:eastAsia="uk-UA"/>
              </w:rPr>
            </w:pPr>
            <w:r w:rsidRPr="00290759">
              <w:rPr>
                <w:rFonts w:ascii="Times New Roman" w:eastAsia="Times New Roman" w:hAnsi="Times New Roman"/>
                <w:spacing w:val="-4"/>
                <w:lang w:eastAsia="uk-UA"/>
              </w:rPr>
              <w:t>Витрати на адміністрування регулювання* (за рік), гривень</w:t>
            </w:r>
          </w:p>
        </w:tc>
      </w:tr>
      <w:tr w:rsidR="00290759" w:rsidRPr="00290759" w:rsidTr="009C00E4">
        <w:tc>
          <w:tcPr>
            <w:tcW w:w="1657" w:type="pct"/>
            <w:tcBorders>
              <w:top w:val="outset" w:sz="6" w:space="0" w:color="000000"/>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1. Облік суб’єкта господарювання, що перебуває у сфері регулювання.</w:t>
            </w:r>
          </w:p>
        </w:tc>
        <w:tc>
          <w:tcPr>
            <w:tcW w:w="528" w:type="pct"/>
            <w:tcBorders>
              <w:top w:val="outset" w:sz="6" w:space="0" w:color="000000"/>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outset" w:sz="6" w:space="0" w:color="000000"/>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outset" w:sz="6" w:space="0" w:color="000000"/>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outset" w:sz="6" w:space="0" w:color="000000"/>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outset" w:sz="6" w:space="0" w:color="000000"/>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2. Поточний контроль за суб’єктом господарювання, що перебуває у сфері регулювання, у тому числі:</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камеральні</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виїзні.</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 xml:space="preserve">3. Підготовка, затвердження </w:t>
            </w:r>
            <w:r w:rsidRPr="00290759">
              <w:rPr>
                <w:rFonts w:ascii="Times New Roman" w:eastAsia="Times New Roman" w:hAnsi="Times New Roman"/>
                <w:spacing w:val="-4"/>
                <w:sz w:val="24"/>
                <w:szCs w:val="24"/>
                <w:lang w:eastAsia="uk-UA"/>
              </w:rPr>
              <w:lastRenderedPageBreak/>
              <w:t xml:space="preserve">та опрацювання одного окремого </w:t>
            </w:r>
            <w:proofErr w:type="spellStart"/>
            <w:r w:rsidRPr="00290759">
              <w:rPr>
                <w:rFonts w:ascii="Times New Roman" w:eastAsia="Times New Roman" w:hAnsi="Times New Roman"/>
                <w:spacing w:val="-4"/>
                <w:sz w:val="24"/>
                <w:szCs w:val="24"/>
                <w:lang w:eastAsia="uk-UA"/>
              </w:rPr>
              <w:t>акта</w:t>
            </w:r>
            <w:proofErr w:type="spellEnd"/>
            <w:r w:rsidRPr="00290759">
              <w:rPr>
                <w:rFonts w:ascii="Times New Roman" w:eastAsia="Times New Roman" w:hAnsi="Times New Roman"/>
                <w:spacing w:val="-4"/>
                <w:sz w:val="24"/>
                <w:szCs w:val="24"/>
                <w:lang w:eastAsia="uk-UA"/>
              </w:rPr>
              <w:t xml:space="preserve"> про порушення вимог регулювання. </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lastRenderedPageBreak/>
              <w:t xml:space="preserve">4. Реалізація одного окремого рішення щодо порушення вимог регулювання. </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 xml:space="preserve">5. Оскарження одного окремого рішення суб’єктами господарювання. </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6. Підготовка звітності за результатами регулювання.</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 xml:space="preserve">7. Інші адміністративні процедури (уточнити): </w:t>
            </w:r>
            <w:r w:rsidRPr="00290759">
              <w:rPr>
                <w:rFonts w:ascii="Times New Roman" w:eastAsia="Times New Roman" w:hAnsi="Times New Roman"/>
                <w:spacing w:val="-4"/>
                <w:sz w:val="24"/>
                <w:szCs w:val="24"/>
                <w:lang w:eastAsia="uk-UA"/>
              </w:rPr>
              <w:br/>
              <w:t xml:space="preserve">__________________ </w:t>
            </w:r>
            <w:r w:rsidRPr="00290759">
              <w:rPr>
                <w:rFonts w:ascii="Times New Roman" w:eastAsia="Times New Roman" w:hAnsi="Times New Roman"/>
                <w:spacing w:val="-4"/>
                <w:sz w:val="24"/>
                <w:szCs w:val="24"/>
                <w:lang w:eastAsia="uk-UA"/>
              </w:rPr>
              <w:br/>
              <w:t>__________________</w:t>
            </w:r>
          </w:p>
        </w:tc>
        <w:tc>
          <w:tcPr>
            <w:tcW w:w="528"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71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595"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640"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Разом за рік</w:t>
            </w:r>
          </w:p>
        </w:tc>
        <w:tc>
          <w:tcPr>
            <w:tcW w:w="528"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710"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595"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640"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r w:rsidR="00290759" w:rsidRPr="00290759" w:rsidTr="009C00E4">
        <w:tc>
          <w:tcPr>
            <w:tcW w:w="1657"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pacing w:val="-4"/>
                <w:sz w:val="24"/>
                <w:szCs w:val="24"/>
                <w:lang w:eastAsia="uk-UA"/>
              </w:rPr>
              <w:t>Сумарно за п’ять років</w:t>
            </w:r>
          </w:p>
        </w:tc>
        <w:tc>
          <w:tcPr>
            <w:tcW w:w="528"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710"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595"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640" w:type="pct"/>
            <w:tcBorders>
              <w:top w:val="nil"/>
              <w:left w:val="nil"/>
              <w:bottom w:val="nil"/>
              <w:right w:val="nil"/>
            </w:tcBorders>
            <w:hideMark/>
          </w:tcPr>
          <w:p w:rsidR="009C00E4" w:rsidRPr="00290759" w:rsidRDefault="00EB7846" w:rsidP="009C00E4">
            <w:pPr>
              <w:spacing w:before="100" w:beforeAutospacing="1" w:after="100" w:afterAutospacing="1" w:line="240" w:lineRule="auto"/>
              <w:rPr>
                <w:rFonts w:ascii="Times New Roman" w:eastAsia="Times New Roman" w:hAnsi="Times New Roman"/>
                <w:spacing w:val="-4"/>
                <w:sz w:val="24"/>
                <w:szCs w:val="24"/>
                <w:lang w:eastAsia="uk-UA"/>
              </w:rPr>
            </w:pPr>
            <w:r w:rsidRPr="00290759">
              <w:rPr>
                <w:rFonts w:ascii="Times New Roman" w:eastAsia="Times New Roman" w:hAnsi="Times New Roman"/>
                <w:sz w:val="24"/>
                <w:szCs w:val="24"/>
                <w:lang w:eastAsia="uk-UA"/>
              </w:rPr>
              <w:t>×</w:t>
            </w:r>
          </w:p>
        </w:tc>
        <w:tc>
          <w:tcPr>
            <w:tcW w:w="869" w:type="pct"/>
            <w:tcBorders>
              <w:top w:val="nil"/>
              <w:left w:val="nil"/>
              <w:bottom w:val="nil"/>
              <w:right w:val="nil"/>
            </w:tcBorders>
            <w:hideMark/>
          </w:tcPr>
          <w:p w:rsidR="009C00E4" w:rsidRPr="00290759" w:rsidRDefault="009C00E4" w:rsidP="009C00E4">
            <w:pPr>
              <w:spacing w:before="100" w:beforeAutospacing="1" w:after="100" w:afterAutospacing="1" w:line="240" w:lineRule="auto"/>
              <w:rPr>
                <w:rFonts w:ascii="Times New Roman" w:eastAsia="Times New Roman" w:hAnsi="Times New Roman"/>
                <w:spacing w:val="-4"/>
                <w:sz w:val="24"/>
                <w:szCs w:val="24"/>
                <w:lang w:eastAsia="uk-UA"/>
              </w:rPr>
            </w:pPr>
          </w:p>
        </w:tc>
      </w:tr>
    </w:tbl>
    <w:p w:rsidR="002770ED" w:rsidRPr="00290759" w:rsidRDefault="002770ED" w:rsidP="002770ED">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____________________________________________________</w:t>
      </w:r>
      <w:r w:rsidR="00491CCF" w:rsidRPr="00290759">
        <w:rPr>
          <w:rFonts w:ascii="Times New Roman" w:eastAsia="Times New Roman" w:hAnsi="Times New Roman"/>
          <w:sz w:val="24"/>
          <w:szCs w:val="24"/>
          <w:lang w:eastAsia="uk-UA"/>
        </w:rPr>
        <w:t>____________________________</w:t>
      </w:r>
      <w:r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br/>
        <w:t>(назва державного органу)</w:t>
      </w:r>
    </w:p>
    <w:p w:rsidR="002770ED" w:rsidRPr="00290759" w:rsidRDefault="002770ED" w:rsidP="00491CCF">
      <w:pPr>
        <w:spacing w:before="100" w:beforeAutospacing="1" w:after="100" w:afterAutospacing="1" w:line="240" w:lineRule="auto"/>
        <w:jc w:val="both"/>
        <w:rPr>
          <w:rFonts w:ascii="Times New Roman" w:eastAsia="Times New Roman" w:hAnsi="Times New Roman"/>
          <w:sz w:val="24"/>
          <w:szCs w:val="24"/>
          <w:lang w:eastAsia="uk-UA"/>
        </w:rPr>
      </w:pPr>
      <w:bookmarkStart w:id="14" w:name="n212"/>
      <w:bookmarkEnd w:id="14"/>
      <w:r w:rsidRPr="00290759">
        <w:rPr>
          <w:rFonts w:ascii="Times New Roman" w:eastAsia="Times New Roman" w:hAnsi="Times New Roman"/>
          <w:sz w:val="24"/>
          <w:szCs w:val="24"/>
          <w:lang w:eastAsia="uk-UA"/>
        </w:rPr>
        <w:t xml:space="preserve">__________ </w:t>
      </w:r>
      <w:r w:rsidRPr="00290759">
        <w:rPr>
          <w:rFonts w:ascii="Times New Roman" w:eastAsia="Times New Roman" w:hAnsi="Times New Roman"/>
          <w:sz w:val="24"/>
          <w:szCs w:val="24"/>
          <w:lang w:eastAsia="uk-UA"/>
        </w:rPr>
        <w:br/>
        <w:t>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2770ED" w:rsidRPr="00290759" w:rsidRDefault="002770ED" w:rsidP="00491CCF">
      <w:pPr>
        <w:spacing w:before="100" w:beforeAutospacing="1" w:after="100" w:afterAutospacing="1" w:line="240" w:lineRule="auto"/>
        <w:ind w:firstLine="709"/>
        <w:jc w:val="both"/>
        <w:rPr>
          <w:rFonts w:ascii="Times New Roman" w:eastAsia="Times New Roman" w:hAnsi="Times New Roman"/>
          <w:sz w:val="24"/>
          <w:szCs w:val="24"/>
          <w:lang w:eastAsia="uk-UA"/>
        </w:rPr>
      </w:pPr>
      <w:bookmarkStart w:id="15" w:name="n214"/>
      <w:bookmarkEnd w:id="15"/>
      <w:r w:rsidRPr="00290759">
        <w:rPr>
          <w:rFonts w:ascii="Times New Roman" w:eastAsia="Times New Roman" w:hAnsi="Times New Roman"/>
          <w:sz w:val="24"/>
          <w:szCs w:val="24"/>
          <w:lang w:eastAsia="uk-UA"/>
        </w:rPr>
        <w:t xml:space="preserve">Якщо державне регулювання передбачає утворення нового державного органу (або нового структурного підрозділу діючого органу), необхідно визначити повний запланований річний бюджет нового органу (структурного підрозділу) ____ </w:t>
      </w:r>
      <w:r w:rsidR="00C46510"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5 років = _____ гривень.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26"/>
        <w:gridCol w:w="1276"/>
        <w:gridCol w:w="1984"/>
        <w:gridCol w:w="2282"/>
      </w:tblGrid>
      <w:tr w:rsidR="00290759" w:rsidRPr="00290759" w:rsidTr="00FC18D3">
        <w:tc>
          <w:tcPr>
            <w:tcW w:w="4126" w:type="dxa"/>
            <w:tcBorders>
              <w:top w:val="outset" w:sz="6" w:space="0" w:color="000000"/>
              <w:left w:val="single" w:sz="4" w:space="0" w:color="auto"/>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bookmarkStart w:id="16" w:name="n215"/>
            <w:bookmarkEnd w:id="16"/>
            <w:r w:rsidRPr="00290759">
              <w:rPr>
                <w:rFonts w:ascii="Times New Roman" w:eastAsia="Times New Roman" w:hAnsi="Times New Roman"/>
                <w:sz w:val="24"/>
                <w:szCs w:val="24"/>
                <w:lang w:eastAsia="uk-UA"/>
              </w:rPr>
              <w:t>Порядковий номер</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Назва державного органу</w:t>
            </w:r>
          </w:p>
        </w:tc>
        <w:tc>
          <w:tcPr>
            <w:tcW w:w="1984" w:type="dxa"/>
            <w:tcBorders>
              <w:top w:val="outset" w:sz="6" w:space="0" w:color="000000"/>
              <w:left w:val="outset" w:sz="6" w:space="0" w:color="000000"/>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Витрати на адміністрування регулювання за рік, гривень</w:t>
            </w:r>
          </w:p>
        </w:tc>
        <w:tc>
          <w:tcPr>
            <w:tcW w:w="2282" w:type="dxa"/>
            <w:tcBorders>
              <w:top w:val="outset" w:sz="6" w:space="0" w:color="000000"/>
              <w:left w:val="outset" w:sz="6" w:space="0" w:color="000000"/>
              <w:bottom w:val="outset" w:sz="6" w:space="0" w:color="000000"/>
              <w:right w:val="single" w:sz="4" w:space="0" w:color="auto"/>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Сумарні витрати на адміністрування регулювання за п’ять  років, гривень</w:t>
            </w:r>
          </w:p>
        </w:tc>
      </w:tr>
      <w:tr w:rsidR="00290759" w:rsidRPr="00290759" w:rsidTr="00FC18D3">
        <w:tc>
          <w:tcPr>
            <w:tcW w:w="4126" w:type="dxa"/>
            <w:tcBorders>
              <w:top w:val="outset" w:sz="6" w:space="0" w:color="000000"/>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c>
          <w:tcPr>
            <w:tcW w:w="1276" w:type="dxa"/>
            <w:tcBorders>
              <w:top w:val="outset" w:sz="6" w:space="0" w:color="000000"/>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c>
          <w:tcPr>
            <w:tcW w:w="1984" w:type="dxa"/>
            <w:tcBorders>
              <w:top w:val="outset" w:sz="6" w:space="0" w:color="000000"/>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c>
          <w:tcPr>
            <w:tcW w:w="2282" w:type="dxa"/>
            <w:tcBorders>
              <w:top w:val="outset" w:sz="6" w:space="0" w:color="000000"/>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4126" w:type="dxa"/>
            <w:tcBorders>
              <w:top w:val="nil"/>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________</w:t>
            </w:r>
          </w:p>
        </w:tc>
        <w:tc>
          <w:tcPr>
            <w:tcW w:w="1276" w:type="dxa"/>
            <w:tcBorders>
              <w:top w:val="nil"/>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c>
          <w:tcPr>
            <w:tcW w:w="1984" w:type="dxa"/>
            <w:tcBorders>
              <w:top w:val="nil"/>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c>
          <w:tcPr>
            <w:tcW w:w="2282" w:type="dxa"/>
            <w:tcBorders>
              <w:top w:val="nil"/>
              <w:left w:val="nil"/>
              <w:bottom w:val="nil"/>
              <w:right w:val="nil"/>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4126"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Сумарно бюджетні витрати на адміністрування регулювання суб’єктів малого підприємництва</w:t>
            </w:r>
          </w:p>
        </w:tc>
        <w:tc>
          <w:tcPr>
            <w:tcW w:w="1276"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c>
          <w:tcPr>
            <w:tcW w:w="1984"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c>
          <w:tcPr>
            <w:tcW w:w="2282"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p>
        </w:tc>
      </w:tr>
    </w:tbl>
    <w:p w:rsidR="002770ED" w:rsidRPr="00290759" w:rsidRDefault="002770ED" w:rsidP="00DB5ADD">
      <w:pPr>
        <w:pStyle w:val="af"/>
        <w:numPr>
          <w:ilvl w:val="0"/>
          <w:numId w:val="6"/>
        </w:numPr>
        <w:spacing w:before="100" w:beforeAutospacing="1" w:after="100" w:afterAutospacing="1"/>
        <w:rPr>
          <w:rFonts w:ascii="Times New Roman" w:eastAsia="Times New Roman" w:hAnsi="Times New Roman"/>
          <w:sz w:val="24"/>
          <w:szCs w:val="24"/>
          <w:lang w:eastAsia="uk-UA"/>
        </w:rPr>
      </w:pPr>
      <w:bookmarkStart w:id="17" w:name="n216"/>
      <w:bookmarkEnd w:id="17"/>
      <w:r w:rsidRPr="00290759">
        <w:rPr>
          <w:rFonts w:ascii="Times New Roman" w:eastAsia="Times New Roman" w:hAnsi="Times New Roman"/>
          <w:sz w:val="24"/>
          <w:szCs w:val="24"/>
          <w:lang w:eastAsia="uk-UA"/>
        </w:rPr>
        <w:t>Розрахунок сумарних витрат суб’єктів малого підприємництва, що виникають на виконання вимог регулювання</w:t>
      </w:r>
      <w:r w:rsidR="009D5848" w:rsidRPr="00290759">
        <w:rPr>
          <w:rFonts w:ascii="Times New Roman" w:eastAsia="Times New Roman" w:hAnsi="Times New Roman"/>
          <w:sz w:val="24"/>
          <w:szCs w:val="24"/>
          <w:lang w:eastAsia="uk-UA"/>
        </w:rPr>
        <w:t>.</w:t>
      </w:r>
    </w:p>
    <w:p w:rsidR="00DB5ADD" w:rsidRPr="00290759" w:rsidRDefault="00DB5ADD" w:rsidP="00DB5ADD">
      <w:pPr>
        <w:pStyle w:val="af"/>
        <w:spacing w:before="100" w:beforeAutospacing="1" w:after="100" w:afterAutospacing="1"/>
        <w:ind w:left="502" w:firstLine="0"/>
        <w:rPr>
          <w:rFonts w:ascii="Times New Roman" w:eastAsia="Times New Roman" w:hAnsi="Times New Roman"/>
          <w:sz w:val="24"/>
          <w:szCs w:val="24"/>
          <w:lang w:eastAsia="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91"/>
        <w:gridCol w:w="3686"/>
        <w:gridCol w:w="1701"/>
        <w:gridCol w:w="2990"/>
      </w:tblGrid>
      <w:tr w:rsidR="00290759" w:rsidRPr="00290759" w:rsidTr="009C00E4">
        <w:tc>
          <w:tcPr>
            <w:tcW w:w="1291" w:type="dxa"/>
            <w:tcBorders>
              <w:top w:val="outset" w:sz="6" w:space="0" w:color="000000"/>
              <w:left w:val="single" w:sz="4" w:space="0" w:color="auto"/>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bookmarkStart w:id="18" w:name="n217"/>
            <w:bookmarkEnd w:id="18"/>
            <w:r w:rsidRPr="00290759">
              <w:rPr>
                <w:rFonts w:ascii="Times New Roman" w:eastAsia="Times New Roman" w:hAnsi="Times New Roman"/>
                <w:sz w:val="24"/>
                <w:szCs w:val="24"/>
                <w:lang w:eastAsia="uk-UA"/>
              </w:rPr>
              <w:t>Порядковий номер</w:t>
            </w:r>
          </w:p>
        </w:tc>
        <w:tc>
          <w:tcPr>
            <w:tcW w:w="3686" w:type="dxa"/>
            <w:tcBorders>
              <w:top w:val="outset" w:sz="6" w:space="0" w:color="000000"/>
              <w:left w:val="outset" w:sz="6" w:space="0" w:color="000000"/>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Показник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Перший рік регулювання (стартовий)</w:t>
            </w:r>
          </w:p>
        </w:tc>
        <w:tc>
          <w:tcPr>
            <w:tcW w:w="2990" w:type="dxa"/>
            <w:tcBorders>
              <w:top w:val="outset" w:sz="6" w:space="0" w:color="000000"/>
              <w:left w:val="outset" w:sz="6" w:space="0" w:color="000000"/>
              <w:bottom w:val="outset" w:sz="6" w:space="0" w:color="000000"/>
              <w:right w:val="single" w:sz="4" w:space="0" w:color="auto"/>
            </w:tcBorders>
            <w:vAlign w:val="center"/>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За п’ять років</w:t>
            </w:r>
          </w:p>
        </w:tc>
      </w:tr>
      <w:tr w:rsidR="00290759" w:rsidRPr="00290759" w:rsidTr="009C00E4">
        <w:tc>
          <w:tcPr>
            <w:tcW w:w="1291" w:type="dxa"/>
            <w:tcBorders>
              <w:top w:val="outset" w:sz="6" w:space="0" w:color="000000"/>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w:t>
            </w:r>
          </w:p>
        </w:tc>
        <w:tc>
          <w:tcPr>
            <w:tcW w:w="3686" w:type="dxa"/>
            <w:tcBorders>
              <w:top w:val="outset" w:sz="6" w:space="0" w:color="000000"/>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Оцінка “прямих” витрат суб’єктів малого підприємництва на виконання регулювання</w:t>
            </w:r>
          </w:p>
        </w:tc>
        <w:tc>
          <w:tcPr>
            <w:tcW w:w="1701" w:type="dxa"/>
            <w:tcBorders>
              <w:top w:val="outset" w:sz="6" w:space="0" w:color="000000"/>
              <w:left w:val="nil"/>
              <w:bottom w:val="nil"/>
              <w:right w:val="nil"/>
            </w:tcBorders>
            <w:hideMark/>
          </w:tcPr>
          <w:p w:rsidR="002770ED" w:rsidRPr="00290759" w:rsidRDefault="00C46510" w:rsidP="000457D3">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r w:rsidR="002770ED" w:rsidRPr="00290759">
              <w:rPr>
                <w:rFonts w:ascii="Times New Roman" w:eastAsia="Times New Roman" w:hAnsi="Times New Roman"/>
                <w:sz w:val="24"/>
                <w:szCs w:val="24"/>
                <w:lang w:eastAsia="uk-UA"/>
              </w:rPr>
              <w:t xml:space="preserve"> </w:t>
            </w:r>
          </w:p>
        </w:tc>
        <w:tc>
          <w:tcPr>
            <w:tcW w:w="2990" w:type="dxa"/>
            <w:tcBorders>
              <w:top w:val="outset" w:sz="6" w:space="0" w:color="000000"/>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дані рядка 8 пункту 3 цього додатка</w:t>
            </w:r>
          </w:p>
        </w:tc>
      </w:tr>
      <w:tr w:rsidR="00290759" w:rsidRPr="00290759" w:rsidTr="009C00E4">
        <w:tc>
          <w:tcPr>
            <w:tcW w:w="1291"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2</w:t>
            </w:r>
          </w:p>
        </w:tc>
        <w:tc>
          <w:tcPr>
            <w:tcW w:w="3686"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Оцінка вартості адміністративних </w:t>
            </w:r>
            <w:r w:rsidRPr="00290759">
              <w:rPr>
                <w:rFonts w:ascii="Times New Roman" w:eastAsia="Times New Roman" w:hAnsi="Times New Roman"/>
                <w:sz w:val="24"/>
                <w:szCs w:val="24"/>
                <w:lang w:eastAsia="uk-UA"/>
              </w:rPr>
              <w:lastRenderedPageBreak/>
              <w:t>процедур для суб’єктів малого підприємництва щодо виконання регулювання та звітування</w:t>
            </w:r>
          </w:p>
        </w:tc>
        <w:tc>
          <w:tcPr>
            <w:tcW w:w="1701" w:type="dxa"/>
            <w:tcBorders>
              <w:top w:val="nil"/>
              <w:left w:val="nil"/>
              <w:bottom w:val="nil"/>
              <w:right w:val="nil"/>
            </w:tcBorders>
            <w:hideMark/>
          </w:tcPr>
          <w:p w:rsidR="002770ED" w:rsidRPr="00290759" w:rsidRDefault="000D13B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7904</w:t>
            </w:r>
          </w:p>
        </w:tc>
        <w:tc>
          <w:tcPr>
            <w:tcW w:w="2990"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дані рядка 16 пункту 3 цього </w:t>
            </w:r>
            <w:r w:rsidRPr="00290759">
              <w:rPr>
                <w:rFonts w:ascii="Times New Roman" w:eastAsia="Times New Roman" w:hAnsi="Times New Roman"/>
                <w:sz w:val="24"/>
                <w:szCs w:val="24"/>
                <w:lang w:eastAsia="uk-UA"/>
              </w:rPr>
              <w:lastRenderedPageBreak/>
              <w:t>додатка</w:t>
            </w:r>
          </w:p>
        </w:tc>
      </w:tr>
      <w:tr w:rsidR="00290759" w:rsidRPr="00290759" w:rsidTr="009C00E4">
        <w:tc>
          <w:tcPr>
            <w:tcW w:w="1291"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3</w:t>
            </w:r>
          </w:p>
        </w:tc>
        <w:tc>
          <w:tcPr>
            <w:tcW w:w="3686"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Сумарні витрати малого підприємництва на виконання запланованого  регулювання</w:t>
            </w:r>
          </w:p>
        </w:tc>
        <w:tc>
          <w:tcPr>
            <w:tcW w:w="1701" w:type="dxa"/>
            <w:tcBorders>
              <w:top w:val="nil"/>
              <w:left w:val="nil"/>
              <w:bottom w:val="nil"/>
              <w:right w:val="nil"/>
            </w:tcBorders>
            <w:hideMark/>
          </w:tcPr>
          <w:p w:rsidR="002770ED" w:rsidRPr="00290759" w:rsidRDefault="000D13B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7904</w:t>
            </w:r>
          </w:p>
        </w:tc>
        <w:tc>
          <w:tcPr>
            <w:tcW w:w="2990"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 рядків 1 та 2 цієї таблиці</w:t>
            </w:r>
          </w:p>
        </w:tc>
      </w:tr>
      <w:tr w:rsidR="00290759" w:rsidRPr="00290759" w:rsidTr="009C00E4">
        <w:tc>
          <w:tcPr>
            <w:tcW w:w="1291"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4</w:t>
            </w:r>
          </w:p>
        </w:tc>
        <w:tc>
          <w:tcPr>
            <w:tcW w:w="3686"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Бюджетні витрати  на адміністрування регулювання суб’єктів малого підприємництва</w:t>
            </w:r>
          </w:p>
        </w:tc>
        <w:tc>
          <w:tcPr>
            <w:tcW w:w="1701" w:type="dxa"/>
            <w:tcBorders>
              <w:top w:val="nil"/>
              <w:left w:val="nil"/>
              <w:bottom w:val="nil"/>
              <w:right w:val="nil"/>
            </w:tcBorders>
            <w:hideMark/>
          </w:tcPr>
          <w:p w:rsidR="002770ED" w:rsidRPr="00290759" w:rsidRDefault="00C46510"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2990"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дані з таблиці “Бюджетні витрати на адміністрування регулювання суб’єктів малого підприємництва” цього додатка</w:t>
            </w:r>
          </w:p>
        </w:tc>
      </w:tr>
      <w:tr w:rsidR="00290759" w:rsidRPr="00290759" w:rsidTr="009C00E4">
        <w:tc>
          <w:tcPr>
            <w:tcW w:w="1291"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5</w:t>
            </w:r>
          </w:p>
        </w:tc>
        <w:tc>
          <w:tcPr>
            <w:tcW w:w="3686"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Сумарні витрати на виконання запланованого регулювання</w:t>
            </w:r>
          </w:p>
        </w:tc>
        <w:tc>
          <w:tcPr>
            <w:tcW w:w="1701" w:type="dxa"/>
            <w:tcBorders>
              <w:top w:val="nil"/>
              <w:left w:val="nil"/>
              <w:bottom w:val="nil"/>
              <w:right w:val="nil"/>
            </w:tcBorders>
            <w:hideMark/>
          </w:tcPr>
          <w:p w:rsidR="002770ED" w:rsidRPr="00290759" w:rsidRDefault="000D13B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7904</w:t>
            </w:r>
          </w:p>
        </w:tc>
        <w:tc>
          <w:tcPr>
            <w:tcW w:w="2990" w:type="dxa"/>
            <w:tcBorders>
              <w:top w:val="nil"/>
              <w:left w:val="nil"/>
              <w:bottom w:val="nil"/>
              <w:right w:val="nil"/>
            </w:tcBorders>
            <w:hideMark/>
          </w:tcPr>
          <w:p w:rsidR="002770ED" w:rsidRPr="00290759" w:rsidRDefault="002770ED"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 рядків 3 та 4 цієї таблиці</w:t>
            </w:r>
          </w:p>
        </w:tc>
      </w:tr>
    </w:tbl>
    <w:p w:rsidR="00F863E8" w:rsidRPr="00290759" w:rsidRDefault="002770ED" w:rsidP="00F638A1">
      <w:pPr>
        <w:spacing w:before="100" w:beforeAutospacing="1" w:after="100" w:afterAutospacing="1" w:line="240" w:lineRule="auto"/>
        <w:ind w:firstLine="709"/>
        <w:jc w:val="both"/>
        <w:rPr>
          <w:rFonts w:ascii="Times New Roman" w:eastAsia="Times New Roman" w:hAnsi="Times New Roman"/>
          <w:sz w:val="24"/>
          <w:szCs w:val="24"/>
          <w:lang w:eastAsia="uk-UA"/>
        </w:rPr>
      </w:pPr>
      <w:bookmarkStart w:id="19" w:name="n218"/>
      <w:bookmarkEnd w:id="19"/>
      <w:r w:rsidRPr="00290759">
        <w:rPr>
          <w:rFonts w:ascii="Times New Roman" w:eastAsia="Times New Roman" w:hAnsi="Times New Roman"/>
          <w:sz w:val="24"/>
          <w:szCs w:val="24"/>
          <w:lang w:eastAsia="uk-UA"/>
        </w:rPr>
        <w:t xml:space="preserve">5. Розроблення </w:t>
      </w:r>
      <w:proofErr w:type="spellStart"/>
      <w:r w:rsidRPr="00290759">
        <w:rPr>
          <w:rFonts w:ascii="Times New Roman" w:eastAsia="Times New Roman" w:hAnsi="Times New Roman"/>
          <w:sz w:val="24"/>
          <w:szCs w:val="24"/>
          <w:lang w:eastAsia="uk-UA"/>
        </w:rPr>
        <w:t>кор</w:t>
      </w:r>
      <w:r w:rsidR="009D5848" w:rsidRPr="00290759">
        <w:rPr>
          <w:rFonts w:ascii="Times New Roman" w:eastAsia="Times New Roman" w:hAnsi="Times New Roman"/>
          <w:sz w:val="24"/>
          <w:szCs w:val="24"/>
          <w:lang w:eastAsia="uk-UA"/>
        </w:rPr>
        <w:t>егуючих</w:t>
      </w:r>
      <w:proofErr w:type="spellEnd"/>
      <w:r w:rsidR="009D5848"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t>(пом’якшувальних) заходів для малого підприємництва щодо запропонованого регулювання</w:t>
      </w:r>
      <w:r w:rsidR="00F47BD7" w:rsidRPr="00290759">
        <w:rPr>
          <w:rFonts w:ascii="Times New Roman" w:eastAsia="Times New Roman" w:hAnsi="Times New Roman"/>
          <w:sz w:val="24"/>
          <w:szCs w:val="24"/>
          <w:lang w:eastAsia="uk-UA"/>
        </w:rPr>
        <w:t xml:space="preserve"> не передбачено.</w:t>
      </w:r>
      <w:r w:rsidR="00F863E8" w:rsidRPr="00290759">
        <w:rPr>
          <w:rFonts w:ascii="Times New Roman" w:eastAsia="Times New Roman" w:hAnsi="Times New Roman"/>
          <w:sz w:val="24"/>
          <w:szCs w:val="24"/>
          <w:lang w:eastAsia="uk-UA"/>
        </w:rPr>
        <w:br w:type="page"/>
      </w:r>
    </w:p>
    <w:tbl>
      <w:tblPr>
        <w:tblW w:w="5000" w:type="pct"/>
        <w:tblCellSpacing w:w="0" w:type="dxa"/>
        <w:tblCellMar>
          <w:left w:w="0" w:type="dxa"/>
          <w:right w:w="0" w:type="dxa"/>
        </w:tblCellMar>
        <w:tblLook w:val="04A0" w:firstRow="1" w:lastRow="0" w:firstColumn="1" w:lastColumn="0" w:noHBand="0" w:noVBand="1"/>
      </w:tblPr>
      <w:tblGrid>
        <w:gridCol w:w="9638"/>
      </w:tblGrid>
      <w:tr w:rsidR="00290759" w:rsidRPr="00290759" w:rsidTr="00A80070">
        <w:trPr>
          <w:trHeight w:val="397"/>
          <w:tblCellSpacing w:w="0" w:type="dxa"/>
        </w:trPr>
        <w:tc>
          <w:tcPr>
            <w:tcW w:w="5000" w:type="pct"/>
            <w:hideMark/>
          </w:tcPr>
          <w:p w:rsidR="00F863E8" w:rsidRPr="00290759" w:rsidRDefault="00F863E8" w:rsidP="001F0782">
            <w:pPr>
              <w:spacing w:before="100" w:beforeAutospacing="1" w:after="100" w:afterAutospacing="1" w:line="240" w:lineRule="auto"/>
              <w:jc w:val="righ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 xml:space="preserve">Додаток </w:t>
            </w:r>
            <w:r w:rsidR="005E712A" w:rsidRPr="00290759">
              <w:rPr>
                <w:rFonts w:ascii="Times New Roman" w:eastAsia="Times New Roman" w:hAnsi="Times New Roman"/>
                <w:sz w:val="24"/>
                <w:szCs w:val="24"/>
                <w:lang w:eastAsia="uk-UA"/>
              </w:rPr>
              <w:t>2</w:t>
            </w:r>
            <w:r w:rsidRPr="00290759">
              <w:rPr>
                <w:rFonts w:ascii="Times New Roman" w:eastAsia="Times New Roman" w:hAnsi="Times New Roman"/>
                <w:sz w:val="24"/>
                <w:szCs w:val="24"/>
                <w:lang w:eastAsia="uk-UA"/>
              </w:rPr>
              <w:br/>
            </w:r>
          </w:p>
        </w:tc>
      </w:tr>
    </w:tbl>
    <w:p w:rsidR="00F863E8" w:rsidRPr="00290759" w:rsidRDefault="00F863E8" w:rsidP="00A80070">
      <w:pPr>
        <w:spacing w:before="100" w:beforeAutospacing="1" w:after="100" w:afterAutospacing="1" w:line="240" w:lineRule="auto"/>
        <w:jc w:val="center"/>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ТЕСТ </w:t>
      </w:r>
      <w:r w:rsidRPr="00290759">
        <w:rPr>
          <w:rFonts w:ascii="Times New Roman" w:eastAsia="Times New Roman" w:hAnsi="Times New Roman"/>
          <w:sz w:val="24"/>
          <w:szCs w:val="24"/>
          <w:lang w:eastAsia="uk-UA"/>
        </w:rPr>
        <w:br/>
        <w:t>малого підприємництва (М-Тест)</w:t>
      </w:r>
    </w:p>
    <w:p w:rsidR="00F863E8" w:rsidRPr="00290759" w:rsidRDefault="00F863E8" w:rsidP="00F863E8">
      <w:pPr>
        <w:spacing w:before="100" w:beforeAutospacing="1" w:after="100" w:afterAutospacing="1" w:line="240" w:lineRule="auto"/>
        <w:jc w:val="center"/>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до Альтернативи 2 </w:t>
      </w:r>
    </w:p>
    <w:p w:rsidR="00E1564E" w:rsidRPr="00290759" w:rsidRDefault="00E1564E" w:rsidP="009D5848">
      <w:pPr>
        <w:spacing w:before="100" w:beforeAutospacing="1" w:after="100" w:afterAutospacing="1" w:line="240" w:lineRule="auto"/>
        <w:ind w:firstLine="709"/>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2. Вимірювання впливу регулювання на суб’єктів малого підприємництва (мікро- та малі):</w:t>
      </w:r>
    </w:p>
    <w:p w:rsidR="00E1564E" w:rsidRPr="00290759" w:rsidRDefault="00E1564E" w:rsidP="009D5848">
      <w:pPr>
        <w:spacing w:before="100" w:beforeAutospacing="1" w:after="100" w:afterAutospacing="1" w:line="240" w:lineRule="auto"/>
        <w:ind w:firstLine="709"/>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кількість суб’єктів малого підприємництва, на яких поширюється регулювання</w:t>
      </w:r>
      <w:r w:rsidR="00A424B7" w:rsidRPr="00290759">
        <w:rPr>
          <w:rFonts w:ascii="Times New Roman" w:eastAsia="Times New Roman" w:hAnsi="Times New Roman"/>
          <w:sz w:val="24"/>
          <w:szCs w:val="24"/>
          <w:lang w:eastAsia="uk-UA"/>
        </w:rPr>
        <w:t xml:space="preserve">, од.: </w:t>
      </w:r>
      <w:r w:rsidRPr="00290759">
        <w:rPr>
          <w:rFonts w:ascii="Times New Roman" w:eastAsia="Times New Roman" w:hAnsi="Times New Roman"/>
          <w:sz w:val="24"/>
          <w:szCs w:val="24"/>
          <w:lang w:eastAsia="uk-UA"/>
        </w:rPr>
        <w:t xml:space="preserve">2745, у тому числі малого підприємництва </w:t>
      </w:r>
      <w:r w:rsidR="00A424B7"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t xml:space="preserve">264 та </w:t>
      </w:r>
      <w:proofErr w:type="spellStart"/>
      <w:r w:rsidRPr="00290759">
        <w:rPr>
          <w:rFonts w:ascii="Times New Roman" w:eastAsia="Times New Roman" w:hAnsi="Times New Roman"/>
          <w:sz w:val="24"/>
          <w:szCs w:val="24"/>
          <w:lang w:eastAsia="uk-UA"/>
        </w:rPr>
        <w:t>мікропідприємництва</w:t>
      </w:r>
      <w:proofErr w:type="spellEnd"/>
      <w:r w:rsidRPr="00290759">
        <w:rPr>
          <w:rFonts w:ascii="Times New Roman" w:eastAsia="Times New Roman" w:hAnsi="Times New Roman"/>
          <w:sz w:val="24"/>
          <w:szCs w:val="24"/>
          <w:lang w:eastAsia="uk-UA"/>
        </w:rPr>
        <w:t xml:space="preserve"> </w:t>
      </w:r>
      <w:r w:rsidR="00A424B7" w:rsidRPr="00290759">
        <w:rPr>
          <w:rFonts w:ascii="Times New Roman" w:eastAsia="Times New Roman" w:hAnsi="Times New Roman"/>
          <w:sz w:val="24"/>
          <w:szCs w:val="24"/>
          <w:lang w:eastAsia="uk-UA"/>
        </w:rPr>
        <w:t xml:space="preserve"> – </w:t>
      </w:r>
      <w:r w:rsidRPr="00290759">
        <w:rPr>
          <w:rFonts w:ascii="Times New Roman" w:eastAsia="Times New Roman" w:hAnsi="Times New Roman"/>
          <w:sz w:val="24"/>
          <w:szCs w:val="24"/>
          <w:lang w:eastAsia="uk-UA"/>
        </w:rPr>
        <w:t>2294;</w:t>
      </w:r>
    </w:p>
    <w:p w:rsidR="00E1564E" w:rsidRPr="00290759" w:rsidRDefault="00E1564E" w:rsidP="00A424B7">
      <w:pPr>
        <w:spacing w:before="100" w:beforeAutospacing="1" w:after="100" w:afterAutospacing="1" w:line="36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питома вага суб’єктів малого підприємництва у загальній кількості суб’єктів господарювання, на яких проблема </w:t>
      </w:r>
      <w:r w:rsidR="00A424B7" w:rsidRPr="00290759">
        <w:rPr>
          <w:rFonts w:ascii="Times New Roman" w:eastAsia="Times New Roman" w:hAnsi="Times New Roman"/>
          <w:sz w:val="24"/>
          <w:szCs w:val="24"/>
          <w:lang w:eastAsia="uk-UA"/>
        </w:rPr>
        <w:t>чинить</w:t>
      </w:r>
      <w:r w:rsidRPr="00290759">
        <w:rPr>
          <w:rFonts w:ascii="Times New Roman" w:eastAsia="Times New Roman" w:hAnsi="Times New Roman"/>
          <w:sz w:val="24"/>
          <w:szCs w:val="24"/>
          <w:lang w:eastAsia="uk-UA"/>
        </w:rPr>
        <w:t xml:space="preserve"> вплив</w:t>
      </w:r>
      <w:r w:rsidR="00A424B7" w:rsidRPr="00290759">
        <w:rPr>
          <w:rFonts w:ascii="Times New Roman" w:eastAsia="Times New Roman" w:hAnsi="Times New Roman"/>
          <w:sz w:val="24"/>
          <w:szCs w:val="24"/>
          <w:lang w:eastAsia="uk-UA"/>
        </w:rPr>
        <w:t>:</w:t>
      </w:r>
      <w:r w:rsidR="009D5848" w:rsidRPr="00290759">
        <w:rPr>
          <w:rFonts w:ascii="Times New Roman" w:eastAsia="Times New Roman" w:hAnsi="Times New Roman"/>
          <w:sz w:val="24"/>
          <w:szCs w:val="24"/>
          <w:lang w:eastAsia="uk-UA"/>
        </w:rPr>
        <w:t xml:space="preserve"> (</w:t>
      </w:r>
      <w:r w:rsidR="00DB5ADD" w:rsidRPr="00290759">
        <w:rPr>
          <w:rFonts w:ascii="Times New Roman" w:eastAsia="Times New Roman" w:hAnsi="Times New Roman"/>
          <w:sz w:val="24"/>
          <w:szCs w:val="24"/>
          <w:lang w:eastAsia="uk-UA"/>
        </w:rPr>
        <w:t>93,2</w:t>
      </w:r>
      <w:r w:rsidR="00A424B7"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(відповідно до таблиці “Оцінка впливу на сферу інтересів суб’єктів господарювання”</w:t>
      </w:r>
      <w:r w:rsidR="009D5848"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додат</w:t>
      </w:r>
      <w:r w:rsidR="009D5848" w:rsidRPr="00290759">
        <w:rPr>
          <w:rFonts w:ascii="Times New Roman" w:eastAsia="Times New Roman" w:hAnsi="Times New Roman"/>
          <w:sz w:val="24"/>
          <w:szCs w:val="24"/>
          <w:lang w:eastAsia="uk-UA"/>
        </w:rPr>
        <w:t>ок</w:t>
      </w:r>
      <w:r w:rsidRPr="00290759">
        <w:rPr>
          <w:rFonts w:ascii="Times New Roman" w:eastAsia="Times New Roman" w:hAnsi="Times New Roman"/>
          <w:sz w:val="24"/>
          <w:szCs w:val="24"/>
          <w:lang w:eastAsia="uk-UA"/>
        </w:rPr>
        <w:t xml:space="preserve"> 1 до Методики проведення аналізу впливу регуляторного </w:t>
      </w:r>
      <w:proofErr w:type="spellStart"/>
      <w:r w:rsidRPr="00290759">
        <w:rPr>
          <w:rFonts w:ascii="Times New Roman" w:eastAsia="Times New Roman" w:hAnsi="Times New Roman"/>
          <w:sz w:val="24"/>
          <w:szCs w:val="24"/>
          <w:lang w:eastAsia="uk-UA"/>
        </w:rPr>
        <w:t>акта</w:t>
      </w:r>
      <w:proofErr w:type="spellEnd"/>
      <w:r w:rsidRPr="00290759">
        <w:rPr>
          <w:rFonts w:ascii="Times New Roman" w:eastAsia="Times New Roman" w:hAnsi="Times New Roman"/>
          <w:sz w:val="24"/>
          <w:szCs w:val="24"/>
          <w:lang w:eastAsia="uk-UA"/>
        </w:rPr>
        <w:t>).</w:t>
      </w:r>
    </w:p>
    <w:p w:rsidR="00E1564E" w:rsidRPr="00290759" w:rsidRDefault="00E1564E" w:rsidP="009D5848">
      <w:pPr>
        <w:spacing w:before="100" w:beforeAutospacing="1" w:after="100" w:afterAutospacing="1" w:line="24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3. Розрахунок витрат суб’єктів малого підприємництва на виконання вимог регулювання</w:t>
      </w:r>
      <w:r w:rsidR="009D5848" w:rsidRPr="00290759">
        <w:rPr>
          <w:rFonts w:ascii="Times New Roman" w:eastAsia="Times New Roman" w:hAnsi="Times New Roman"/>
          <w:sz w:val="24"/>
          <w:szCs w:val="24"/>
          <w:lang w:eastAsia="uk-UA"/>
        </w:rPr>
        <w:t>.</w:t>
      </w:r>
    </w:p>
    <w:tbl>
      <w:tblPr>
        <w:tblW w:w="5066" w:type="pct"/>
        <w:tblInd w:w="-127"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83"/>
        <w:gridCol w:w="4248"/>
        <w:gridCol w:w="1558"/>
        <w:gridCol w:w="1418"/>
        <w:gridCol w:w="1289"/>
      </w:tblGrid>
      <w:tr w:rsidR="00290759" w:rsidRPr="00290759" w:rsidTr="009C00E4">
        <w:trPr>
          <w:trHeight w:val="15"/>
        </w:trPr>
        <w:tc>
          <w:tcPr>
            <w:tcW w:w="655" w:type="pct"/>
            <w:tcBorders>
              <w:top w:val="outset" w:sz="6" w:space="0" w:color="000000"/>
              <w:left w:val="single" w:sz="4" w:space="0" w:color="auto"/>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Порядковий номер</w:t>
            </w:r>
          </w:p>
        </w:tc>
        <w:tc>
          <w:tcPr>
            <w:tcW w:w="2168" w:type="pct"/>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Найменування оцінки</w:t>
            </w:r>
          </w:p>
        </w:tc>
        <w:tc>
          <w:tcPr>
            <w:tcW w:w="795" w:type="pct"/>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У перший рік (стартовий рік впровадження регулювання)</w:t>
            </w:r>
          </w:p>
        </w:tc>
        <w:tc>
          <w:tcPr>
            <w:tcW w:w="724" w:type="pct"/>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Періодичні (за наступний рік)</w:t>
            </w:r>
          </w:p>
        </w:tc>
        <w:tc>
          <w:tcPr>
            <w:tcW w:w="658" w:type="pct"/>
            <w:tcBorders>
              <w:top w:val="outset" w:sz="6" w:space="0" w:color="000000"/>
              <w:left w:val="outset" w:sz="6" w:space="0" w:color="000000"/>
              <w:bottom w:val="outset" w:sz="6" w:space="0" w:color="000000"/>
              <w:right w:val="single" w:sz="4" w:space="0" w:color="auto"/>
            </w:tcBorders>
            <w:vAlign w:val="center"/>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за </w:t>
            </w:r>
            <w:r w:rsidRPr="00290759">
              <w:rPr>
                <w:rFonts w:ascii="Times New Roman" w:eastAsia="Times New Roman" w:hAnsi="Times New Roman"/>
                <w:sz w:val="24"/>
                <w:szCs w:val="24"/>
                <w:lang w:eastAsia="uk-UA"/>
              </w:rPr>
              <w:br/>
              <w:t>п’ять років</w:t>
            </w:r>
          </w:p>
        </w:tc>
      </w:tr>
      <w:tr w:rsidR="00290759" w:rsidRPr="00290759" w:rsidTr="009C00E4">
        <w:trPr>
          <w:trHeight w:val="15"/>
        </w:trPr>
        <w:tc>
          <w:tcPr>
            <w:tcW w:w="5000" w:type="pct"/>
            <w:gridSpan w:val="5"/>
            <w:tcBorders>
              <w:top w:val="outset" w:sz="6" w:space="0" w:color="000000"/>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Оцінка “прямих” витрат суб’єктів малого підприємництва на виконання регулювання</w:t>
            </w: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Придбання необхідного обладнання (пристроїв, машин, механізмів)</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кількість необхідних одиниць обладнання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одиниці</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2</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FC0B22">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прямі витрати на процедури повірки (проведення первинного обстеження) в органі державної влади + витрати часу на процедуру обліку (на одиницю обладнання)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процедур обліку за рік) </w:t>
            </w:r>
            <w:r w:rsidR="00FC0B22"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t>кількість необхідних одиниць обладнання одному суб’єкту малого підприємництва</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3</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експлуатації обла</w:t>
            </w:r>
            <w:r w:rsidR="002C70BF" w:rsidRPr="00290759">
              <w:rPr>
                <w:rFonts w:ascii="Times New Roman" w:eastAsia="Times New Roman" w:hAnsi="Times New Roman"/>
                <w:sz w:val="24"/>
                <w:szCs w:val="24"/>
                <w:lang w:eastAsia="uk-UA"/>
              </w:rPr>
              <w:t xml:space="preserve">днання </w:t>
            </w:r>
            <w:r w:rsidR="002C70BF" w:rsidRPr="00290759">
              <w:rPr>
                <w:rFonts w:ascii="Times New Roman" w:eastAsia="Times New Roman" w:hAnsi="Times New Roman"/>
                <w:sz w:val="24"/>
                <w:szCs w:val="24"/>
                <w:lang w:eastAsia="uk-UA"/>
              </w:rPr>
              <w:lastRenderedPageBreak/>
              <w:t>(експлуатаційні витрати –</w:t>
            </w:r>
            <w:r w:rsidRPr="00290759">
              <w:rPr>
                <w:rFonts w:ascii="Times New Roman" w:eastAsia="Times New Roman" w:hAnsi="Times New Roman"/>
                <w:sz w:val="24"/>
                <w:szCs w:val="24"/>
                <w:lang w:eastAsia="uk-UA"/>
              </w:rPr>
              <w:t xml:space="preserve"> витратні матеріали)</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оцінка витрат на експлуатацію обладнання (витратні матеріали та ресурси на одиницю обладнання на рік)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кількість необхідних одиниць обладнання одному суб’єкту малого підприємництва</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4</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обслуговування обладнання (технічне обслуговування)</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оцінка вартості процедури обслуговування обладнання (на одиницю обладнання)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кількість процедур  технічного обслуговування на рік на одиницю обладнання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кількість необхідних одиниць обладнання одному суб’єкту малого підприємництва</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5</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Інші процедури (уточнити)</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6</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Разом, гривень</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Формула:</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 рядків 1 + 2 + 3 + 4 + 5)</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Х</w:t>
            </w: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7</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Кількість суб’єктів господарювання, що повинні виконати вимоги регулювання, одиниць</w:t>
            </w:r>
          </w:p>
        </w:tc>
        <w:tc>
          <w:tcPr>
            <w:tcW w:w="2177" w:type="pct"/>
            <w:gridSpan w:val="3"/>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8</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Сумарно, гривень </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відповідний стовпчик “разом”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кількість суб’єктів малого підприємництва, що повинні виконати вимоги регулювання (рядок 6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рядок 7)</w:t>
            </w:r>
          </w:p>
          <w:p w:rsidR="002C70BF" w:rsidRPr="00290759" w:rsidRDefault="002C70BF" w:rsidP="00AB09E0">
            <w:pPr>
              <w:spacing w:before="100" w:beforeAutospacing="1" w:after="100" w:afterAutospacing="1" w:line="15" w:lineRule="atLeast"/>
              <w:rPr>
                <w:rFonts w:ascii="Times New Roman" w:eastAsia="Times New Roman" w:hAnsi="Times New Roman"/>
                <w:sz w:val="24"/>
                <w:szCs w:val="24"/>
                <w:lang w:eastAsia="uk-UA"/>
              </w:rPr>
            </w:pP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Х</w:t>
            </w: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5000" w:type="pct"/>
            <w:gridSpan w:val="5"/>
            <w:tcBorders>
              <w:top w:val="nil"/>
              <w:left w:val="nil"/>
              <w:bottom w:val="nil"/>
              <w:right w:val="nil"/>
            </w:tcBorders>
            <w:hideMark/>
          </w:tcPr>
          <w:p w:rsidR="00E1564E" w:rsidRPr="00290759" w:rsidRDefault="00E1564E" w:rsidP="002C70BF">
            <w:pPr>
              <w:spacing w:before="100" w:beforeAutospacing="1" w:after="100" w:afterAutospacing="1" w:line="15" w:lineRule="atLeast"/>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Оцінка вартості адміністративних процедур суб’єктів малого підприємництва щодо виконання регулювання та звітування</w:t>
            </w:r>
            <w:r w:rsidR="006E7A16" w:rsidRPr="00290759">
              <w:rPr>
                <w:rFonts w:ascii="Times New Roman" w:eastAsia="Times New Roman" w:hAnsi="Times New Roman"/>
                <w:sz w:val="24"/>
                <w:szCs w:val="24"/>
                <w:lang w:eastAsia="uk-UA"/>
              </w:rPr>
              <w:t>.</w:t>
            </w: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9</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отримання первинної інформації про вимоги регулювання</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часу на отримання інформації про регулювання, отримання необхідних форм та заявок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w:t>
            </w:r>
            <w:r w:rsidRPr="00290759">
              <w:rPr>
                <w:rFonts w:ascii="Times New Roman" w:eastAsia="Times New Roman" w:hAnsi="Times New Roman"/>
                <w:sz w:val="24"/>
                <w:szCs w:val="24"/>
                <w:lang w:eastAsia="uk-UA"/>
              </w:rPr>
              <w:lastRenderedPageBreak/>
              <w:t xml:space="preserve">плата)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форм</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10</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організації виконання вимог регулювання</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Формула:</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FC0B2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внутрішніх процедур</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11</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Процедури офіційного звітування</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Формула:</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w:t>
            </w:r>
            <w:r w:rsidR="00B12DE8"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B12DE8"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оригінальних звітів Х кількість періодів звітності за рік</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12</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Процедури щодо забезпечення процесу перевірок </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витрати часу на забезпечення процесу перевірок з боку контролюючих органів </w:t>
            </w:r>
            <w:r w:rsidR="00B12DE8"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вартість часу суб’єкта малого підприємництва (заробітна плата) </w:t>
            </w:r>
            <w:r w:rsidR="00B12DE8"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оціночна кількість перевірок за рік</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13</w:t>
            </w:r>
          </w:p>
        </w:tc>
        <w:tc>
          <w:tcPr>
            <w:tcW w:w="2168" w:type="pct"/>
            <w:tcBorders>
              <w:top w:val="nil"/>
              <w:left w:val="nil"/>
              <w:bottom w:val="nil"/>
              <w:right w:val="nil"/>
            </w:tcBorders>
            <w:hideMark/>
          </w:tcPr>
          <w:p w:rsidR="006E3C7F" w:rsidRPr="00290759" w:rsidRDefault="00E1564E" w:rsidP="00716EC2">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Інші процедури  (</w:t>
            </w:r>
            <w:r w:rsidR="00B12DE8" w:rsidRPr="00290759">
              <w:rPr>
                <w:rFonts w:ascii="Times New Roman" w:eastAsia="Times New Roman" w:hAnsi="Times New Roman"/>
                <w:sz w:val="24"/>
                <w:szCs w:val="24"/>
                <w:lang w:eastAsia="uk-UA"/>
              </w:rPr>
              <w:t>г</w:t>
            </w:r>
            <w:r w:rsidR="002618A0" w:rsidRPr="00290759">
              <w:rPr>
                <w:rFonts w:ascii="Times New Roman" w:eastAsia="Times New Roman" w:hAnsi="Times New Roman"/>
                <w:sz w:val="24"/>
                <w:szCs w:val="24"/>
                <w:lang w:eastAsia="uk-UA"/>
              </w:rPr>
              <w:t xml:space="preserve">рошові витрати СПФМ на здійснення заходів щодо засвідчення інформації, що подається </w:t>
            </w:r>
            <w:proofErr w:type="spellStart"/>
            <w:r w:rsidR="002618A0" w:rsidRPr="00290759">
              <w:rPr>
                <w:rFonts w:ascii="Times New Roman" w:eastAsia="Times New Roman" w:hAnsi="Times New Roman"/>
                <w:sz w:val="24"/>
                <w:szCs w:val="24"/>
                <w:lang w:eastAsia="uk-UA"/>
              </w:rPr>
              <w:t>Держфінмоніторингу</w:t>
            </w:r>
            <w:proofErr w:type="spellEnd"/>
            <w:r w:rsidRPr="00290759">
              <w:rPr>
                <w:rFonts w:ascii="Times New Roman" w:eastAsia="Times New Roman" w:hAnsi="Times New Roman"/>
                <w:sz w:val="24"/>
                <w:szCs w:val="24"/>
                <w:lang w:eastAsia="uk-UA"/>
              </w:rPr>
              <w:t xml:space="preserve">. </w:t>
            </w:r>
          </w:p>
          <w:p w:rsidR="006E3C7F" w:rsidRPr="00290759" w:rsidRDefault="00E1564E" w:rsidP="00716EC2">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2618A0" w:rsidP="00716EC2">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затрачений час (1</w:t>
            </w:r>
            <w:r w:rsidR="00DF0EE7" w:rsidRPr="00290759">
              <w:rPr>
                <w:rFonts w:ascii="Times New Roman" w:eastAsia="Times New Roman" w:hAnsi="Times New Roman"/>
                <w:sz w:val="24"/>
                <w:szCs w:val="24"/>
                <w:lang w:eastAsia="uk-UA"/>
              </w:rPr>
              <w:t>хв.</w:t>
            </w:r>
            <w:r w:rsidR="00716EC2" w:rsidRPr="00290759">
              <w:rPr>
                <w:rFonts w:ascii="Times New Roman" w:eastAsia="Times New Roman" w:hAnsi="Times New Roman"/>
                <w:sz w:val="24"/>
                <w:szCs w:val="24"/>
                <w:lang w:eastAsia="uk-UA"/>
              </w:rPr>
              <w:t>=</w:t>
            </w:r>
            <w:r w:rsidR="00860E1F" w:rsidRPr="00290759">
              <w:rPr>
                <w:rFonts w:ascii="Times New Roman" w:eastAsia="Times New Roman" w:hAnsi="Times New Roman"/>
                <w:sz w:val="24"/>
                <w:szCs w:val="24"/>
                <w:lang w:eastAsia="uk-UA"/>
              </w:rPr>
              <w:t xml:space="preserve"> (0,</w:t>
            </w:r>
            <w:r w:rsidRPr="00290759">
              <w:rPr>
                <w:rFonts w:ascii="Times New Roman" w:eastAsia="Times New Roman" w:hAnsi="Times New Roman"/>
                <w:sz w:val="24"/>
                <w:szCs w:val="24"/>
                <w:lang w:eastAsia="uk-UA"/>
              </w:rPr>
              <w:t>0</w:t>
            </w:r>
            <w:r w:rsidR="00860E1F" w:rsidRPr="00290759">
              <w:rPr>
                <w:rFonts w:ascii="Times New Roman" w:eastAsia="Times New Roman" w:hAnsi="Times New Roman"/>
                <w:sz w:val="24"/>
                <w:szCs w:val="24"/>
                <w:lang w:eastAsia="uk-UA"/>
              </w:rPr>
              <w:t>16 год.)</w:t>
            </w:r>
            <w:r w:rsidR="006E6BDA" w:rsidRPr="00290759">
              <w:rPr>
                <w:rFonts w:ascii="Times New Roman" w:eastAsia="Times New Roman" w:hAnsi="Times New Roman"/>
                <w:sz w:val="24"/>
                <w:szCs w:val="24"/>
                <w:lang w:eastAsia="uk-UA"/>
              </w:rPr>
              <w:t>)</w:t>
            </w:r>
            <w:r w:rsidR="00E1564E" w:rsidRPr="00290759">
              <w:rPr>
                <w:rFonts w:ascii="Times New Roman" w:eastAsia="Times New Roman" w:hAnsi="Times New Roman"/>
                <w:sz w:val="24"/>
                <w:szCs w:val="24"/>
                <w:lang w:eastAsia="uk-UA"/>
              </w:rPr>
              <w:t xml:space="preserve"> </w:t>
            </w:r>
            <w:r w:rsidR="00EF3A2E" w:rsidRPr="00290759">
              <w:rPr>
                <w:rFonts w:ascii="Times New Roman" w:eastAsia="Times New Roman" w:hAnsi="Times New Roman"/>
                <w:sz w:val="24"/>
                <w:szCs w:val="24"/>
                <w:lang w:eastAsia="uk-UA"/>
              </w:rPr>
              <w:t>×</w:t>
            </w:r>
            <w:r w:rsidR="00E1564E" w:rsidRPr="00290759">
              <w:rPr>
                <w:rFonts w:ascii="Times New Roman" w:eastAsia="Times New Roman" w:hAnsi="Times New Roman"/>
                <w:sz w:val="24"/>
                <w:szCs w:val="24"/>
                <w:lang w:eastAsia="uk-UA"/>
              </w:rPr>
              <w:t xml:space="preserve"> кількість фахівців, задіяних у вказаному </w:t>
            </w:r>
            <w:r w:rsidR="00E1564E" w:rsidRPr="00290759">
              <w:rPr>
                <w:rFonts w:ascii="Times New Roman" w:eastAsia="Times New Roman" w:hAnsi="Times New Roman"/>
                <w:sz w:val="24"/>
                <w:szCs w:val="24"/>
                <w:lang w:eastAsia="uk-UA"/>
              </w:rPr>
              <w:lastRenderedPageBreak/>
              <w:t xml:space="preserve">заході (1) </w:t>
            </w:r>
            <w:r w:rsidR="00EF3A2E" w:rsidRPr="00290759">
              <w:rPr>
                <w:rFonts w:ascii="Times New Roman" w:eastAsia="Times New Roman" w:hAnsi="Times New Roman"/>
                <w:sz w:val="24"/>
                <w:szCs w:val="24"/>
                <w:lang w:eastAsia="uk-UA"/>
              </w:rPr>
              <w:t>×</w:t>
            </w:r>
            <w:r w:rsidR="00E1564E" w:rsidRPr="00290759">
              <w:rPr>
                <w:rFonts w:ascii="Times New Roman" w:eastAsia="Times New Roman" w:hAnsi="Times New Roman"/>
                <w:sz w:val="24"/>
                <w:szCs w:val="24"/>
                <w:lang w:eastAsia="uk-UA"/>
              </w:rPr>
              <w:t xml:space="preserve"> погодинна зарплата праці фахівця (19,34)</w:t>
            </w:r>
          </w:p>
        </w:tc>
        <w:tc>
          <w:tcPr>
            <w:tcW w:w="795" w:type="pct"/>
            <w:tcBorders>
              <w:top w:val="nil"/>
              <w:left w:val="nil"/>
              <w:bottom w:val="nil"/>
              <w:right w:val="nil"/>
            </w:tcBorders>
            <w:hideMark/>
          </w:tcPr>
          <w:p w:rsidR="00E1564E" w:rsidRPr="00290759" w:rsidRDefault="002618A0" w:rsidP="00AB09E0">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b/>
                <w:sz w:val="24"/>
                <w:szCs w:val="24"/>
                <w:lang w:val="ru-RU" w:eastAsia="uk-UA"/>
              </w:rPr>
              <w:lastRenderedPageBreak/>
              <w:t>0,31</w:t>
            </w:r>
            <w:r w:rsidR="00E1564E" w:rsidRPr="00290759">
              <w:rPr>
                <w:rFonts w:ascii="Times New Roman" w:eastAsia="Times New Roman" w:hAnsi="Times New Roman"/>
                <w:b/>
                <w:sz w:val="24"/>
                <w:szCs w:val="24"/>
                <w:lang w:eastAsia="uk-UA"/>
              </w:rPr>
              <w:t xml:space="preserve">               </w:t>
            </w:r>
            <w:r w:rsidR="00E1564E" w:rsidRPr="00290759">
              <w:rPr>
                <w:rFonts w:ascii="Times New Roman" w:eastAsia="Times New Roman" w:hAnsi="Times New Roman"/>
                <w:sz w:val="24"/>
                <w:szCs w:val="24"/>
                <w:lang w:eastAsia="uk-UA"/>
              </w:rPr>
              <w:t xml:space="preserve">                                 </w:t>
            </w: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14</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Разом, гривень</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 рядків 9 + 10 + 11 + 12 + 13</w:t>
            </w:r>
            <w:r w:rsidRPr="00290759">
              <w:rPr>
                <w:rFonts w:ascii="Times New Roman" w:eastAsia="Times New Roman" w:hAnsi="Times New Roman"/>
                <w:lang w:eastAsia="uk-UA"/>
              </w:rPr>
              <w:t>)</w:t>
            </w:r>
            <w:r w:rsidRPr="00290759">
              <w:rPr>
                <w:rFonts w:ascii="Times New Roman" w:eastAsia="Times New Roman" w:hAnsi="Times New Roman"/>
                <w:sz w:val="24"/>
                <w:szCs w:val="24"/>
                <w:lang w:eastAsia="uk-UA"/>
              </w:rPr>
              <w:t xml:space="preserve"> </w:t>
            </w:r>
          </w:p>
        </w:tc>
        <w:tc>
          <w:tcPr>
            <w:tcW w:w="795" w:type="pct"/>
            <w:tcBorders>
              <w:top w:val="nil"/>
              <w:left w:val="nil"/>
              <w:bottom w:val="nil"/>
              <w:right w:val="nil"/>
            </w:tcBorders>
            <w:hideMark/>
          </w:tcPr>
          <w:p w:rsidR="00E1564E" w:rsidRPr="00290759" w:rsidRDefault="002618A0" w:rsidP="00AB09E0">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b/>
                <w:sz w:val="24"/>
                <w:szCs w:val="24"/>
                <w:lang w:eastAsia="uk-UA"/>
              </w:rPr>
              <w:t>0,31</w:t>
            </w: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15</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Кількість суб’єктів малого підприємництва, що повинні виконати вимоги регулювання, одиниць                                           </w:t>
            </w:r>
          </w:p>
          <w:p w:rsidR="00E1564E" w:rsidRPr="00290759" w:rsidRDefault="00E1564E" w:rsidP="00AB09E0">
            <w:pPr>
              <w:spacing w:before="100" w:beforeAutospacing="1" w:after="100" w:afterAutospacing="1" w:line="15" w:lineRule="atLeast"/>
              <w:rPr>
                <w:rFonts w:ascii="Times New Roman" w:eastAsia="Times New Roman" w:hAnsi="Times New Roman"/>
                <w:b/>
                <w:sz w:val="24"/>
                <w:szCs w:val="24"/>
                <w:lang w:eastAsia="uk-UA"/>
              </w:rPr>
            </w:pPr>
            <w:r w:rsidRPr="00290759">
              <w:rPr>
                <w:rFonts w:ascii="Times New Roman" w:eastAsia="Times New Roman" w:hAnsi="Times New Roman"/>
                <w:sz w:val="24"/>
                <w:szCs w:val="24"/>
                <w:lang w:eastAsia="uk-UA"/>
              </w:rPr>
              <w:t xml:space="preserve">                                                          </w:t>
            </w:r>
            <w:r w:rsidRPr="00290759">
              <w:rPr>
                <w:rFonts w:ascii="Times New Roman" w:eastAsia="Times New Roman" w:hAnsi="Times New Roman"/>
                <w:b/>
                <w:sz w:val="24"/>
                <w:szCs w:val="24"/>
                <w:lang w:eastAsia="uk-UA"/>
              </w:rPr>
              <w:t xml:space="preserve">                               </w:t>
            </w:r>
          </w:p>
        </w:tc>
        <w:tc>
          <w:tcPr>
            <w:tcW w:w="795"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sz w:val="2"/>
                <w:szCs w:val="24"/>
                <w:lang w:eastAsia="uk-UA"/>
              </w:rPr>
              <w:t xml:space="preserve">  </w:t>
            </w:r>
            <w:r w:rsidRPr="00290759">
              <w:rPr>
                <w:rFonts w:ascii="Times New Roman" w:eastAsia="Times New Roman" w:hAnsi="Times New Roman"/>
                <w:b/>
                <w:sz w:val="24"/>
                <w:szCs w:val="24"/>
                <w:lang w:eastAsia="uk-UA"/>
              </w:rPr>
              <w:t>2558</w:t>
            </w: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r w:rsidR="00290759" w:rsidRPr="00290759" w:rsidTr="009C00E4">
        <w:trPr>
          <w:trHeight w:val="15"/>
        </w:trPr>
        <w:tc>
          <w:tcPr>
            <w:tcW w:w="655"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16</w:t>
            </w:r>
          </w:p>
        </w:tc>
        <w:tc>
          <w:tcPr>
            <w:tcW w:w="216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Сумарно, гривень  </w:t>
            </w:r>
          </w:p>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Формула: </w:t>
            </w:r>
          </w:p>
          <w:p w:rsidR="00E1564E" w:rsidRPr="00290759" w:rsidRDefault="00E1564E" w:rsidP="009C00E4">
            <w:pPr>
              <w:spacing w:before="100" w:beforeAutospacing="1" w:after="100" w:afterAutospacing="1" w:line="15" w:lineRule="atLeast"/>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відповідний стовпчик “разом” </w:t>
            </w:r>
            <w:r w:rsidR="00EF3A2E"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кількість суб’єктів малого підприємництва, що повинні виконати вимоги регулювання (рядок 14 </w:t>
            </w:r>
            <w:r w:rsidR="00EF3A2E"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рядок 15)</w:t>
            </w:r>
          </w:p>
        </w:tc>
        <w:tc>
          <w:tcPr>
            <w:tcW w:w="795" w:type="pct"/>
            <w:tcBorders>
              <w:top w:val="nil"/>
              <w:left w:val="nil"/>
              <w:bottom w:val="nil"/>
              <w:right w:val="nil"/>
            </w:tcBorders>
            <w:hideMark/>
          </w:tcPr>
          <w:p w:rsidR="00E1564E" w:rsidRPr="00290759" w:rsidRDefault="006476CE" w:rsidP="00AB09E0">
            <w:pPr>
              <w:spacing w:before="100" w:beforeAutospacing="1" w:after="100" w:afterAutospacing="1" w:line="240" w:lineRule="auto"/>
              <w:rPr>
                <w:rFonts w:ascii="Times New Roman" w:eastAsia="Times New Roman" w:hAnsi="Times New Roman"/>
                <w:sz w:val="2"/>
                <w:szCs w:val="24"/>
                <w:lang w:eastAsia="uk-UA"/>
              </w:rPr>
            </w:pPr>
            <w:r w:rsidRPr="00290759">
              <w:rPr>
                <w:rFonts w:ascii="Times New Roman" w:eastAsia="Times New Roman" w:hAnsi="Times New Roman"/>
                <w:b/>
                <w:sz w:val="24"/>
                <w:szCs w:val="24"/>
                <w:lang w:eastAsia="uk-UA"/>
              </w:rPr>
              <w:t>79</w:t>
            </w:r>
            <w:r w:rsidR="002618A0" w:rsidRPr="00290759">
              <w:rPr>
                <w:rFonts w:ascii="Times New Roman" w:eastAsia="Times New Roman" w:hAnsi="Times New Roman"/>
                <w:b/>
                <w:sz w:val="24"/>
                <w:szCs w:val="24"/>
                <w:lang w:eastAsia="uk-UA"/>
              </w:rPr>
              <w:t>3</w:t>
            </w:r>
          </w:p>
        </w:tc>
        <w:tc>
          <w:tcPr>
            <w:tcW w:w="724" w:type="pct"/>
            <w:tcBorders>
              <w:top w:val="nil"/>
              <w:left w:val="nil"/>
              <w:bottom w:val="nil"/>
              <w:right w:val="nil"/>
            </w:tcBorders>
            <w:hideMark/>
          </w:tcPr>
          <w:p w:rsidR="00E1564E" w:rsidRPr="00290759" w:rsidRDefault="00E1564E" w:rsidP="00AB09E0">
            <w:pPr>
              <w:spacing w:before="100" w:beforeAutospacing="1" w:after="100" w:afterAutospacing="1" w:line="15" w:lineRule="atLeast"/>
              <w:rPr>
                <w:rFonts w:ascii="Times New Roman" w:eastAsia="Times New Roman" w:hAnsi="Times New Roman"/>
                <w:sz w:val="24"/>
                <w:szCs w:val="24"/>
                <w:lang w:eastAsia="uk-UA"/>
              </w:rPr>
            </w:pPr>
          </w:p>
        </w:tc>
        <w:tc>
          <w:tcPr>
            <w:tcW w:w="658"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
                <w:szCs w:val="24"/>
                <w:lang w:eastAsia="uk-UA"/>
              </w:rPr>
            </w:pPr>
          </w:p>
        </w:tc>
      </w:tr>
    </w:tbl>
    <w:p w:rsidR="00E1564E" w:rsidRPr="00290759" w:rsidRDefault="00E1564E" w:rsidP="006E3C7F">
      <w:pPr>
        <w:spacing w:before="100" w:beforeAutospacing="1" w:after="100" w:afterAutospacing="1" w:line="24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Бюджетні витрати на адміністрування регулювання суб’єктів малого підприємництва не зміняться.</w:t>
      </w:r>
    </w:p>
    <w:p w:rsidR="00E1564E" w:rsidRPr="00290759" w:rsidRDefault="00E1564E" w:rsidP="006E3C7F">
      <w:pPr>
        <w:spacing w:before="100" w:beforeAutospacing="1" w:after="100" w:afterAutospacing="1" w:line="24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E1564E" w:rsidRPr="00290759" w:rsidRDefault="00E1564E" w:rsidP="00A80070">
      <w:pPr>
        <w:spacing w:after="120" w:line="24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Державний орган, для якого здійснюється розрахунок вартості адміністрування регулювання:</w:t>
      </w:r>
    </w:p>
    <w:p w:rsidR="00E1564E" w:rsidRPr="00290759" w:rsidRDefault="00E1564E" w:rsidP="00A80070">
      <w:pPr>
        <w:spacing w:after="120"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____________________________________________________</w:t>
      </w:r>
      <w:r w:rsidR="006E3C7F" w:rsidRPr="00290759">
        <w:rPr>
          <w:rFonts w:ascii="Times New Roman" w:eastAsia="Times New Roman" w:hAnsi="Times New Roman"/>
          <w:sz w:val="24"/>
          <w:szCs w:val="24"/>
          <w:lang w:eastAsia="uk-UA"/>
        </w:rPr>
        <w:t>___________________________</w:t>
      </w:r>
      <w:r w:rsidRPr="00290759">
        <w:rPr>
          <w:rFonts w:ascii="Times New Roman" w:eastAsia="Times New Roman" w:hAnsi="Times New Roman"/>
          <w:sz w:val="24"/>
          <w:szCs w:val="24"/>
          <w:lang w:eastAsia="uk-UA"/>
        </w:rPr>
        <w:t xml:space="preserve"> </w:t>
      </w:r>
      <w:r w:rsidRPr="00290759">
        <w:rPr>
          <w:rFonts w:ascii="Times New Roman" w:eastAsia="Times New Roman" w:hAnsi="Times New Roman"/>
          <w:sz w:val="24"/>
          <w:szCs w:val="24"/>
          <w:lang w:eastAsia="uk-UA"/>
        </w:rPr>
        <w:br/>
        <w:t>(назва державного органу)</w:t>
      </w:r>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2709"/>
        <w:gridCol w:w="992"/>
        <w:gridCol w:w="1417"/>
        <w:gridCol w:w="1135"/>
        <w:gridCol w:w="1986"/>
        <w:gridCol w:w="1429"/>
      </w:tblGrid>
      <w:tr w:rsidR="00290759" w:rsidRPr="00290759" w:rsidTr="00FC18D3">
        <w:tc>
          <w:tcPr>
            <w:tcW w:w="1401" w:type="pct"/>
            <w:tcBorders>
              <w:top w:val="outset" w:sz="6" w:space="0" w:color="000000"/>
              <w:left w:val="single" w:sz="4" w:space="0" w:color="auto"/>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pacing w:val="-4"/>
                <w:lang w:eastAsia="uk-UA"/>
              </w:rPr>
            </w:pPr>
            <w:r w:rsidRPr="00290759">
              <w:rPr>
                <w:rFonts w:ascii="Times New Roman" w:eastAsia="Times New Roman" w:hAnsi="Times New Roman"/>
                <w:spacing w:val="-4"/>
                <w:lang w:eastAsia="uk-UA"/>
              </w:rPr>
              <w:t>Процедура регулювання суб’єктів малого підприємництва (розрахунок на одного типового суб’єкта господ</w:t>
            </w:r>
            <w:r w:rsidR="006E3C7F" w:rsidRPr="00290759">
              <w:rPr>
                <w:rFonts w:ascii="Times New Roman" w:eastAsia="Times New Roman" w:hAnsi="Times New Roman"/>
                <w:spacing w:val="-4"/>
                <w:lang w:eastAsia="uk-UA"/>
              </w:rPr>
              <w:t>арювання малого підприємництва –</w:t>
            </w:r>
            <w:r w:rsidRPr="00290759">
              <w:rPr>
                <w:rFonts w:ascii="Times New Roman" w:eastAsia="Times New Roman" w:hAnsi="Times New Roman"/>
                <w:spacing w:val="-4"/>
                <w:lang w:eastAsia="uk-UA"/>
              </w:rPr>
              <w:t xml:space="preserve"> за потреби окремо для суб’єктів малого та мікро-</w:t>
            </w:r>
            <w:proofErr w:type="spellStart"/>
            <w:r w:rsidRPr="00290759">
              <w:rPr>
                <w:rFonts w:ascii="Times New Roman" w:eastAsia="Times New Roman" w:hAnsi="Times New Roman"/>
                <w:spacing w:val="-4"/>
                <w:lang w:eastAsia="uk-UA"/>
              </w:rPr>
              <w:t>підприємництв</w:t>
            </w:r>
            <w:proofErr w:type="spellEnd"/>
            <w:r w:rsidRPr="00290759">
              <w:rPr>
                <w:rFonts w:ascii="Times New Roman" w:eastAsia="Times New Roman" w:hAnsi="Times New Roman"/>
                <w:spacing w:val="-4"/>
                <w:lang w:eastAsia="uk-UA"/>
              </w:rPr>
              <w:t>)</w:t>
            </w:r>
          </w:p>
        </w:tc>
        <w:tc>
          <w:tcPr>
            <w:tcW w:w="513" w:type="pct"/>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pacing w:val="-6"/>
                <w:lang w:eastAsia="uk-UA"/>
              </w:rPr>
            </w:pPr>
            <w:r w:rsidRPr="00290759">
              <w:rPr>
                <w:rFonts w:ascii="Times New Roman" w:eastAsia="Times New Roman" w:hAnsi="Times New Roman"/>
                <w:spacing w:val="-6"/>
                <w:lang w:eastAsia="uk-UA"/>
              </w:rPr>
              <w:t>Планові витрати часу на процедуру</w:t>
            </w:r>
          </w:p>
        </w:tc>
        <w:tc>
          <w:tcPr>
            <w:tcW w:w="733" w:type="pct"/>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lang w:eastAsia="uk-UA"/>
              </w:rPr>
            </w:pPr>
            <w:r w:rsidRPr="00290759">
              <w:rPr>
                <w:rFonts w:ascii="Times New Roman" w:eastAsia="Times New Roman" w:hAnsi="Times New Roman"/>
                <w:lang w:eastAsia="uk-UA"/>
              </w:rPr>
              <w:t>Вартість часу співробітника органу державної влади відповідної категорії (заробітна плата)</w:t>
            </w:r>
          </w:p>
        </w:tc>
        <w:tc>
          <w:tcPr>
            <w:tcW w:w="587" w:type="pct"/>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pacing w:val="-4"/>
                <w:lang w:eastAsia="uk-UA"/>
              </w:rPr>
            </w:pPr>
            <w:r w:rsidRPr="00290759">
              <w:rPr>
                <w:rFonts w:ascii="Times New Roman" w:eastAsia="Times New Roman" w:hAnsi="Times New Roman"/>
                <w:spacing w:val="-4"/>
                <w:lang w:eastAsia="uk-UA"/>
              </w:rPr>
              <w:t>Оцінка кількості процедур за рік, що припадають на одного суб’єкта</w:t>
            </w:r>
          </w:p>
        </w:tc>
        <w:tc>
          <w:tcPr>
            <w:tcW w:w="1027" w:type="pct"/>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lang w:eastAsia="uk-UA"/>
              </w:rPr>
            </w:pPr>
            <w:r w:rsidRPr="00290759">
              <w:rPr>
                <w:rFonts w:ascii="Times New Roman" w:eastAsia="Times New Roman" w:hAnsi="Times New Roman"/>
                <w:lang w:eastAsia="uk-UA"/>
              </w:rPr>
              <w:t>Оцінка кількості  суб’єктів, що підпадають під дію процедури регулювання</w:t>
            </w:r>
          </w:p>
        </w:tc>
        <w:tc>
          <w:tcPr>
            <w:tcW w:w="739" w:type="pct"/>
            <w:tcBorders>
              <w:top w:val="outset" w:sz="6" w:space="0" w:color="000000"/>
              <w:left w:val="outset" w:sz="6" w:space="0" w:color="000000"/>
              <w:bottom w:val="outset" w:sz="6" w:space="0" w:color="000000"/>
              <w:right w:val="single" w:sz="4" w:space="0" w:color="auto"/>
            </w:tcBorders>
            <w:vAlign w:val="center"/>
            <w:hideMark/>
          </w:tcPr>
          <w:p w:rsidR="00E1564E" w:rsidRPr="00290759" w:rsidRDefault="00E1564E" w:rsidP="008B5D5E">
            <w:pPr>
              <w:spacing w:before="100" w:beforeAutospacing="1" w:after="100" w:afterAutospacing="1" w:line="240" w:lineRule="auto"/>
              <w:rPr>
                <w:rFonts w:ascii="Times New Roman" w:eastAsia="Times New Roman" w:hAnsi="Times New Roman"/>
                <w:lang w:eastAsia="uk-UA"/>
              </w:rPr>
            </w:pPr>
            <w:r w:rsidRPr="00290759">
              <w:rPr>
                <w:rFonts w:ascii="Times New Roman" w:eastAsia="Times New Roman" w:hAnsi="Times New Roman"/>
                <w:lang w:eastAsia="uk-UA"/>
              </w:rPr>
              <w:t xml:space="preserve">Витрати на </w:t>
            </w:r>
            <w:proofErr w:type="spellStart"/>
            <w:r w:rsidRPr="00290759">
              <w:rPr>
                <w:rFonts w:ascii="Times New Roman" w:eastAsia="Times New Roman" w:hAnsi="Times New Roman"/>
                <w:lang w:eastAsia="uk-UA"/>
              </w:rPr>
              <w:t>адмініст</w:t>
            </w:r>
            <w:proofErr w:type="spellEnd"/>
            <w:r w:rsidR="008B5D5E" w:rsidRPr="00290759">
              <w:rPr>
                <w:rFonts w:ascii="Times New Roman" w:eastAsia="Times New Roman" w:hAnsi="Times New Roman"/>
                <w:lang w:eastAsia="uk-UA"/>
              </w:rPr>
              <w:t xml:space="preserve">-       </w:t>
            </w:r>
            <w:proofErr w:type="spellStart"/>
            <w:r w:rsidRPr="00290759">
              <w:rPr>
                <w:rFonts w:ascii="Times New Roman" w:eastAsia="Times New Roman" w:hAnsi="Times New Roman"/>
                <w:lang w:eastAsia="uk-UA"/>
              </w:rPr>
              <w:t>рування</w:t>
            </w:r>
            <w:proofErr w:type="spellEnd"/>
            <w:r w:rsidRPr="00290759">
              <w:rPr>
                <w:rFonts w:ascii="Times New Roman" w:eastAsia="Times New Roman" w:hAnsi="Times New Roman"/>
                <w:lang w:eastAsia="uk-UA"/>
              </w:rPr>
              <w:t xml:space="preserve"> регулювання* (за рік), гривень</w:t>
            </w:r>
          </w:p>
        </w:tc>
      </w:tr>
      <w:tr w:rsidR="00290759" w:rsidRPr="00290759" w:rsidTr="00FC18D3">
        <w:tc>
          <w:tcPr>
            <w:tcW w:w="1401" w:type="pct"/>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1. Облік суб’єкта господарювання, що перебуває у сфері регулювання</w:t>
            </w:r>
            <w:r w:rsidR="00745082" w:rsidRPr="00290759">
              <w:rPr>
                <w:rFonts w:ascii="Times New Roman" w:eastAsia="Times New Roman" w:hAnsi="Times New Roman"/>
                <w:sz w:val="24"/>
                <w:szCs w:val="24"/>
                <w:lang w:eastAsia="uk-UA"/>
              </w:rPr>
              <w:t>.</w:t>
            </w:r>
          </w:p>
        </w:tc>
        <w:tc>
          <w:tcPr>
            <w:tcW w:w="513" w:type="pct"/>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2. Поточний контроль за суб’єктом господарювання, що перебуває у сфері регулювання, у тому числі:</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камеральні</w:t>
            </w:r>
            <w:r w:rsidR="003E1CE7" w:rsidRPr="00290759">
              <w:rPr>
                <w:rFonts w:ascii="Times New Roman" w:eastAsia="Times New Roman" w:hAnsi="Times New Roman"/>
                <w:sz w:val="24"/>
                <w:szCs w:val="24"/>
                <w:lang w:eastAsia="uk-UA"/>
              </w:rPr>
              <w:t>;</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B14D4A">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виїзні</w:t>
            </w:r>
            <w:r w:rsidR="00B14D4A" w:rsidRPr="00290759">
              <w:rPr>
                <w:rFonts w:ascii="Times New Roman" w:eastAsia="Times New Roman" w:hAnsi="Times New Roman"/>
                <w:sz w:val="24"/>
                <w:szCs w:val="24"/>
                <w:lang w:eastAsia="uk-UA"/>
              </w:rPr>
              <w:t>.</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3. Підготовка, затвердження та опрацювання одного окремого </w:t>
            </w:r>
            <w:proofErr w:type="spellStart"/>
            <w:r w:rsidRPr="00290759">
              <w:rPr>
                <w:rFonts w:ascii="Times New Roman" w:eastAsia="Times New Roman" w:hAnsi="Times New Roman"/>
                <w:sz w:val="24"/>
                <w:szCs w:val="24"/>
                <w:lang w:eastAsia="uk-UA"/>
              </w:rPr>
              <w:t>акта</w:t>
            </w:r>
            <w:proofErr w:type="spellEnd"/>
            <w:r w:rsidRPr="00290759">
              <w:rPr>
                <w:rFonts w:ascii="Times New Roman" w:eastAsia="Times New Roman" w:hAnsi="Times New Roman"/>
                <w:sz w:val="24"/>
                <w:szCs w:val="24"/>
                <w:lang w:eastAsia="uk-UA"/>
              </w:rPr>
              <w:t xml:space="preserve"> про порушення вимог регулювання</w:t>
            </w:r>
            <w:r w:rsidR="00745082"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4. Реалізація одного окремого рішення щодо порушення вимог регулювання </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5. Оскарження одного окремого рішення суб’єктами господарювання</w:t>
            </w:r>
            <w:r w:rsidR="00171B2B"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6. Підготовка звітності за результатами регулювання</w:t>
            </w:r>
            <w:r w:rsidR="00171B2B" w:rsidRPr="00290759">
              <w:rPr>
                <w:rFonts w:ascii="Times New Roman" w:eastAsia="Times New Roman" w:hAnsi="Times New Roman"/>
                <w:sz w:val="24"/>
                <w:szCs w:val="24"/>
                <w:lang w:eastAsia="uk-UA"/>
              </w:rPr>
              <w:t>.</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7. Інші адміністративні процедури (уточнити): </w:t>
            </w:r>
            <w:r w:rsidRPr="00290759">
              <w:rPr>
                <w:rFonts w:ascii="Times New Roman" w:eastAsia="Times New Roman" w:hAnsi="Times New Roman"/>
                <w:sz w:val="24"/>
                <w:szCs w:val="24"/>
                <w:lang w:eastAsia="uk-UA"/>
              </w:rPr>
              <w:br/>
              <w:t xml:space="preserve">__________________ </w:t>
            </w:r>
            <w:r w:rsidRPr="00290759">
              <w:rPr>
                <w:rFonts w:ascii="Times New Roman" w:eastAsia="Times New Roman" w:hAnsi="Times New Roman"/>
                <w:sz w:val="24"/>
                <w:szCs w:val="24"/>
                <w:lang w:eastAsia="uk-UA"/>
              </w:rPr>
              <w:br/>
              <w:t>__________________</w:t>
            </w:r>
          </w:p>
        </w:tc>
        <w:tc>
          <w:tcPr>
            <w:tcW w:w="51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3"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58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027"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Разом за рік</w:t>
            </w:r>
          </w:p>
        </w:tc>
        <w:tc>
          <w:tcPr>
            <w:tcW w:w="513"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733"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587"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1027"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1401"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Сумарно за п’ять років</w:t>
            </w:r>
          </w:p>
        </w:tc>
        <w:tc>
          <w:tcPr>
            <w:tcW w:w="513"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733"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587"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1027" w:type="pct"/>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739" w:type="pct"/>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bl>
    <w:p w:rsidR="00E1564E" w:rsidRPr="00290759" w:rsidRDefault="00171B2B" w:rsidP="00171B2B">
      <w:pPr>
        <w:spacing w:before="100" w:beforeAutospacing="1" w:after="100" w:afterAutospacing="1" w:line="240" w:lineRule="auto"/>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___</w:t>
      </w:r>
      <w:r w:rsidR="00E1564E" w:rsidRPr="00290759">
        <w:rPr>
          <w:rFonts w:ascii="Times New Roman" w:eastAsia="Times New Roman" w:hAnsi="Times New Roman"/>
          <w:sz w:val="24"/>
          <w:szCs w:val="24"/>
          <w:lang w:eastAsia="uk-UA"/>
        </w:rPr>
        <w:t xml:space="preserve">_____ </w:t>
      </w:r>
      <w:r w:rsidR="00E1564E" w:rsidRPr="00290759">
        <w:rPr>
          <w:rFonts w:ascii="Times New Roman" w:eastAsia="Times New Roman" w:hAnsi="Times New Roman"/>
          <w:sz w:val="24"/>
          <w:szCs w:val="24"/>
          <w:lang w:eastAsia="uk-UA"/>
        </w:rPr>
        <w:br/>
        <w:t>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E1564E" w:rsidRPr="00290759" w:rsidRDefault="00E1564E" w:rsidP="00171B2B">
      <w:pPr>
        <w:spacing w:before="100" w:beforeAutospacing="1" w:after="100" w:afterAutospacing="1" w:line="24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Якщо державне регулювання передбачає утворення нового державного органу (або нового структурного підрозділу діючого органу), необхідно визначити повний запланований річний бюджет нового органу (структурного підрозділу) ____ </w:t>
      </w:r>
      <w:r w:rsidR="003E1CE7"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5 років </w:t>
      </w:r>
      <w:r w:rsidR="003E1CE7" w:rsidRPr="00290759">
        <w:rPr>
          <w:rFonts w:ascii="Times New Roman" w:eastAsia="Times New Roman" w:hAnsi="Times New Roman"/>
          <w:sz w:val="24"/>
          <w:szCs w:val="24"/>
          <w:lang w:eastAsia="uk-UA"/>
        </w:rPr>
        <w:t>=</w:t>
      </w:r>
      <w:r w:rsidRPr="00290759">
        <w:rPr>
          <w:rFonts w:ascii="Times New Roman" w:eastAsia="Times New Roman" w:hAnsi="Times New Roman"/>
          <w:sz w:val="24"/>
          <w:szCs w:val="24"/>
          <w:lang w:eastAsia="uk-UA"/>
        </w:rPr>
        <w:t xml:space="preserve"> _____ гривень.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43"/>
        <w:gridCol w:w="1417"/>
        <w:gridCol w:w="2126"/>
        <w:gridCol w:w="2282"/>
      </w:tblGrid>
      <w:tr w:rsidR="00290759" w:rsidRPr="00290759" w:rsidTr="00FC18D3">
        <w:tc>
          <w:tcPr>
            <w:tcW w:w="3843" w:type="dxa"/>
            <w:tcBorders>
              <w:top w:val="outset" w:sz="6" w:space="0" w:color="000000"/>
              <w:left w:val="single" w:sz="4" w:space="0" w:color="auto"/>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Порядковий номер</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Назва державного органу</w:t>
            </w:r>
          </w:p>
        </w:tc>
        <w:tc>
          <w:tcPr>
            <w:tcW w:w="2126" w:type="dxa"/>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Витрати на адміністрування регулювання за рік, гривень</w:t>
            </w:r>
          </w:p>
        </w:tc>
        <w:tc>
          <w:tcPr>
            <w:tcW w:w="2282" w:type="dxa"/>
            <w:tcBorders>
              <w:top w:val="outset" w:sz="6" w:space="0" w:color="000000"/>
              <w:left w:val="outset" w:sz="6" w:space="0" w:color="000000"/>
              <w:bottom w:val="outset" w:sz="6" w:space="0" w:color="000000"/>
              <w:right w:val="single" w:sz="4" w:space="0" w:color="auto"/>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Сумарні витрати на адміністрування регулювання за п’ять  років, гривень</w:t>
            </w:r>
          </w:p>
        </w:tc>
      </w:tr>
      <w:tr w:rsidR="00290759" w:rsidRPr="00290759" w:rsidTr="00FC18D3">
        <w:tc>
          <w:tcPr>
            <w:tcW w:w="3843" w:type="dxa"/>
            <w:tcBorders>
              <w:top w:val="outset" w:sz="6" w:space="0" w:color="000000"/>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417" w:type="dxa"/>
            <w:tcBorders>
              <w:top w:val="outset" w:sz="6" w:space="0" w:color="000000"/>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126" w:type="dxa"/>
            <w:tcBorders>
              <w:top w:val="outset" w:sz="6" w:space="0" w:color="000000"/>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282" w:type="dxa"/>
            <w:tcBorders>
              <w:top w:val="outset" w:sz="6" w:space="0" w:color="000000"/>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3843"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417"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126"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282"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3843"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1417"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126"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282" w:type="dxa"/>
            <w:tcBorders>
              <w:top w:val="nil"/>
              <w:left w:val="nil"/>
              <w:bottom w:val="nil"/>
              <w:right w:val="nil"/>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r w:rsidR="00290759" w:rsidRPr="00290759" w:rsidTr="00FC18D3">
        <w:tc>
          <w:tcPr>
            <w:tcW w:w="3843"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Сумарно бюджетні витрати на адміністрування регулювання суб’єктів малого підприємництва</w:t>
            </w:r>
          </w:p>
        </w:tc>
        <w:tc>
          <w:tcPr>
            <w:tcW w:w="1417"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126"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c>
          <w:tcPr>
            <w:tcW w:w="2282"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p>
        </w:tc>
      </w:tr>
    </w:tbl>
    <w:p w:rsidR="00E1564E" w:rsidRPr="00290759" w:rsidRDefault="00E1564E" w:rsidP="00171B2B">
      <w:pPr>
        <w:spacing w:before="100" w:beforeAutospacing="1" w:after="100" w:afterAutospacing="1" w:line="240" w:lineRule="auto"/>
        <w:ind w:firstLine="709"/>
        <w:jc w:val="both"/>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4. Розрахунок сумарних витрат суб’єктів малого підприємництва, що виникають на виконання вимог регулювання</w:t>
      </w:r>
      <w:r w:rsidR="00171B2B" w:rsidRPr="00290759">
        <w:rPr>
          <w:rFonts w:ascii="Times New Roman" w:eastAsia="Times New Roman" w:hAnsi="Times New Roman"/>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57"/>
        <w:gridCol w:w="3473"/>
        <w:gridCol w:w="2433"/>
        <w:gridCol w:w="2305"/>
      </w:tblGrid>
      <w:tr w:rsidR="00290759" w:rsidRPr="00290759" w:rsidTr="00171B2B">
        <w:tc>
          <w:tcPr>
            <w:tcW w:w="1365" w:type="dxa"/>
            <w:tcBorders>
              <w:top w:val="outset" w:sz="6" w:space="0" w:color="000000"/>
              <w:left w:val="single" w:sz="4" w:space="0" w:color="auto"/>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Порядковий номер</w:t>
            </w:r>
          </w:p>
        </w:tc>
        <w:tc>
          <w:tcPr>
            <w:tcW w:w="3255" w:type="dxa"/>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 xml:space="preserve">Показник </w:t>
            </w:r>
          </w:p>
        </w:tc>
        <w:tc>
          <w:tcPr>
            <w:tcW w:w="2280" w:type="dxa"/>
            <w:tcBorders>
              <w:top w:val="outset" w:sz="6" w:space="0" w:color="000000"/>
              <w:left w:val="outset" w:sz="6" w:space="0" w:color="000000"/>
              <w:bottom w:val="outset" w:sz="6" w:space="0" w:color="000000"/>
              <w:right w:val="outset" w:sz="6" w:space="0" w:color="000000"/>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Перший рік регулювання (стартовий)</w:t>
            </w:r>
          </w:p>
        </w:tc>
        <w:tc>
          <w:tcPr>
            <w:tcW w:w="2160" w:type="dxa"/>
            <w:tcBorders>
              <w:top w:val="outset" w:sz="6" w:space="0" w:color="000000"/>
              <w:left w:val="outset" w:sz="6" w:space="0" w:color="000000"/>
              <w:bottom w:val="outset" w:sz="6" w:space="0" w:color="000000"/>
              <w:right w:val="single" w:sz="4" w:space="0" w:color="auto"/>
            </w:tcBorders>
            <w:vAlign w:val="center"/>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За п’ять років</w:t>
            </w:r>
          </w:p>
        </w:tc>
      </w:tr>
      <w:tr w:rsidR="00290759" w:rsidRPr="00290759" w:rsidTr="00AB09E0">
        <w:tc>
          <w:tcPr>
            <w:tcW w:w="1365" w:type="dxa"/>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lastRenderedPageBreak/>
              <w:t>1</w:t>
            </w:r>
          </w:p>
        </w:tc>
        <w:tc>
          <w:tcPr>
            <w:tcW w:w="3255" w:type="dxa"/>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Оцінка “прямих” витрат суб’єктів малого підприємництва на виконання регулювання</w:t>
            </w:r>
          </w:p>
        </w:tc>
        <w:tc>
          <w:tcPr>
            <w:tcW w:w="2280" w:type="dxa"/>
            <w:tcBorders>
              <w:top w:val="outset" w:sz="6" w:space="0" w:color="000000"/>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r w:rsidR="00E1564E" w:rsidRPr="00290759">
              <w:rPr>
                <w:rFonts w:ascii="Times New Roman" w:eastAsia="Times New Roman" w:hAnsi="Times New Roman"/>
                <w:sz w:val="24"/>
                <w:szCs w:val="24"/>
                <w:lang w:eastAsia="uk-UA"/>
              </w:rPr>
              <w:t xml:space="preserve"> </w:t>
            </w:r>
          </w:p>
        </w:tc>
        <w:tc>
          <w:tcPr>
            <w:tcW w:w="2160" w:type="dxa"/>
            <w:tcBorders>
              <w:top w:val="outset" w:sz="6" w:space="0" w:color="000000"/>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дані рядка 8 пункту 3 цього додатка</w:t>
            </w:r>
          </w:p>
        </w:tc>
      </w:tr>
      <w:tr w:rsidR="00290759" w:rsidRPr="00290759" w:rsidTr="00AB09E0">
        <w:tc>
          <w:tcPr>
            <w:tcW w:w="136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2</w:t>
            </w:r>
          </w:p>
        </w:tc>
        <w:tc>
          <w:tcPr>
            <w:tcW w:w="325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280" w:type="dxa"/>
            <w:tcBorders>
              <w:top w:val="nil"/>
              <w:left w:val="nil"/>
              <w:bottom w:val="nil"/>
              <w:right w:val="nil"/>
            </w:tcBorders>
            <w:hideMark/>
          </w:tcPr>
          <w:p w:rsidR="00E1564E" w:rsidRPr="00290759" w:rsidRDefault="006476CE" w:rsidP="00AB09E0">
            <w:pPr>
              <w:spacing w:before="100" w:beforeAutospacing="1" w:after="100" w:afterAutospacing="1" w:line="240" w:lineRule="auto"/>
              <w:rPr>
                <w:rFonts w:ascii="Times New Roman" w:eastAsia="Times New Roman" w:hAnsi="Times New Roman"/>
                <w:b/>
                <w:sz w:val="24"/>
                <w:szCs w:val="24"/>
                <w:lang w:eastAsia="uk-UA"/>
              </w:rPr>
            </w:pPr>
            <w:r w:rsidRPr="00290759">
              <w:rPr>
                <w:rFonts w:ascii="Times New Roman" w:eastAsia="Times New Roman" w:hAnsi="Times New Roman"/>
                <w:b/>
                <w:sz w:val="24"/>
                <w:szCs w:val="24"/>
                <w:lang w:eastAsia="uk-UA"/>
              </w:rPr>
              <w:t>79</w:t>
            </w:r>
            <w:r w:rsidR="000D11CA" w:rsidRPr="00290759">
              <w:rPr>
                <w:rFonts w:ascii="Times New Roman" w:eastAsia="Times New Roman" w:hAnsi="Times New Roman"/>
                <w:b/>
                <w:sz w:val="24"/>
                <w:szCs w:val="24"/>
                <w:lang w:eastAsia="uk-UA"/>
              </w:rPr>
              <w:t>3</w:t>
            </w:r>
          </w:p>
        </w:tc>
        <w:tc>
          <w:tcPr>
            <w:tcW w:w="2160"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дані рядка 16 пункту 3 цього додатка</w:t>
            </w:r>
          </w:p>
        </w:tc>
      </w:tr>
      <w:tr w:rsidR="00290759" w:rsidRPr="00290759" w:rsidTr="00AB09E0">
        <w:tc>
          <w:tcPr>
            <w:tcW w:w="136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3</w:t>
            </w:r>
          </w:p>
        </w:tc>
        <w:tc>
          <w:tcPr>
            <w:tcW w:w="325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Сумарні витрати малого підприємництва на виконання запланованого  регулювання</w:t>
            </w:r>
          </w:p>
        </w:tc>
        <w:tc>
          <w:tcPr>
            <w:tcW w:w="2280" w:type="dxa"/>
            <w:tcBorders>
              <w:top w:val="nil"/>
              <w:left w:val="nil"/>
              <w:bottom w:val="nil"/>
              <w:right w:val="nil"/>
            </w:tcBorders>
            <w:hideMark/>
          </w:tcPr>
          <w:p w:rsidR="00E1564E" w:rsidRPr="00290759" w:rsidRDefault="006476CE" w:rsidP="00AB09E0">
            <w:pPr>
              <w:spacing w:before="100" w:beforeAutospacing="1" w:after="100" w:afterAutospacing="1" w:line="240" w:lineRule="auto"/>
              <w:rPr>
                <w:rFonts w:ascii="Times New Roman" w:eastAsia="Times New Roman" w:hAnsi="Times New Roman"/>
                <w:b/>
                <w:sz w:val="24"/>
                <w:szCs w:val="24"/>
                <w:lang w:eastAsia="uk-UA"/>
              </w:rPr>
            </w:pPr>
            <w:r w:rsidRPr="00290759">
              <w:rPr>
                <w:rFonts w:ascii="Times New Roman" w:eastAsia="Times New Roman" w:hAnsi="Times New Roman"/>
                <w:b/>
                <w:sz w:val="24"/>
                <w:szCs w:val="24"/>
                <w:lang w:eastAsia="uk-UA"/>
              </w:rPr>
              <w:t>79</w:t>
            </w:r>
            <w:r w:rsidR="000D11CA" w:rsidRPr="00290759">
              <w:rPr>
                <w:rFonts w:ascii="Times New Roman" w:eastAsia="Times New Roman" w:hAnsi="Times New Roman"/>
                <w:b/>
                <w:sz w:val="24"/>
                <w:szCs w:val="24"/>
                <w:lang w:eastAsia="uk-UA"/>
              </w:rPr>
              <w:t>3</w:t>
            </w:r>
          </w:p>
        </w:tc>
        <w:tc>
          <w:tcPr>
            <w:tcW w:w="2160"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 рядків 1 та 2 цієї таблиці</w:t>
            </w:r>
          </w:p>
        </w:tc>
      </w:tr>
      <w:tr w:rsidR="00290759" w:rsidRPr="00290759" w:rsidTr="00AB09E0">
        <w:tc>
          <w:tcPr>
            <w:tcW w:w="136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4</w:t>
            </w:r>
          </w:p>
        </w:tc>
        <w:tc>
          <w:tcPr>
            <w:tcW w:w="325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Бюджетні витрати  на адміністрування регулювання суб’єктів малого підприємництва</w:t>
            </w:r>
          </w:p>
        </w:tc>
        <w:tc>
          <w:tcPr>
            <w:tcW w:w="2280" w:type="dxa"/>
            <w:tcBorders>
              <w:top w:val="nil"/>
              <w:left w:val="nil"/>
              <w:bottom w:val="nil"/>
              <w:right w:val="nil"/>
            </w:tcBorders>
            <w:hideMark/>
          </w:tcPr>
          <w:p w:rsidR="00E1564E" w:rsidRPr="00290759" w:rsidRDefault="003E1CE7"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w:t>
            </w:r>
          </w:p>
        </w:tc>
        <w:tc>
          <w:tcPr>
            <w:tcW w:w="2160"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дані з таблиці “Бюджетні витрати на адміністрування регулювання суб’єктів малого підприємництва” цього додатка</w:t>
            </w:r>
          </w:p>
        </w:tc>
      </w:tr>
      <w:tr w:rsidR="00E1564E" w:rsidRPr="00290759" w:rsidTr="00AB09E0">
        <w:tc>
          <w:tcPr>
            <w:tcW w:w="136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5</w:t>
            </w:r>
          </w:p>
        </w:tc>
        <w:tc>
          <w:tcPr>
            <w:tcW w:w="3255"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Сумарні витрати на виконання запланованого регулювання</w:t>
            </w:r>
          </w:p>
        </w:tc>
        <w:tc>
          <w:tcPr>
            <w:tcW w:w="2280" w:type="dxa"/>
            <w:tcBorders>
              <w:top w:val="nil"/>
              <w:left w:val="nil"/>
              <w:bottom w:val="nil"/>
              <w:right w:val="nil"/>
            </w:tcBorders>
            <w:hideMark/>
          </w:tcPr>
          <w:p w:rsidR="00E1564E" w:rsidRPr="00290759" w:rsidRDefault="006476CE" w:rsidP="00AB09E0">
            <w:pPr>
              <w:spacing w:before="100" w:beforeAutospacing="1" w:after="100" w:afterAutospacing="1" w:line="240" w:lineRule="auto"/>
              <w:rPr>
                <w:rFonts w:ascii="Times New Roman" w:eastAsia="Times New Roman" w:hAnsi="Times New Roman"/>
                <w:b/>
                <w:sz w:val="24"/>
                <w:szCs w:val="24"/>
                <w:lang w:eastAsia="uk-UA"/>
              </w:rPr>
            </w:pPr>
            <w:r w:rsidRPr="00290759">
              <w:rPr>
                <w:rFonts w:ascii="Times New Roman" w:eastAsia="Times New Roman" w:hAnsi="Times New Roman"/>
                <w:b/>
                <w:sz w:val="24"/>
                <w:szCs w:val="24"/>
                <w:lang w:eastAsia="uk-UA"/>
              </w:rPr>
              <w:t>79</w:t>
            </w:r>
            <w:r w:rsidR="000D11CA" w:rsidRPr="00290759">
              <w:rPr>
                <w:rFonts w:ascii="Times New Roman" w:eastAsia="Times New Roman" w:hAnsi="Times New Roman"/>
                <w:b/>
                <w:sz w:val="24"/>
                <w:szCs w:val="24"/>
                <w:lang w:eastAsia="uk-UA"/>
              </w:rPr>
              <w:t>3</w:t>
            </w:r>
          </w:p>
        </w:tc>
        <w:tc>
          <w:tcPr>
            <w:tcW w:w="2160" w:type="dxa"/>
            <w:tcBorders>
              <w:top w:val="nil"/>
              <w:left w:val="nil"/>
              <w:bottom w:val="nil"/>
              <w:right w:val="nil"/>
            </w:tcBorders>
            <w:hideMark/>
          </w:tcPr>
          <w:p w:rsidR="00E1564E" w:rsidRPr="00290759" w:rsidRDefault="00E1564E" w:rsidP="00AB09E0">
            <w:pPr>
              <w:spacing w:before="100" w:beforeAutospacing="1" w:after="100" w:afterAutospacing="1" w:line="240" w:lineRule="auto"/>
              <w:rPr>
                <w:rFonts w:ascii="Times New Roman" w:eastAsia="Times New Roman" w:hAnsi="Times New Roman"/>
                <w:sz w:val="24"/>
                <w:szCs w:val="24"/>
                <w:lang w:eastAsia="uk-UA"/>
              </w:rPr>
            </w:pPr>
            <w:r w:rsidRPr="00290759">
              <w:rPr>
                <w:rFonts w:ascii="Times New Roman" w:eastAsia="Times New Roman" w:hAnsi="Times New Roman"/>
                <w:sz w:val="24"/>
                <w:szCs w:val="24"/>
                <w:lang w:eastAsia="uk-UA"/>
              </w:rPr>
              <w:t>сума рядків 3 та 4 цієї таблиці</w:t>
            </w:r>
          </w:p>
        </w:tc>
      </w:tr>
      <w:bookmarkEnd w:id="0"/>
    </w:tbl>
    <w:p w:rsidR="002770ED" w:rsidRPr="00290759" w:rsidRDefault="002770ED" w:rsidP="002770ED">
      <w:pPr>
        <w:spacing w:before="100" w:beforeAutospacing="1" w:after="100" w:afterAutospacing="1" w:line="240" w:lineRule="auto"/>
        <w:rPr>
          <w:rFonts w:ascii="Times New Roman" w:eastAsia="Times New Roman" w:hAnsi="Times New Roman"/>
          <w:sz w:val="24"/>
          <w:szCs w:val="24"/>
          <w:lang w:eastAsia="uk-UA"/>
        </w:rPr>
      </w:pPr>
    </w:p>
    <w:sectPr w:rsidR="002770ED" w:rsidRPr="00290759" w:rsidSect="00861DB1">
      <w:headerReference w:type="even" r:id="rId9"/>
      <w:headerReference w:type="default" r:id="rId10"/>
      <w:pgSz w:w="11906" w:h="16838" w:code="9"/>
      <w:pgMar w:top="851" w:right="567" w:bottom="737" w:left="1701"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8B" w:rsidRDefault="00C44F8B">
      <w:r>
        <w:separator/>
      </w:r>
    </w:p>
  </w:endnote>
  <w:endnote w:type="continuationSeparator" w:id="0">
    <w:p w:rsidR="00C44F8B" w:rsidRDefault="00C4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8B" w:rsidRDefault="00C44F8B">
      <w:r>
        <w:separator/>
      </w:r>
    </w:p>
  </w:footnote>
  <w:footnote w:type="continuationSeparator" w:id="0">
    <w:p w:rsidR="00C44F8B" w:rsidRDefault="00C44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10" w:rsidRDefault="00FD3110" w:rsidP="009A1FD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D3110" w:rsidRDefault="00FD311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245623"/>
      <w:docPartObj>
        <w:docPartGallery w:val="Page Numbers (Top of Page)"/>
        <w:docPartUnique/>
      </w:docPartObj>
    </w:sdtPr>
    <w:sdtEndPr/>
    <w:sdtContent>
      <w:p w:rsidR="00FD3110" w:rsidRDefault="00FD3110">
        <w:pPr>
          <w:pStyle w:val="aa"/>
          <w:jc w:val="center"/>
        </w:pPr>
        <w:r>
          <w:fldChar w:fldCharType="begin"/>
        </w:r>
        <w:r>
          <w:instrText xml:space="preserve"> PAGE   \* MERGEFORMAT </w:instrText>
        </w:r>
        <w:r>
          <w:fldChar w:fldCharType="separate"/>
        </w:r>
        <w:r w:rsidR="00290759">
          <w:rPr>
            <w:noProof/>
          </w:rPr>
          <w:t>19</w:t>
        </w:r>
        <w:r>
          <w:rPr>
            <w:noProof/>
          </w:rPr>
          <w:fldChar w:fldCharType="end"/>
        </w:r>
        <w:r>
          <w:rPr>
            <w:noProof/>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4D71"/>
    <w:multiLevelType w:val="hybridMultilevel"/>
    <w:tmpl w:val="64C40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F2C83"/>
    <w:multiLevelType w:val="hybridMultilevel"/>
    <w:tmpl w:val="4306AACA"/>
    <w:lvl w:ilvl="0" w:tplc="0D0AB53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27372433"/>
    <w:multiLevelType w:val="hybridMultilevel"/>
    <w:tmpl w:val="69427BB6"/>
    <w:lvl w:ilvl="0" w:tplc="A90CA2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0310C4B"/>
    <w:multiLevelType w:val="hybridMultilevel"/>
    <w:tmpl w:val="6D8E62EC"/>
    <w:lvl w:ilvl="0" w:tplc="04220001">
      <w:start w:val="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A8A2907"/>
    <w:multiLevelType w:val="hybridMultilevel"/>
    <w:tmpl w:val="9B20989A"/>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D0B2605"/>
    <w:multiLevelType w:val="hybridMultilevel"/>
    <w:tmpl w:val="9CF290EA"/>
    <w:name w:val="templateBulletBox2"/>
    <w:lvl w:ilvl="0" w:tplc="1B9441F4">
      <w:start w:val="1"/>
      <w:numFmt w:val="bullet"/>
      <w:pStyle w:val="Puce1"/>
      <w:lvlText w:val=""/>
      <w:lvlJc w:val="left"/>
      <w:pPr>
        <w:ind w:left="2764" w:hanging="360"/>
      </w:pPr>
      <w:rPr>
        <w:rFonts w:ascii="Wingdings" w:hAnsi="Wingdings" w:hint="default"/>
        <w:color w:val="348093"/>
      </w:rPr>
    </w:lvl>
    <w:lvl w:ilvl="1" w:tplc="9326A714" w:tentative="1">
      <w:start w:val="1"/>
      <w:numFmt w:val="bullet"/>
      <w:lvlText w:val="o"/>
      <w:lvlJc w:val="left"/>
      <w:pPr>
        <w:ind w:left="3484" w:hanging="360"/>
      </w:pPr>
      <w:rPr>
        <w:rFonts w:ascii="Courier New" w:hAnsi="Courier New" w:cs="Courier New" w:hint="default"/>
      </w:rPr>
    </w:lvl>
    <w:lvl w:ilvl="2" w:tplc="4CE689F4" w:tentative="1">
      <w:start w:val="1"/>
      <w:numFmt w:val="bullet"/>
      <w:lvlText w:val=""/>
      <w:lvlJc w:val="left"/>
      <w:pPr>
        <w:ind w:left="4204" w:hanging="360"/>
      </w:pPr>
      <w:rPr>
        <w:rFonts w:ascii="Wingdings" w:hAnsi="Wingdings" w:hint="default"/>
      </w:rPr>
    </w:lvl>
    <w:lvl w:ilvl="3" w:tplc="FFEC87FC" w:tentative="1">
      <w:start w:val="1"/>
      <w:numFmt w:val="bullet"/>
      <w:lvlText w:val=""/>
      <w:lvlJc w:val="left"/>
      <w:pPr>
        <w:ind w:left="4924" w:hanging="360"/>
      </w:pPr>
      <w:rPr>
        <w:rFonts w:ascii="Symbol" w:hAnsi="Symbol" w:hint="default"/>
      </w:rPr>
    </w:lvl>
    <w:lvl w:ilvl="4" w:tplc="5BCCFCBE" w:tentative="1">
      <w:start w:val="1"/>
      <w:numFmt w:val="bullet"/>
      <w:lvlText w:val="o"/>
      <w:lvlJc w:val="left"/>
      <w:pPr>
        <w:ind w:left="5644" w:hanging="360"/>
      </w:pPr>
      <w:rPr>
        <w:rFonts w:ascii="Courier New" w:hAnsi="Courier New" w:cs="Courier New" w:hint="default"/>
      </w:rPr>
    </w:lvl>
    <w:lvl w:ilvl="5" w:tplc="B15224EA" w:tentative="1">
      <w:start w:val="1"/>
      <w:numFmt w:val="bullet"/>
      <w:lvlText w:val=""/>
      <w:lvlJc w:val="left"/>
      <w:pPr>
        <w:ind w:left="6364" w:hanging="360"/>
      </w:pPr>
      <w:rPr>
        <w:rFonts w:ascii="Wingdings" w:hAnsi="Wingdings" w:hint="default"/>
      </w:rPr>
    </w:lvl>
    <w:lvl w:ilvl="6" w:tplc="ABA45CAC" w:tentative="1">
      <w:start w:val="1"/>
      <w:numFmt w:val="bullet"/>
      <w:lvlText w:val=""/>
      <w:lvlJc w:val="left"/>
      <w:pPr>
        <w:ind w:left="7084" w:hanging="360"/>
      </w:pPr>
      <w:rPr>
        <w:rFonts w:ascii="Symbol" w:hAnsi="Symbol" w:hint="default"/>
      </w:rPr>
    </w:lvl>
    <w:lvl w:ilvl="7" w:tplc="9438AD5E" w:tentative="1">
      <w:start w:val="1"/>
      <w:numFmt w:val="bullet"/>
      <w:lvlText w:val="o"/>
      <w:lvlJc w:val="left"/>
      <w:pPr>
        <w:ind w:left="7804" w:hanging="360"/>
      </w:pPr>
      <w:rPr>
        <w:rFonts w:ascii="Courier New" w:hAnsi="Courier New" w:cs="Courier New" w:hint="default"/>
      </w:rPr>
    </w:lvl>
    <w:lvl w:ilvl="8" w:tplc="7428988A" w:tentative="1">
      <w:start w:val="1"/>
      <w:numFmt w:val="bullet"/>
      <w:lvlText w:val=""/>
      <w:lvlJc w:val="left"/>
      <w:pPr>
        <w:ind w:left="8524" w:hanging="360"/>
      </w:pPr>
      <w:rPr>
        <w:rFonts w:ascii="Wingdings" w:hAnsi="Wingdings" w:hint="default"/>
      </w:rPr>
    </w:lvl>
  </w:abstractNum>
  <w:abstractNum w:abstractNumId="6">
    <w:nsid w:val="6BC40B0E"/>
    <w:multiLevelType w:val="hybridMultilevel"/>
    <w:tmpl w:val="0DE442BC"/>
    <w:lvl w:ilvl="0" w:tplc="F926B8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09"/>
    <w:rsid w:val="000013B4"/>
    <w:rsid w:val="00001E6C"/>
    <w:rsid w:val="00002287"/>
    <w:rsid w:val="00002297"/>
    <w:rsid w:val="00003A4D"/>
    <w:rsid w:val="00004FE3"/>
    <w:rsid w:val="00005D2A"/>
    <w:rsid w:val="0000722A"/>
    <w:rsid w:val="0001182C"/>
    <w:rsid w:val="0001185D"/>
    <w:rsid w:val="0001247A"/>
    <w:rsid w:val="0001289B"/>
    <w:rsid w:val="00012DFD"/>
    <w:rsid w:val="0001560C"/>
    <w:rsid w:val="000169BE"/>
    <w:rsid w:val="0002140A"/>
    <w:rsid w:val="000218A1"/>
    <w:rsid w:val="00023CDA"/>
    <w:rsid w:val="00030195"/>
    <w:rsid w:val="00031158"/>
    <w:rsid w:val="00033CA0"/>
    <w:rsid w:val="00033EAB"/>
    <w:rsid w:val="000341D9"/>
    <w:rsid w:val="00034CB8"/>
    <w:rsid w:val="00035B41"/>
    <w:rsid w:val="000406D6"/>
    <w:rsid w:val="0004142A"/>
    <w:rsid w:val="00042643"/>
    <w:rsid w:val="00044781"/>
    <w:rsid w:val="000457D3"/>
    <w:rsid w:val="0004593F"/>
    <w:rsid w:val="00047914"/>
    <w:rsid w:val="000525CA"/>
    <w:rsid w:val="00056C77"/>
    <w:rsid w:val="00056CC8"/>
    <w:rsid w:val="000608AA"/>
    <w:rsid w:val="00062726"/>
    <w:rsid w:val="00062BF7"/>
    <w:rsid w:val="000657A5"/>
    <w:rsid w:val="00066561"/>
    <w:rsid w:val="00072D74"/>
    <w:rsid w:val="00073B4D"/>
    <w:rsid w:val="00077317"/>
    <w:rsid w:val="00080F7C"/>
    <w:rsid w:val="00082AE2"/>
    <w:rsid w:val="000840C1"/>
    <w:rsid w:val="00086B80"/>
    <w:rsid w:val="000903F8"/>
    <w:rsid w:val="0009077F"/>
    <w:rsid w:val="00090FEF"/>
    <w:rsid w:val="00092929"/>
    <w:rsid w:val="00095460"/>
    <w:rsid w:val="00095D0D"/>
    <w:rsid w:val="000A1AB6"/>
    <w:rsid w:val="000A1FF1"/>
    <w:rsid w:val="000A31E7"/>
    <w:rsid w:val="000A59E1"/>
    <w:rsid w:val="000A6CD9"/>
    <w:rsid w:val="000B02D1"/>
    <w:rsid w:val="000B05A1"/>
    <w:rsid w:val="000B4531"/>
    <w:rsid w:val="000B6083"/>
    <w:rsid w:val="000B7125"/>
    <w:rsid w:val="000C1A40"/>
    <w:rsid w:val="000C3115"/>
    <w:rsid w:val="000C3A9F"/>
    <w:rsid w:val="000C4E34"/>
    <w:rsid w:val="000C7E7B"/>
    <w:rsid w:val="000D11CA"/>
    <w:rsid w:val="000D130C"/>
    <w:rsid w:val="000D13BE"/>
    <w:rsid w:val="000D17D3"/>
    <w:rsid w:val="000D3501"/>
    <w:rsid w:val="000D4430"/>
    <w:rsid w:val="000D6A8F"/>
    <w:rsid w:val="000E0098"/>
    <w:rsid w:val="000E2120"/>
    <w:rsid w:val="000E29F4"/>
    <w:rsid w:val="000F2A29"/>
    <w:rsid w:val="000F2BFF"/>
    <w:rsid w:val="000F2CCC"/>
    <w:rsid w:val="000F7A99"/>
    <w:rsid w:val="00102A21"/>
    <w:rsid w:val="0010357C"/>
    <w:rsid w:val="00103BAA"/>
    <w:rsid w:val="00106D2D"/>
    <w:rsid w:val="001201C7"/>
    <w:rsid w:val="00120530"/>
    <w:rsid w:val="00120543"/>
    <w:rsid w:val="00121315"/>
    <w:rsid w:val="00122749"/>
    <w:rsid w:val="00123F09"/>
    <w:rsid w:val="0012415A"/>
    <w:rsid w:val="00125C9C"/>
    <w:rsid w:val="001276FD"/>
    <w:rsid w:val="00127BE3"/>
    <w:rsid w:val="00133D6B"/>
    <w:rsid w:val="001344F4"/>
    <w:rsid w:val="0013515E"/>
    <w:rsid w:val="00136283"/>
    <w:rsid w:val="001363B4"/>
    <w:rsid w:val="00137F5E"/>
    <w:rsid w:val="00140A22"/>
    <w:rsid w:val="00141962"/>
    <w:rsid w:val="00142BD8"/>
    <w:rsid w:val="00143046"/>
    <w:rsid w:val="00150B0A"/>
    <w:rsid w:val="00150C18"/>
    <w:rsid w:val="00150F07"/>
    <w:rsid w:val="00152F07"/>
    <w:rsid w:val="00152F26"/>
    <w:rsid w:val="00154D73"/>
    <w:rsid w:val="00161AFB"/>
    <w:rsid w:val="00166291"/>
    <w:rsid w:val="00171334"/>
    <w:rsid w:val="0017192C"/>
    <w:rsid w:val="00171B2B"/>
    <w:rsid w:val="00176A39"/>
    <w:rsid w:val="001842A2"/>
    <w:rsid w:val="00185E28"/>
    <w:rsid w:val="00187177"/>
    <w:rsid w:val="00187D65"/>
    <w:rsid w:val="0019207F"/>
    <w:rsid w:val="001930AA"/>
    <w:rsid w:val="00194957"/>
    <w:rsid w:val="00194F39"/>
    <w:rsid w:val="00196BB4"/>
    <w:rsid w:val="001A0D9F"/>
    <w:rsid w:val="001A2DD2"/>
    <w:rsid w:val="001A345A"/>
    <w:rsid w:val="001A39BA"/>
    <w:rsid w:val="001A70DC"/>
    <w:rsid w:val="001B1075"/>
    <w:rsid w:val="001B20F6"/>
    <w:rsid w:val="001B387F"/>
    <w:rsid w:val="001B3E0A"/>
    <w:rsid w:val="001B4121"/>
    <w:rsid w:val="001B4B6C"/>
    <w:rsid w:val="001B5DB0"/>
    <w:rsid w:val="001C12F5"/>
    <w:rsid w:val="001C2B97"/>
    <w:rsid w:val="001C3DA8"/>
    <w:rsid w:val="001C5B62"/>
    <w:rsid w:val="001C6193"/>
    <w:rsid w:val="001C79D9"/>
    <w:rsid w:val="001D0439"/>
    <w:rsid w:val="001D1198"/>
    <w:rsid w:val="001D3014"/>
    <w:rsid w:val="001D3340"/>
    <w:rsid w:val="001E1093"/>
    <w:rsid w:val="001E1536"/>
    <w:rsid w:val="001E229C"/>
    <w:rsid w:val="001E3892"/>
    <w:rsid w:val="001E5E07"/>
    <w:rsid w:val="001E780C"/>
    <w:rsid w:val="001E7B3D"/>
    <w:rsid w:val="001E7D34"/>
    <w:rsid w:val="001F0782"/>
    <w:rsid w:val="001F0E99"/>
    <w:rsid w:val="001F101A"/>
    <w:rsid w:val="001F21A9"/>
    <w:rsid w:val="001F48D0"/>
    <w:rsid w:val="001F6061"/>
    <w:rsid w:val="001F6381"/>
    <w:rsid w:val="001F63F7"/>
    <w:rsid w:val="002009AB"/>
    <w:rsid w:val="00201170"/>
    <w:rsid w:val="00201E76"/>
    <w:rsid w:val="00204CF5"/>
    <w:rsid w:val="0020774D"/>
    <w:rsid w:val="00212A59"/>
    <w:rsid w:val="00212B42"/>
    <w:rsid w:val="00213B4C"/>
    <w:rsid w:val="00214163"/>
    <w:rsid w:val="00214C79"/>
    <w:rsid w:val="00221CCA"/>
    <w:rsid w:val="002240B2"/>
    <w:rsid w:val="00224F9F"/>
    <w:rsid w:val="00225201"/>
    <w:rsid w:val="00230455"/>
    <w:rsid w:val="0023181A"/>
    <w:rsid w:val="00232106"/>
    <w:rsid w:val="0023305A"/>
    <w:rsid w:val="002330A8"/>
    <w:rsid w:val="002330FC"/>
    <w:rsid w:val="0023580E"/>
    <w:rsid w:val="00235C73"/>
    <w:rsid w:val="00237242"/>
    <w:rsid w:val="00241011"/>
    <w:rsid w:val="00244537"/>
    <w:rsid w:val="00244B68"/>
    <w:rsid w:val="00245121"/>
    <w:rsid w:val="0024758E"/>
    <w:rsid w:val="00250B73"/>
    <w:rsid w:val="00250E0C"/>
    <w:rsid w:val="002513EC"/>
    <w:rsid w:val="002517C6"/>
    <w:rsid w:val="00251E8A"/>
    <w:rsid w:val="002569C7"/>
    <w:rsid w:val="00257C92"/>
    <w:rsid w:val="0026015C"/>
    <w:rsid w:val="0026019D"/>
    <w:rsid w:val="00260421"/>
    <w:rsid w:val="002618A0"/>
    <w:rsid w:val="002642D4"/>
    <w:rsid w:val="0026760F"/>
    <w:rsid w:val="002716D9"/>
    <w:rsid w:val="002724DB"/>
    <w:rsid w:val="002729F6"/>
    <w:rsid w:val="00272D97"/>
    <w:rsid w:val="00274394"/>
    <w:rsid w:val="002748CC"/>
    <w:rsid w:val="00275034"/>
    <w:rsid w:val="00276A3D"/>
    <w:rsid w:val="002770ED"/>
    <w:rsid w:val="00277775"/>
    <w:rsid w:val="00277C65"/>
    <w:rsid w:val="00280B59"/>
    <w:rsid w:val="002814E5"/>
    <w:rsid w:val="0028283B"/>
    <w:rsid w:val="00285FEA"/>
    <w:rsid w:val="00286821"/>
    <w:rsid w:val="00290759"/>
    <w:rsid w:val="00290F08"/>
    <w:rsid w:val="00296099"/>
    <w:rsid w:val="002963AA"/>
    <w:rsid w:val="002A2C11"/>
    <w:rsid w:val="002A618E"/>
    <w:rsid w:val="002A79AB"/>
    <w:rsid w:val="002B06AD"/>
    <w:rsid w:val="002B2846"/>
    <w:rsid w:val="002B4105"/>
    <w:rsid w:val="002B4F51"/>
    <w:rsid w:val="002B5C7A"/>
    <w:rsid w:val="002B5E79"/>
    <w:rsid w:val="002B5EEE"/>
    <w:rsid w:val="002B7639"/>
    <w:rsid w:val="002C0CC8"/>
    <w:rsid w:val="002C3723"/>
    <w:rsid w:val="002C4928"/>
    <w:rsid w:val="002C63D2"/>
    <w:rsid w:val="002C70BF"/>
    <w:rsid w:val="002D2F30"/>
    <w:rsid w:val="002D3549"/>
    <w:rsid w:val="002D497F"/>
    <w:rsid w:val="002D5E48"/>
    <w:rsid w:val="002D611C"/>
    <w:rsid w:val="002D67DB"/>
    <w:rsid w:val="002D7051"/>
    <w:rsid w:val="002E02B1"/>
    <w:rsid w:val="002E6ADF"/>
    <w:rsid w:val="002E7AFD"/>
    <w:rsid w:val="002F0FBF"/>
    <w:rsid w:val="002F2185"/>
    <w:rsid w:val="00300CFE"/>
    <w:rsid w:val="00301F0B"/>
    <w:rsid w:val="00304764"/>
    <w:rsid w:val="0030506A"/>
    <w:rsid w:val="00311384"/>
    <w:rsid w:val="00312B1B"/>
    <w:rsid w:val="00317BAF"/>
    <w:rsid w:val="00317DBC"/>
    <w:rsid w:val="0032024D"/>
    <w:rsid w:val="003224BF"/>
    <w:rsid w:val="0032260A"/>
    <w:rsid w:val="0032309B"/>
    <w:rsid w:val="0032531D"/>
    <w:rsid w:val="00325DBF"/>
    <w:rsid w:val="00332B61"/>
    <w:rsid w:val="003335F5"/>
    <w:rsid w:val="00334A74"/>
    <w:rsid w:val="003365D7"/>
    <w:rsid w:val="003410C5"/>
    <w:rsid w:val="00341A13"/>
    <w:rsid w:val="0034299A"/>
    <w:rsid w:val="00342BA2"/>
    <w:rsid w:val="00342DE1"/>
    <w:rsid w:val="00343BA7"/>
    <w:rsid w:val="00346615"/>
    <w:rsid w:val="00346F8C"/>
    <w:rsid w:val="00355037"/>
    <w:rsid w:val="00355E8F"/>
    <w:rsid w:val="00356FAB"/>
    <w:rsid w:val="00360F88"/>
    <w:rsid w:val="00363BD8"/>
    <w:rsid w:val="00366E09"/>
    <w:rsid w:val="003672B1"/>
    <w:rsid w:val="00367E13"/>
    <w:rsid w:val="0037015F"/>
    <w:rsid w:val="0037064A"/>
    <w:rsid w:val="0038174F"/>
    <w:rsid w:val="00385F78"/>
    <w:rsid w:val="0039066D"/>
    <w:rsid w:val="00390833"/>
    <w:rsid w:val="003953A5"/>
    <w:rsid w:val="00397B38"/>
    <w:rsid w:val="003A0847"/>
    <w:rsid w:val="003A296C"/>
    <w:rsid w:val="003A395B"/>
    <w:rsid w:val="003A3FCD"/>
    <w:rsid w:val="003A6D1F"/>
    <w:rsid w:val="003B369E"/>
    <w:rsid w:val="003B3F97"/>
    <w:rsid w:val="003B5572"/>
    <w:rsid w:val="003C1BB4"/>
    <w:rsid w:val="003C2111"/>
    <w:rsid w:val="003C2210"/>
    <w:rsid w:val="003C2487"/>
    <w:rsid w:val="003C2F19"/>
    <w:rsid w:val="003C6190"/>
    <w:rsid w:val="003C7CA6"/>
    <w:rsid w:val="003D1015"/>
    <w:rsid w:val="003D319C"/>
    <w:rsid w:val="003D4357"/>
    <w:rsid w:val="003D5126"/>
    <w:rsid w:val="003D575D"/>
    <w:rsid w:val="003D6BDE"/>
    <w:rsid w:val="003D76A2"/>
    <w:rsid w:val="003D7CBE"/>
    <w:rsid w:val="003E0642"/>
    <w:rsid w:val="003E0C2D"/>
    <w:rsid w:val="003E1CE7"/>
    <w:rsid w:val="003E4168"/>
    <w:rsid w:val="003F10B1"/>
    <w:rsid w:val="003F369C"/>
    <w:rsid w:val="003F40ED"/>
    <w:rsid w:val="003F4DA8"/>
    <w:rsid w:val="003F7069"/>
    <w:rsid w:val="00400141"/>
    <w:rsid w:val="00402F6B"/>
    <w:rsid w:val="00406505"/>
    <w:rsid w:val="00407F03"/>
    <w:rsid w:val="00412969"/>
    <w:rsid w:val="00413D6F"/>
    <w:rsid w:val="0042512B"/>
    <w:rsid w:val="00425919"/>
    <w:rsid w:val="0042647A"/>
    <w:rsid w:val="00426C23"/>
    <w:rsid w:val="00427DB1"/>
    <w:rsid w:val="00430290"/>
    <w:rsid w:val="00431146"/>
    <w:rsid w:val="004357C1"/>
    <w:rsid w:val="00436143"/>
    <w:rsid w:val="0043751A"/>
    <w:rsid w:val="00441817"/>
    <w:rsid w:val="00442668"/>
    <w:rsid w:val="00442BDB"/>
    <w:rsid w:val="0044390F"/>
    <w:rsid w:val="00444D8C"/>
    <w:rsid w:val="00447587"/>
    <w:rsid w:val="00450B3E"/>
    <w:rsid w:val="00450D74"/>
    <w:rsid w:val="00450EA4"/>
    <w:rsid w:val="0045298B"/>
    <w:rsid w:val="00454281"/>
    <w:rsid w:val="00454FC3"/>
    <w:rsid w:val="00456261"/>
    <w:rsid w:val="00456D2F"/>
    <w:rsid w:val="004602E8"/>
    <w:rsid w:val="00460885"/>
    <w:rsid w:val="00460D7E"/>
    <w:rsid w:val="0046295A"/>
    <w:rsid w:val="00462D96"/>
    <w:rsid w:val="00465234"/>
    <w:rsid w:val="00465FAE"/>
    <w:rsid w:val="00466759"/>
    <w:rsid w:val="0046763C"/>
    <w:rsid w:val="00472C8F"/>
    <w:rsid w:val="00472CD7"/>
    <w:rsid w:val="00472E3A"/>
    <w:rsid w:val="00473A96"/>
    <w:rsid w:val="00474DC6"/>
    <w:rsid w:val="00474FD7"/>
    <w:rsid w:val="004752AA"/>
    <w:rsid w:val="00477435"/>
    <w:rsid w:val="00480428"/>
    <w:rsid w:val="00480E04"/>
    <w:rsid w:val="004811C3"/>
    <w:rsid w:val="004822DE"/>
    <w:rsid w:val="00482666"/>
    <w:rsid w:val="00483CDB"/>
    <w:rsid w:val="00483FE1"/>
    <w:rsid w:val="00484897"/>
    <w:rsid w:val="00484DB0"/>
    <w:rsid w:val="00484F86"/>
    <w:rsid w:val="00485CAA"/>
    <w:rsid w:val="00486BEB"/>
    <w:rsid w:val="00490D9F"/>
    <w:rsid w:val="00491CCF"/>
    <w:rsid w:val="004957AE"/>
    <w:rsid w:val="00496754"/>
    <w:rsid w:val="00496F03"/>
    <w:rsid w:val="00497084"/>
    <w:rsid w:val="004A04A0"/>
    <w:rsid w:val="004A0D2A"/>
    <w:rsid w:val="004A1B96"/>
    <w:rsid w:val="004A352F"/>
    <w:rsid w:val="004A354C"/>
    <w:rsid w:val="004A3DA8"/>
    <w:rsid w:val="004A5CD7"/>
    <w:rsid w:val="004A6DDF"/>
    <w:rsid w:val="004B3552"/>
    <w:rsid w:val="004B4F47"/>
    <w:rsid w:val="004B57B4"/>
    <w:rsid w:val="004B7541"/>
    <w:rsid w:val="004C0183"/>
    <w:rsid w:val="004C134D"/>
    <w:rsid w:val="004C3C4C"/>
    <w:rsid w:val="004C4D15"/>
    <w:rsid w:val="004C5C48"/>
    <w:rsid w:val="004C6ED5"/>
    <w:rsid w:val="004D31B1"/>
    <w:rsid w:val="004D4726"/>
    <w:rsid w:val="004E1873"/>
    <w:rsid w:val="004E2442"/>
    <w:rsid w:val="004E3088"/>
    <w:rsid w:val="004E639F"/>
    <w:rsid w:val="004E6433"/>
    <w:rsid w:val="004E6DBC"/>
    <w:rsid w:val="004F3004"/>
    <w:rsid w:val="004F513B"/>
    <w:rsid w:val="00501F70"/>
    <w:rsid w:val="00505749"/>
    <w:rsid w:val="00507BA7"/>
    <w:rsid w:val="00511129"/>
    <w:rsid w:val="005129C3"/>
    <w:rsid w:val="005163E9"/>
    <w:rsid w:val="00521B74"/>
    <w:rsid w:val="00524970"/>
    <w:rsid w:val="0052767C"/>
    <w:rsid w:val="00527B9D"/>
    <w:rsid w:val="00527C0D"/>
    <w:rsid w:val="005300F9"/>
    <w:rsid w:val="005312A5"/>
    <w:rsid w:val="005324DB"/>
    <w:rsid w:val="005327C6"/>
    <w:rsid w:val="00532A90"/>
    <w:rsid w:val="00536DA0"/>
    <w:rsid w:val="00537237"/>
    <w:rsid w:val="0054029D"/>
    <w:rsid w:val="00541025"/>
    <w:rsid w:val="00542144"/>
    <w:rsid w:val="00542EB8"/>
    <w:rsid w:val="00544C8E"/>
    <w:rsid w:val="00550229"/>
    <w:rsid w:val="0055514D"/>
    <w:rsid w:val="00557F03"/>
    <w:rsid w:val="0056001B"/>
    <w:rsid w:val="0056707C"/>
    <w:rsid w:val="00567B50"/>
    <w:rsid w:val="005717FC"/>
    <w:rsid w:val="00573ABC"/>
    <w:rsid w:val="00575074"/>
    <w:rsid w:val="00576498"/>
    <w:rsid w:val="00577EC8"/>
    <w:rsid w:val="005804FD"/>
    <w:rsid w:val="00583F8E"/>
    <w:rsid w:val="00585701"/>
    <w:rsid w:val="00585E32"/>
    <w:rsid w:val="00591886"/>
    <w:rsid w:val="005938E4"/>
    <w:rsid w:val="005948AF"/>
    <w:rsid w:val="00595431"/>
    <w:rsid w:val="005A09C2"/>
    <w:rsid w:val="005A2CA9"/>
    <w:rsid w:val="005A3DF0"/>
    <w:rsid w:val="005A701E"/>
    <w:rsid w:val="005B2D68"/>
    <w:rsid w:val="005B668A"/>
    <w:rsid w:val="005B6CA8"/>
    <w:rsid w:val="005B7AD7"/>
    <w:rsid w:val="005C0ADB"/>
    <w:rsid w:val="005C114E"/>
    <w:rsid w:val="005C32FB"/>
    <w:rsid w:val="005C3FDD"/>
    <w:rsid w:val="005C4E5D"/>
    <w:rsid w:val="005C58BE"/>
    <w:rsid w:val="005C5DFE"/>
    <w:rsid w:val="005C7618"/>
    <w:rsid w:val="005C7EF5"/>
    <w:rsid w:val="005D10A1"/>
    <w:rsid w:val="005D13DA"/>
    <w:rsid w:val="005D3133"/>
    <w:rsid w:val="005D7944"/>
    <w:rsid w:val="005E3715"/>
    <w:rsid w:val="005E4FBA"/>
    <w:rsid w:val="005E712A"/>
    <w:rsid w:val="005F2712"/>
    <w:rsid w:val="005F6C41"/>
    <w:rsid w:val="005F73F7"/>
    <w:rsid w:val="00602380"/>
    <w:rsid w:val="00606320"/>
    <w:rsid w:val="006068EB"/>
    <w:rsid w:val="00610D2B"/>
    <w:rsid w:val="0061393A"/>
    <w:rsid w:val="00615BD4"/>
    <w:rsid w:val="006175E9"/>
    <w:rsid w:val="00617991"/>
    <w:rsid w:val="00621290"/>
    <w:rsid w:val="00622205"/>
    <w:rsid w:val="00623326"/>
    <w:rsid w:val="00624017"/>
    <w:rsid w:val="00624C09"/>
    <w:rsid w:val="00625748"/>
    <w:rsid w:val="00625C12"/>
    <w:rsid w:val="00626C9B"/>
    <w:rsid w:val="00627CB6"/>
    <w:rsid w:val="00632B58"/>
    <w:rsid w:val="00635AB1"/>
    <w:rsid w:val="006361CC"/>
    <w:rsid w:val="006400BA"/>
    <w:rsid w:val="006441E3"/>
    <w:rsid w:val="00645565"/>
    <w:rsid w:val="006461EB"/>
    <w:rsid w:val="006476CE"/>
    <w:rsid w:val="006534A2"/>
    <w:rsid w:val="00655AAD"/>
    <w:rsid w:val="00655DB9"/>
    <w:rsid w:val="0066078E"/>
    <w:rsid w:val="00662B2A"/>
    <w:rsid w:val="006638B5"/>
    <w:rsid w:val="00665894"/>
    <w:rsid w:val="00666372"/>
    <w:rsid w:val="00667B71"/>
    <w:rsid w:val="00667ED6"/>
    <w:rsid w:val="00670265"/>
    <w:rsid w:val="00670E3C"/>
    <w:rsid w:val="0068037A"/>
    <w:rsid w:val="0068100F"/>
    <w:rsid w:val="0068611D"/>
    <w:rsid w:val="006864E6"/>
    <w:rsid w:val="00687A8A"/>
    <w:rsid w:val="00690E50"/>
    <w:rsid w:val="00693E5B"/>
    <w:rsid w:val="00696F5A"/>
    <w:rsid w:val="006A0647"/>
    <w:rsid w:val="006A3C53"/>
    <w:rsid w:val="006A4EC1"/>
    <w:rsid w:val="006A502E"/>
    <w:rsid w:val="006A5231"/>
    <w:rsid w:val="006A5BA4"/>
    <w:rsid w:val="006A6197"/>
    <w:rsid w:val="006A7571"/>
    <w:rsid w:val="006B064D"/>
    <w:rsid w:val="006B097A"/>
    <w:rsid w:val="006B397F"/>
    <w:rsid w:val="006B656D"/>
    <w:rsid w:val="006B7E02"/>
    <w:rsid w:val="006C298D"/>
    <w:rsid w:val="006C3C35"/>
    <w:rsid w:val="006C6939"/>
    <w:rsid w:val="006C72FC"/>
    <w:rsid w:val="006D100C"/>
    <w:rsid w:val="006D4753"/>
    <w:rsid w:val="006E15BB"/>
    <w:rsid w:val="006E1851"/>
    <w:rsid w:val="006E1D32"/>
    <w:rsid w:val="006E3C24"/>
    <w:rsid w:val="006E3C7F"/>
    <w:rsid w:val="006E4391"/>
    <w:rsid w:val="006E5E47"/>
    <w:rsid w:val="006E6A73"/>
    <w:rsid w:val="006E6BDA"/>
    <w:rsid w:val="006E7A16"/>
    <w:rsid w:val="006F0271"/>
    <w:rsid w:val="006F4040"/>
    <w:rsid w:val="006F49CB"/>
    <w:rsid w:val="006F6458"/>
    <w:rsid w:val="00700690"/>
    <w:rsid w:val="007052F2"/>
    <w:rsid w:val="00705ABC"/>
    <w:rsid w:val="0070659D"/>
    <w:rsid w:val="00712609"/>
    <w:rsid w:val="00713DAC"/>
    <w:rsid w:val="00716EC2"/>
    <w:rsid w:val="0071744C"/>
    <w:rsid w:val="0072126F"/>
    <w:rsid w:val="00723E6F"/>
    <w:rsid w:val="00724061"/>
    <w:rsid w:val="007253EA"/>
    <w:rsid w:val="00727CB0"/>
    <w:rsid w:val="00730CBB"/>
    <w:rsid w:val="0073243E"/>
    <w:rsid w:val="00733836"/>
    <w:rsid w:val="007340C3"/>
    <w:rsid w:val="007367BD"/>
    <w:rsid w:val="00736E20"/>
    <w:rsid w:val="00736EF8"/>
    <w:rsid w:val="00740FF0"/>
    <w:rsid w:val="007413B4"/>
    <w:rsid w:val="00741411"/>
    <w:rsid w:val="00741854"/>
    <w:rsid w:val="00741CBD"/>
    <w:rsid w:val="0074320C"/>
    <w:rsid w:val="00743676"/>
    <w:rsid w:val="00743AA0"/>
    <w:rsid w:val="00743FFD"/>
    <w:rsid w:val="00745082"/>
    <w:rsid w:val="007467F9"/>
    <w:rsid w:val="00750CD8"/>
    <w:rsid w:val="00751ADA"/>
    <w:rsid w:val="00752CD5"/>
    <w:rsid w:val="0075417D"/>
    <w:rsid w:val="00754A07"/>
    <w:rsid w:val="00755AE2"/>
    <w:rsid w:val="00756908"/>
    <w:rsid w:val="00757E15"/>
    <w:rsid w:val="007608F2"/>
    <w:rsid w:val="007630AA"/>
    <w:rsid w:val="007659D6"/>
    <w:rsid w:val="00766CDE"/>
    <w:rsid w:val="00767947"/>
    <w:rsid w:val="00770298"/>
    <w:rsid w:val="007719E7"/>
    <w:rsid w:val="00772A8E"/>
    <w:rsid w:val="0078098E"/>
    <w:rsid w:val="00780A43"/>
    <w:rsid w:val="0078117D"/>
    <w:rsid w:val="00781D59"/>
    <w:rsid w:val="007871D0"/>
    <w:rsid w:val="00794137"/>
    <w:rsid w:val="00795F9D"/>
    <w:rsid w:val="007965EC"/>
    <w:rsid w:val="007974C6"/>
    <w:rsid w:val="00797B3D"/>
    <w:rsid w:val="007A0884"/>
    <w:rsid w:val="007A09A8"/>
    <w:rsid w:val="007A34A4"/>
    <w:rsid w:val="007A3672"/>
    <w:rsid w:val="007A5E06"/>
    <w:rsid w:val="007A5E74"/>
    <w:rsid w:val="007A5EAF"/>
    <w:rsid w:val="007A66D4"/>
    <w:rsid w:val="007A6FC7"/>
    <w:rsid w:val="007B24ED"/>
    <w:rsid w:val="007B3F23"/>
    <w:rsid w:val="007B410F"/>
    <w:rsid w:val="007B470B"/>
    <w:rsid w:val="007B6004"/>
    <w:rsid w:val="007C1CEE"/>
    <w:rsid w:val="007C3A65"/>
    <w:rsid w:val="007C3DBC"/>
    <w:rsid w:val="007C3DE9"/>
    <w:rsid w:val="007C49CA"/>
    <w:rsid w:val="007D4942"/>
    <w:rsid w:val="007D4B6E"/>
    <w:rsid w:val="007D57A9"/>
    <w:rsid w:val="007D7482"/>
    <w:rsid w:val="007D7ACE"/>
    <w:rsid w:val="007D7F4D"/>
    <w:rsid w:val="007E5C16"/>
    <w:rsid w:val="007E74EB"/>
    <w:rsid w:val="007F07B5"/>
    <w:rsid w:val="007F1B73"/>
    <w:rsid w:val="00800FD6"/>
    <w:rsid w:val="008015D0"/>
    <w:rsid w:val="00801F51"/>
    <w:rsid w:val="00803A12"/>
    <w:rsid w:val="008050A6"/>
    <w:rsid w:val="00806A58"/>
    <w:rsid w:val="00811777"/>
    <w:rsid w:val="0081419F"/>
    <w:rsid w:val="00815364"/>
    <w:rsid w:val="00815D27"/>
    <w:rsid w:val="0081693A"/>
    <w:rsid w:val="00816FDD"/>
    <w:rsid w:val="00820018"/>
    <w:rsid w:val="00821353"/>
    <w:rsid w:val="00822172"/>
    <w:rsid w:val="008229BF"/>
    <w:rsid w:val="008234E1"/>
    <w:rsid w:val="00823A35"/>
    <w:rsid w:val="00825163"/>
    <w:rsid w:val="00825DDF"/>
    <w:rsid w:val="00827C38"/>
    <w:rsid w:val="00830234"/>
    <w:rsid w:val="008348B9"/>
    <w:rsid w:val="008357F6"/>
    <w:rsid w:val="00835A16"/>
    <w:rsid w:val="00836883"/>
    <w:rsid w:val="00840A72"/>
    <w:rsid w:val="00841DCD"/>
    <w:rsid w:val="00842A7F"/>
    <w:rsid w:val="00844543"/>
    <w:rsid w:val="008451CF"/>
    <w:rsid w:val="00845549"/>
    <w:rsid w:val="00847A11"/>
    <w:rsid w:val="00850A92"/>
    <w:rsid w:val="00851B26"/>
    <w:rsid w:val="00852F98"/>
    <w:rsid w:val="008532BA"/>
    <w:rsid w:val="00860E1F"/>
    <w:rsid w:val="00861813"/>
    <w:rsid w:val="00861DB1"/>
    <w:rsid w:val="0086262A"/>
    <w:rsid w:val="0086321D"/>
    <w:rsid w:val="00863873"/>
    <w:rsid w:val="00867143"/>
    <w:rsid w:val="00867212"/>
    <w:rsid w:val="008708DB"/>
    <w:rsid w:val="00870CFF"/>
    <w:rsid w:val="008720F2"/>
    <w:rsid w:val="008728BC"/>
    <w:rsid w:val="0087329A"/>
    <w:rsid w:val="008744D4"/>
    <w:rsid w:val="008749FC"/>
    <w:rsid w:val="00875207"/>
    <w:rsid w:val="008758B0"/>
    <w:rsid w:val="00881E8F"/>
    <w:rsid w:val="0088696D"/>
    <w:rsid w:val="0089217A"/>
    <w:rsid w:val="00892353"/>
    <w:rsid w:val="00895790"/>
    <w:rsid w:val="00896E5E"/>
    <w:rsid w:val="00897AEC"/>
    <w:rsid w:val="008B08D9"/>
    <w:rsid w:val="008B13C7"/>
    <w:rsid w:val="008B1CAB"/>
    <w:rsid w:val="008B2E50"/>
    <w:rsid w:val="008B32E2"/>
    <w:rsid w:val="008B3BDC"/>
    <w:rsid w:val="008B4937"/>
    <w:rsid w:val="008B5CB6"/>
    <w:rsid w:val="008B5D5E"/>
    <w:rsid w:val="008B5DD6"/>
    <w:rsid w:val="008C48D4"/>
    <w:rsid w:val="008C53E9"/>
    <w:rsid w:val="008C6653"/>
    <w:rsid w:val="008D1781"/>
    <w:rsid w:val="008D3D54"/>
    <w:rsid w:val="008D40CF"/>
    <w:rsid w:val="008D44F5"/>
    <w:rsid w:val="008D4967"/>
    <w:rsid w:val="008E0422"/>
    <w:rsid w:val="008E0597"/>
    <w:rsid w:val="008E111C"/>
    <w:rsid w:val="008E1CF8"/>
    <w:rsid w:val="008E3955"/>
    <w:rsid w:val="008E4464"/>
    <w:rsid w:val="008E5CE1"/>
    <w:rsid w:val="008E69CB"/>
    <w:rsid w:val="008E7FBB"/>
    <w:rsid w:val="008F25D7"/>
    <w:rsid w:val="008F2E86"/>
    <w:rsid w:val="008F6C60"/>
    <w:rsid w:val="00904FDB"/>
    <w:rsid w:val="00906F0C"/>
    <w:rsid w:val="00907D73"/>
    <w:rsid w:val="0091024C"/>
    <w:rsid w:val="009106D5"/>
    <w:rsid w:val="00910AB6"/>
    <w:rsid w:val="00910B97"/>
    <w:rsid w:val="0091116B"/>
    <w:rsid w:val="009121FF"/>
    <w:rsid w:val="00913D60"/>
    <w:rsid w:val="00917B3F"/>
    <w:rsid w:val="00920DD7"/>
    <w:rsid w:val="00923DFD"/>
    <w:rsid w:val="00925637"/>
    <w:rsid w:val="009271E1"/>
    <w:rsid w:val="009333A0"/>
    <w:rsid w:val="00935DDA"/>
    <w:rsid w:val="00935E1D"/>
    <w:rsid w:val="009361E2"/>
    <w:rsid w:val="00941509"/>
    <w:rsid w:val="00941B8D"/>
    <w:rsid w:val="009439EC"/>
    <w:rsid w:val="0094510F"/>
    <w:rsid w:val="009452CA"/>
    <w:rsid w:val="00945F66"/>
    <w:rsid w:val="009464F0"/>
    <w:rsid w:val="0094653D"/>
    <w:rsid w:val="00950EC3"/>
    <w:rsid w:val="009510C0"/>
    <w:rsid w:val="00951A42"/>
    <w:rsid w:val="0095240C"/>
    <w:rsid w:val="00955E6F"/>
    <w:rsid w:val="00956F21"/>
    <w:rsid w:val="009572B4"/>
    <w:rsid w:val="00957927"/>
    <w:rsid w:val="00961B47"/>
    <w:rsid w:val="00961FA5"/>
    <w:rsid w:val="009631F5"/>
    <w:rsid w:val="00963FD4"/>
    <w:rsid w:val="00964C88"/>
    <w:rsid w:val="00966212"/>
    <w:rsid w:val="0097116E"/>
    <w:rsid w:val="0097218C"/>
    <w:rsid w:val="00972D7C"/>
    <w:rsid w:val="00974FB0"/>
    <w:rsid w:val="009760CD"/>
    <w:rsid w:val="00976AED"/>
    <w:rsid w:val="00977DD8"/>
    <w:rsid w:val="00980C13"/>
    <w:rsid w:val="0098134A"/>
    <w:rsid w:val="00981B7B"/>
    <w:rsid w:val="00982BDC"/>
    <w:rsid w:val="00987A5D"/>
    <w:rsid w:val="009926DA"/>
    <w:rsid w:val="0099366C"/>
    <w:rsid w:val="0099391A"/>
    <w:rsid w:val="00994CAD"/>
    <w:rsid w:val="00995DEF"/>
    <w:rsid w:val="00996343"/>
    <w:rsid w:val="00996A4B"/>
    <w:rsid w:val="0099724F"/>
    <w:rsid w:val="009A1FDB"/>
    <w:rsid w:val="009A2524"/>
    <w:rsid w:val="009A7CF2"/>
    <w:rsid w:val="009B6766"/>
    <w:rsid w:val="009C00E4"/>
    <w:rsid w:val="009C0453"/>
    <w:rsid w:val="009C2AD5"/>
    <w:rsid w:val="009C47E4"/>
    <w:rsid w:val="009C4EA0"/>
    <w:rsid w:val="009C50CA"/>
    <w:rsid w:val="009C5168"/>
    <w:rsid w:val="009C5F35"/>
    <w:rsid w:val="009C67A9"/>
    <w:rsid w:val="009C69CC"/>
    <w:rsid w:val="009C7F54"/>
    <w:rsid w:val="009D0AF5"/>
    <w:rsid w:val="009D3033"/>
    <w:rsid w:val="009D5848"/>
    <w:rsid w:val="009D7914"/>
    <w:rsid w:val="009E0733"/>
    <w:rsid w:val="009E1083"/>
    <w:rsid w:val="009E22E3"/>
    <w:rsid w:val="009E47EC"/>
    <w:rsid w:val="009E52B8"/>
    <w:rsid w:val="009E75FD"/>
    <w:rsid w:val="009E7FD8"/>
    <w:rsid w:val="009F2F2C"/>
    <w:rsid w:val="009F5321"/>
    <w:rsid w:val="00A004F2"/>
    <w:rsid w:val="00A00C82"/>
    <w:rsid w:val="00A01494"/>
    <w:rsid w:val="00A021A8"/>
    <w:rsid w:val="00A0442B"/>
    <w:rsid w:val="00A052A1"/>
    <w:rsid w:val="00A055BE"/>
    <w:rsid w:val="00A05E5B"/>
    <w:rsid w:val="00A05ECA"/>
    <w:rsid w:val="00A06539"/>
    <w:rsid w:val="00A06637"/>
    <w:rsid w:val="00A11A6D"/>
    <w:rsid w:val="00A1410C"/>
    <w:rsid w:val="00A1774A"/>
    <w:rsid w:val="00A17EB3"/>
    <w:rsid w:val="00A2028F"/>
    <w:rsid w:val="00A227AA"/>
    <w:rsid w:val="00A2367F"/>
    <w:rsid w:val="00A23F79"/>
    <w:rsid w:val="00A24C68"/>
    <w:rsid w:val="00A31C16"/>
    <w:rsid w:val="00A32796"/>
    <w:rsid w:val="00A34628"/>
    <w:rsid w:val="00A34A83"/>
    <w:rsid w:val="00A36680"/>
    <w:rsid w:val="00A371B1"/>
    <w:rsid w:val="00A37D4F"/>
    <w:rsid w:val="00A424B7"/>
    <w:rsid w:val="00A42926"/>
    <w:rsid w:val="00A43130"/>
    <w:rsid w:val="00A44397"/>
    <w:rsid w:val="00A44B11"/>
    <w:rsid w:val="00A46DAB"/>
    <w:rsid w:val="00A508B3"/>
    <w:rsid w:val="00A54BD4"/>
    <w:rsid w:val="00A55BA1"/>
    <w:rsid w:val="00A604B7"/>
    <w:rsid w:val="00A6386C"/>
    <w:rsid w:val="00A63EA7"/>
    <w:rsid w:val="00A66A61"/>
    <w:rsid w:val="00A66D78"/>
    <w:rsid w:val="00A73C6A"/>
    <w:rsid w:val="00A73E6F"/>
    <w:rsid w:val="00A757D3"/>
    <w:rsid w:val="00A75D49"/>
    <w:rsid w:val="00A76A82"/>
    <w:rsid w:val="00A80070"/>
    <w:rsid w:val="00A8022B"/>
    <w:rsid w:val="00A8481E"/>
    <w:rsid w:val="00A87AA7"/>
    <w:rsid w:val="00A92A41"/>
    <w:rsid w:val="00A93CEF"/>
    <w:rsid w:val="00AA1A72"/>
    <w:rsid w:val="00AA22DF"/>
    <w:rsid w:val="00AA4086"/>
    <w:rsid w:val="00AA54AE"/>
    <w:rsid w:val="00AA55C4"/>
    <w:rsid w:val="00AA7A8E"/>
    <w:rsid w:val="00AB0067"/>
    <w:rsid w:val="00AB057E"/>
    <w:rsid w:val="00AB09E0"/>
    <w:rsid w:val="00AB17A8"/>
    <w:rsid w:val="00AB1B7E"/>
    <w:rsid w:val="00AB2081"/>
    <w:rsid w:val="00AB411C"/>
    <w:rsid w:val="00AB4877"/>
    <w:rsid w:val="00AB4E50"/>
    <w:rsid w:val="00AB6FF7"/>
    <w:rsid w:val="00AC3337"/>
    <w:rsid w:val="00AC3364"/>
    <w:rsid w:val="00AC3B1E"/>
    <w:rsid w:val="00AC3B21"/>
    <w:rsid w:val="00AC4598"/>
    <w:rsid w:val="00AC5D56"/>
    <w:rsid w:val="00AC6638"/>
    <w:rsid w:val="00AD3CDA"/>
    <w:rsid w:val="00AD41E9"/>
    <w:rsid w:val="00AD5E9B"/>
    <w:rsid w:val="00AD66AB"/>
    <w:rsid w:val="00AE06F8"/>
    <w:rsid w:val="00AE14A4"/>
    <w:rsid w:val="00AE19EE"/>
    <w:rsid w:val="00AE1BC5"/>
    <w:rsid w:val="00AE1CFA"/>
    <w:rsid w:val="00AE21D2"/>
    <w:rsid w:val="00AE29B5"/>
    <w:rsid w:val="00AE30B8"/>
    <w:rsid w:val="00AE3F67"/>
    <w:rsid w:val="00AE51D9"/>
    <w:rsid w:val="00AF67D4"/>
    <w:rsid w:val="00B040E0"/>
    <w:rsid w:val="00B04ED6"/>
    <w:rsid w:val="00B05863"/>
    <w:rsid w:val="00B07034"/>
    <w:rsid w:val="00B07360"/>
    <w:rsid w:val="00B07B5F"/>
    <w:rsid w:val="00B12DE8"/>
    <w:rsid w:val="00B14932"/>
    <w:rsid w:val="00B14D4A"/>
    <w:rsid w:val="00B16237"/>
    <w:rsid w:val="00B20F35"/>
    <w:rsid w:val="00B2282C"/>
    <w:rsid w:val="00B26741"/>
    <w:rsid w:val="00B26B82"/>
    <w:rsid w:val="00B322FB"/>
    <w:rsid w:val="00B33117"/>
    <w:rsid w:val="00B347E6"/>
    <w:rsid w:val="00B3535E"/>
    <w:rsid w:val="00B361AF"/>
    <w:rsid w:val="00B362C7"/>
    <w:rsid w:val="00B40E04"/>
    <w:rsid w:val="00B43572"/>
    <w:rsid w:val="00B440FF"/>
    <w:rsid w:val="00B44E56"/>
    <w:rsid w:val="00B47364"/>
    <w:rsid w:val="00B50EFF"/>
    <w:rsid w:val="00B518F7"/>
    <w:rsid w:val="00B52E72"/>
    <w:rsid w:val="00B53087"/>
    <w:rsid w:val="00B55427"/>
    <w:rsid w:val="00B653C5"/>
    <w:rsid w:val="00B6670B"/>
    <w:rsid w:val="00B71A52"/>
    <w:rsid w:val="00B720EF"/>
    <w:rsid w:val="00B7238E"/>
    <w:rsid w:val="00B7414C"/>
    <w:rsid w:val="00B758E7"/>
    <w:rsid w:val="00B822D4"/>
    <w:rsid w:val="00B8449D"/>
    <w:rsid w:val="00B84613"/>
    <w:rsid w:val="00B84E9F"/>
    <w:rsid w:val="00B87976"/>
    <w:rsid w:val="00B87B59"/>
    <w:rsid w:val="00B91D1C"/>
    <w:rsid w:val="00B92E2A"/>
    <w:rsid w:val="00B95B88"/>
    <w:rsid w:val="00B95BD5"/>
    <w:rsid w:val="00B964FA"/>
    <w:rsid w:val="00B9663C"/>
    <w:rsid w:val="00B96C36"/>
    <w:rsid w:val="00BA19F1"/>
    <w:rsid w:val="00BA1C78"/>
    <w:rsid w:val="00BA263E"/>
    <w:rsid w:val="00BA45B9"/>
    <w:rsid w:val="00BA6FB3"/>
    <w:rsid w:val="00BB16AE"/>
    <w:rsid w:val="00BB176A"/>
    <w:rsid w:val="00BB24EC"/>
    <w:rsid w:val="00BB5B3D"/>
    <w:rsid w:val="00BB664A"/>
    <w:rsid w:val="00BC0D2D"/>
    <w:rsid w:val="00BC1AB5"/>
    <w:rsid w:val="00BC20C3"/>
    <w:rsid w:val="00BC4C65"/>
    <w:rsid w:val="00BC57DB"/>
    <w:rsid w:val="00BC6B8D"/>
    <w:rsid w:val="00BC78C0"/>
    <w:rsid w:val="00BD0112"/>
    <w:rsid w:val="00BD0388"/>
    <w:rsid w:val="00BD052B"/>
    <w:rsid w:val="00BD3C52"/>
    <w:rsid w:val="00BD4A01"/>
    <w:rsid w:val="00BD4C23"/>
    <w:rsid w:val="00BE00C2"/>
    <w:rsid w:val="00BE17C7"/>
    <w:rsid w:val="00BE2753"/>
    <w:rsid w:val="00BE2873"/>
    <w:rsid w:val="00BE3452"/>
    <w:rsid w:val="00BE3EBA"/>
    <w:rsid w:val="00BE42FA"/>
    <w:rsid w:val="00BE4BC8"/>
    <w:rsid w:val="00BE4F87"/>
    <w:rsid w:val="00BE68C7"/>
    <w:rsid w:val="00BE6F72"/>
    <w:rsid w:val="00BF1329"/>
    <w:rsid w:val="00BF30B3"/>
    <w:rsid w:val="00BF317C"/>
    <w:rsid w:val="00BF3482"/>
    <w:rsid w:val="00BF3EA0"/>
    <w:rsid w:val="00BF461A"/>
    <w:rsid w:val="00BF50D9"/>
    <w:rsid w:val="00BF593C"/>
    <w:rsid w:val="00C037ED"/>
    <w:rsid w:val="00C03803"/>
    <w:rsid w:val="00C05C8C"/>
    <w:rsid w:val="00C10702"/>
    <w:rsid w:val="00C115A6"/>
    <w:rsid w:val="00C11BB1"/>
    <w:rsid w:val="00C14AE9"/>
    <w:rsid w:val="00C151E9"/>
    <w:rsid w:val="00C161FC"/>
    <w:rsid w:val="00C17A2C"/>
    <w:rsid w:val="00C22D65"/>
    <w:rsid w:val="00C27787"/>
    <w:rsid w:val="00C30E3E"/>
    <w:rsid w:val="00C32BEC"/>
    <w:rsid w:val="00C34053"/>
    <w:rsid w:val="00C36096"/>
    <w:rsid w:val="00C42A21"/>
    <w:rsid w:val="00C43CBD"/>
    <w:rsid w:val="00C44F10"/>
    <w:rsid w:val="00C44F8B"/>
    <w:rsid w:val="00C46510"/>
    <w:rsid w:val="00C465E8"/>
    <w:rsid w:val="00C50426"/>
    <w:rsid w:val="00C54528"/>
    <w:rsid w:val="00C54E28"/>
    <w:rsid w:val="00C55DE9"/>
    <w:rsid w:val="00C55E76"/>
    <w:rsid w:val="00C56868"/>
    <w:rsid w:val="00C56F97"/>
    <w:rsid w:val="00C60840"/>
    <w:rsid w:val="00C62337"/>
    <w:rsid w:val="00C62A86"/>
    <w:rsid w:val="00C62DAE"/>
    <w:rsid w:val="00C70664"/>
    <w:rsid w:val="00C721CB"/>
    <w:rsid w:val="00C726A6"/>
    <w:rsid w:val="00C75B0A"/>
    <w:rsid w:val="00C75D52"/>
    <w:rsid w:val="00C779FB"/>
    <w:rsid w:val="00C83E96"/>
    <w:rsid w:val="00C86291"/>
    <w:rsid w:val="00C8789B"/>
    <w:rsid w:val="00C87C21"/>
    <w:rsid w:val="00C901D8"/>
    <w:rsid w:val="00C90B82"/>
    <w:rsid w:val="00C96029"/>
    <w:rsid w:val="00CA668F"/>
    <w:rsid w:val="00CB4174"/>
    <w:rsid w:val="00CB561E"/>
    <w:rsid w:val="00CB5D7F"/>
    <w:rsid w:val="00CB76FE"/>
    <w:rsid w:val="00CC2A17"/>
    <w:rsid w:val="00CC4F6B"/>
    <w:rsid w:val="00CC517A"/>
    <w:rsid w:val="00CC61C4"/>
    <w:rsid w:val="00CC6A2F"/>
    <w:rsid w:val="00CD01C0"/>
    <w:rsid w:val="00CD061F"/>
    <w:rsid w:val="00CD12D0"/>
    <w:rsid w:val="00CD3630"/>
    <w:rsid w:val="00CD43B4"/>
    <w:rsid w:val="00CD610D"/>
    <w:rsid w:val="00CE0235"/>
    <w:rsid w:val="00CE50DA"/>
    <w:rsid w:val="00CF41DB"/>
    <w:rsid w:val="00CF42C0"/>
    <w:rsid w:val="00CF43A6"/>
    <w:rsid w:val="00CF5B12"/>
    <w:rsid w:val="00CF6F4B"/>
    <w:rsid w:val="00D01C7B"/>
    <w:rsid w:val="00D0207E"/>
    <w:rsid w:val="00D032DF"/>
    <w:rsid w:val="00D043A1"/>
    <w:rsid w:val="00D045CE"/>
    <w:rsid w:val="00D05316"/>
    <w:rsid w:val="00D1176F"/>
    <w:rsid w:val="00D11927"/>
    <w:rsid w:val="00D15D39"/>
    <w:rsid w:val="00D179EE"/>
    <w:rsid w:val="00D26967"/>
    <w:rsid w:val="00D310C5"/>
    <w:rsid w:val="00D321C5"/>
    <w:rsid w:val="00D323EB"/>
    <w:rsid w:val="00D3345B"/>
    <w:rsid w:val="00D33B33"/>
    <w:rsid w:val="00D3440A"/>
    <w:rsid w:val="00D345D2"/>
    <w:rsid w:val="00D362FB"/>
    <w:rsid w:val="00D371D3"/>
    <w:rsid w:val="00D375DF"/>
    <w:rsid w:val="00D37C65"/>
    <w:rsid w:val="00D41804"/>
    <w:rsid w:val="00D432BF"/>
    <w:rsid w:val="00D44A1E"/>
    <w:rsid w:val="00D45C80"/>
    <w:rsid w:val="00D45EF6"/>
    <w:rsid w:val="00D4664D"/>
    <w:rsid w:val="00D52EA3"/>
    <w:rsid w:val="00D53AFC"/>
    <w:rsid w:val="00D55D45"/>
    <w:rsid w:val="00D6397A"/>
    <w:rsid w:val="00D65A72"/>
    <w:rsid w:val="00D713E3"/>
    <w:rsid w:val="00D728E0"/>
    <w:rsid w:val="00D73CC6"/>
    <w:rsid w:val="00D754E6"/>
    <w:rsid w:val="00D82C0B"/>
    <w:rsid w:val="00D83517"/>
    <w:rsid w:val="00D83EFF"/>
    <w:rsid w:val="00D8472F"/>
    <w:rsid w:val="00D84F28"/>
    <w:rsid w:val="00D867D0"/>
    <w:rsid w:val="00D87E29"/>
    <w:rsid w:val="00D87F20"/>
    <w:rsid w:val="00D91DA5"/>
    <w:rsid w:val="00D93BFC"/>
    <w:rsid w:val="00D943DE"/>
    <w:rsid w:val="00D94E58"/>
    <w:rsid w:val="00D9623E"/>
    <w:rsid w:val="00D97415"/>
    <w:rsid w:val="00D97D22"/>
    <w:rsid w:val="00DA1A13"/>
    <w:rsid w:val="00DA5431"/>
    <w:rsid w:val="00DB028C"/>
    <w:rsid w:val="00DB1281"/>
    <w:rsid w:val="00DB13B1"/>
    <w:rsid w:val="00DB29FD"/>
    <w:rsid w:val="00DB34D1"/>
    <w:rsid w:val="00DB3BF6"/>
    <w:rsid w:val="00DB4EB4"/>
    <w:rsid w:val="00DB5157"/>
    <w:rsid w:val="00DB56CE"/>
    <w:rsid w:val="00DB5ADD"/>
    <w:rsid w:val="00DB76EC"/>
    <w:rsid w:val="00DC0D48"/>
    <w:rsid w:val="00DC41A1"/>
    <w:rsid w:val="00DC4D73"/>
    <w:rsid w:val="00DC4E6B"/>
    <w:rsid w:val="00DC4FA6"/>
    <w:rsid w:val="00DC69B9"/>
    <w:rsid w:val="00DC71F5"/>
    <w:rsid w:val="00DC73CB"/>
    <w:rsid w:val="00DD0953"/>
    <w:rsid w:val="00DD0D76"/>
    <w:rsid w:val="00DD1ED2"/>
    <w:rsid w:val="00DD281E"/>
    <w:rsid w:val="00DD2DCA"/>
    <w:rsid w:val="00DD4970"/>
    <w:rsid w:val="00DD5519"/>
    <w:rsid w:val="00DD6378"/>
    <w:rsid w:val="00DE0653"/>
    <w:rsid w:val="00DE1129"/>
    <w:rsid w:val="00DE1739"/>
    <w:rsid w:val="00DE56A0"/>
    <w:rsid w:val="00DF0EE7"/>
    <w:rsid w:val="00DF25BF"/>
    <w:rsid w:val="00DF2BDC"/>
    <w:rsid w:val="00DF4BFA"/>
    <w:rsid w:val="00DF5004"/>
    <w:rsid w:val="00DF66F6"/>
    <w:rsid w:val="00E030E0"/>
    <w:rsid w:val="00E03C6B"/>
    <w:rsid w:val="00E05578"/>
    <w:rsid w:val="00E0591E"/>
    <w:rsid w:val="00E1119B"/>
    <w:rsid w:val="00E12EB8"/>
    <w:rsid w:val="00E140F2"/>
    <w:rsid w:val="00E14295"/>
    <w:rsid w:val="00E1564E"/>
    <w:rsid w:val="00E15D21"/>
    <w:rsid w:val="00E17536"/>
    <w:rsid w:val="00E175CD"/>
    <w:rsid w:val="00E215D1"/>
    <w:rsid w:val="00E21E4C"/>
    <w:rsid w:val="00E23B34"/>
    <w:rsid w:val="00E25834"/>
    <w:rsid w:val="00E27271"/>
    <w:rsid w:val="00E30974"/>
    <w:rsid w:val="00E31106"/>
    <w:rsid w:val="00E3235C"/>
    <w:rsid w:val="00E356C1"/>
    <w:rsid w:val="00E379E4"/>
    <w:rsid w:val="00E40EA0"/>
    <w:rsid w:val="00E43CFA"/>
    <w:rsid w:val="00E4467A"/>
    <w:rsid w:val="00E45273"/>
    <w:rsid w:val="00E458D7"/>
    <w:rsid w:val="00E46734"/>
    <w:rsid w:val="00E47BE2"/>
    <w:rsid w:val="00E51090"/>
    <w:rsid w:val="00E5158F"/>
    <w:rsid w:val="00E60235"/>
    <w:rsid w:val="00E63D7B"/>
    <w:rsid w:val="00E7067B"/>
    <w:rsid w:val="00E710A2"/>
    <w:rsid w:val="00E74888"/>
    <w:rsid w:val="00E7684B"/>
    <w:rsid w:val="00E811F8"/>
    <w:rsid w:val="00E82FB6"/>
    <w:rsid w:val="00E85AB8"/>
    <w:rsid w:val="00E87EA2"/>
    <w:rsid w:val="00E90E8A"/>
    <w:rsid w:val="00E911F4"/>
    <w:rsid w:val="00E9750A"/>
    <w:rsid w:val="00E9760C"/>
    <w:rsid w:val="00E97F46"/>
    <w:rsid w:val="00EA0D6B"/>
    <w:rsid w:val="00EA0E2D"/>
    <w:rsid w:val="00EA26FA"/>
    <w:rsid w:val="00EA4543"/>
    <w:rsid w:val="00EA4BB0"/>
    <w:rsid w:val="00EA5493"/>
    <w:rsid w:val="00EA5D19"/>
    <w:rsid w:val="00EA7594"/>
    <w:rsid w:val="00EB0060"/>
    <w:rsid w:val="00EB0A70"/>
    <w:rsid w:val="00EB2057"/>
    <w:rsid w:val="00EB4D93"/>
    <w:rsid w:val="00EB557C"/>
    <w:rsid w:val="00EB704E"/>
    <w:rsid w:val="00EB7487"/>
    <w:rsid w:val="00EB7846"/>
    <w:rsid w:val="00EC3B47"/>
    <w:rsid w:val="00ED1220"/>
    <w:rsid w:val="00ED1679"/>
    <w:rsid w:val="00ED2AF5"/>
    <w:rsid w:val="00ED4181"/>
    <w:rsid w:val="00ED4FA3"/>
    <w:rsid w:val="00ED7006"/>
    <w:rsid w:val="00EE2222"/>
    <w:rsid w:val="00EE2C1C"/>
    <w:rsid w:val="00EE33B7"/>
    <w:rsid w:val="00EE52AB"/>
    <w:rsid w:val="00EE663E"/>
    <w:rsid w:val="00EE6B03"/>
    <w:rsid w:val="00EE6F39"/>
    <w:rsid w:val="00EF26F0"/>
    <w:rsid w:val="00EF2942"/>
    <w:rsid w:val="00EF330F"/>
    <w:rsid w:val="00EF3A2E"/>
    <w:rsid w:val="00EF6F38"/>
    <w:rsid w:val="00EF71B3"/>
    <w:rsid w:val="00EF7DB8"/>
    <w:rsid w:val="00F0208F"/>
    <w:rsid w:val="00F05C9B"/>
    <w:rsid w:val="00F069C1"/>
    <w:rsid w:val="00F075AD"/>
    <w:rsid w:val="00F1007B"/>
    <w:rsid w:val="00F11C30"/>
    <w:rsid w:val="00F13B5F"/>
    <w:rsid w:val="00F146E0"/>
    <w:rsid w:val="00F14F02"/>
    <w:rsid w:val="00F15130"/>
    <w:rsid w:val="00F15233"/>
    <w:rsid w:val="00F152BA"/>
    <w:rsid w:val="00F175CD"/>
    <w:rsid w:val="00F23D5A"/>
    <w:rsid w:val="00F27E36"/>
    <w:rsid w:val="00F32D52"/>
    <w:rsid w:val="00F3324D"/>
    <w:rsid w:val="00F3370A"/>
    <w:rsid w:val="00F37D4E"/>
    <w:rsid w:val="00F415FE"/>
    <w:rsid w:val="00F44998"/>
    <w:rsid w:val="00F44A82"/>
    <w:rsid w:val="00F47BD7"/>
    <w:rsid w:val="00F51AEE"/>
    <w:rsid w:val="00F5285D"/>
    <w:rsid w:val="00F52985"/>
    <w:rsid w:val="00F55673"/>
    <w:rsid w:val="00F55ADF"/>
    <w:rsid w:val="00F5615F"/>
    <w:rsid w:val="00F575F7"/>
    <w:rsid w:val="00F6308F"/>
    <w:rsid w:val="00F635FE"/>
    <w:rsid w:val="00F637D7"/>
    <w:rsid w:val="00F638A1"/>
    <w:rsid w:val="00F64F8E"/>
    <w:rsid w:val="00F65367"/>
    <w:rsid w:val="00F70CA1"/>
    <w:rsid w:val="00F71344"/>
    <w:rsid w:val="00F72F4D"/>
    <w:rsid w:val="00F76180"/>
    <w:rsid w:val="00F76EA4"/>
    <w:rsid w:val="00F77B58"/>
    <w:rsid w:val="00F82C12"/>
    <w:rsid w:val="00F8372F"/>
    <w:rsid w:val="00F84CDE"/>
    <w:rsid w:val="00F863E8"/>
    <w:rsid w:val="00F86C1D"/>
    <w:rsid w:val="00F87795"/>
    <w:rsid w:val="00F9295D"/>
    <w:rsid w:val="00F93376"/>
    <w:rsid w:val="00F936A3"/>
    <w:rsid w:val="00F93EC5"/>
    <w:rsid w:val="00F9514F"/>
    <w:rsid w:val="00F96740"/>
    <w:rsid w:val="00F974AB"/>
    <w:rsid w:val="00FA1B44"/>
    <w:rsid w:val="00FA1C59"/>
    <w:rsid w:val="00FA48F9"/>
    <w:rsid w:val="00FA4E98"/>
    <w:rsid w:val="00FA5F75"/>
    <w:rsid w:val="00FA77F3"/>
    <w:rsid w:val="00FB0F9D"/>
    <w:rsid w:val="00FB1C43"/>
    <w:rsid w:val="00FB56C5"/>
    <w:rsid w:val="00FB72C2"/>
    <w:rsid w:val="00FC0B22"/>
    <w:rsid w:val="00FC0D6B"/>
    <w:rsid w:val="00FC18D3"/>
    <w:rsid w:val="00FC7AD0"/>
    <w:rsid w:val="00FD0249"/>
    <w:rsid w:val="00FD3110"/>
    <w:rsid w:val="00FD338D"/>
    <w:rsid w:val="00FD5F08"/>
    <w:rsid w:val="00FD6323"/>
    <w:rsid w:val="00FE0967"/>
    <w:rsid w:val="00FE0CDA"/>
    <w:rsid w:val="00FE11E5"/>
    <w:rsid w:val="00FE14CA"/>
    <w:rsid w:val="00FE1998"/>
    <w:rsid w:val="00FE5698"/>
    <w:rsid w:val="00FE57D6"/>
    <w:rsid w:val="00FE5C52"/>
    <w:rsid w:val="00FE6905"/>
    <w:rsid w:val="00FE75B6"/>
    <w:rsid w:val="00FF0BCB"/>
    <w:rsid w:val="00FF0C12"/>
    <w:rsid w:val="00FF0F2A"/>
    <w:rsid w:val="00FF374A"/>
    <w:rsid w:val="00FF450B"/>
    <w:rsid w:val="00FF574F"/>
    <w:rsid w:val="00FF7F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3D"/>
    <w:pPr>
      <w:spacing w:after="200" w:line="276" w:lineRule="auto"/>
    </w:pPr>
    <w:rPr>
      <w:sz w:val="22"/>
      <w:szCs w:val="22"/>
      <w:lang w:eastAsia="en-US"/>
    </w:rPr>
  </w:style>
  <w:style w:type="paragraph" w:styleId="1">
    <w:name w:val="heading 1"/>
    <w:basedOn w:val="a"/>
    <w:next w:val="a"/>
    <w:link w:val="10"/>
    <w:uiPriority w:val="9"/>
    <w:qFormat/>
    <w:rsid w:val="00D26967"/>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E23B34"/>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uiPriority w:val="1"/>
    <w:qFormat/>
    <w:rsid w:val="00624C09"/>
    <w:rPr>
      <w:sz w:val="22"/>
      <w:szCs w:val="22"/>
      <w:lang w:eastAsia="en-US"/>
    </w:rPr>
  </w:style>
  <w:style w:type="character" w:customStyle="1" w:styleId="20">
    <w:name w:val="Заголовок 2 Знак"/>
    <w:link w:val="2"/>
    <w:uiPriority w:val="9"/>
    <w:rsid w:val="00E23B34"/>
    <w:rPr>
      <w:rFonts w:ascii="Times New Roman" w:eastAsia="Times New Roman" w:hAnsi="Times New Roman"/>
      <w:b/>
      <w:bCs/>
      <w:sz w:val="36"/>
      <w:szCs w:val="36"/>
    </w:rPr>
  </w:style>
  <w:style w:type="paragraph" w:styleId="a3">
    <w:name w:val="Normal (Web)"/>
    <w:aliases w:val="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Знак1 Зна"/>
    <w:basedOn w:val="a"/>
    <w:link w:val="a4"/>
    <w:uiPriority w:val="99"/>
    <w:unhideWhenUsed/>
    <w:qFormat/>
    <w:rsid w:val="00E23B34"/>
    <w:pPr>
      <w:spacing w:before="100" w:beforeAutospacing="1" w:after="100" w:afterAutospacing="1" w:line="240" w:lineRule="auto"/>
    </w:pPr>
    <w:rPr>
      <w:rFonts w:ascii="Times New Roman" w:eastAsia="Times New Roman" w:hAnsi="Times New Roman"/>
      <w:sz w:val="24"/>
      <w:szCs w:val="24"/>
    </w:rPr>
  </w:style>
  <w:style w:type="paragraph" w:styleId="a5">
    <w:name w:val="Body Text Indent"/>
    <w:basedOn w:val="a"/>
    <w:link w:val="a6"/>
    <w:rsid w:val="00FE57D6"/>
    <w:pPr>
      <w:spacing w:before="100" w:beforeAutospacing="1" w:after="100" w:afterAutospacing="1" w:line="240" w:lineRule="auto"/>
    </w:pPr>
    <w:rPr>
      <w:rFonts w:ascii="Times New Roman" w:eastAsia="Times New Roman" w:hAnsi="Times New Roman"/>
      <w:sz w:val="24"/>
      <w:szCs w:val="24"/>
    </w:rPr>
  </w:style>
  <w:style w:type="character" w:customStyle="1" w:styleId="a6">
    <w:name w:val="Основний текст з відступом Знак"/>
    <w:link w:val="a5"/>
    <w:rsid w:val="00FE57D6"/>
    <w:rPr>
      <w:rFonts w:ascii="Times New Roman" w:eastAsia="Times New Roman" w:hAnsi="Times New Roman"/>
      <w:sz w:val="24"/>
      <w:szCs w:val="24"/>
    </w:rPr>
  </w:style>
  <w:style w:type="character" w:customStyle="1" w:styleId="spelle">
    <w:name w:val="spelle"/>
    <w:basedOn w:val="a0"/>
    <w:rsid w:val="00FE57D6"/>
  </w:style>
  <w:style w:type="character" w:styleId="a7">
    <w:name w:val="Hyperlink"/>
    <w:rsid w:val="00FE57D6"/>
    <w:rPr>
      <w:color w:val="auto"/>
      <w:u w:val="none"/>
      <w:effect w:val="none"/>
    </w:rPr>
  </w:style>
  <w:style w:type="paragraph" w:styleId="a8">
    <w:name w:val="Body Text"/>
    <w:basedOn w:val="a"/>
    <w:link w:val="a9"/>
    <w:uiPriority w:val="99"/>
    <w:semiHidden/>
    <w:unhideWhenUsed/>
    <w:rsid w:val="00FA1B44"/>
    <w:pPr>
      <w:spacing w:after="120"/>
    </w:pPr>
  </w:style>
  <w:style w:type="character" w:customStyle="1" w:styleId="a9">
    <w:name w:val="Основний текст Знак"/>
    <w:link w:val="a8"/>
    <w:uiPriority w:val="99"/>
    <w:semiHidden/>
    <w:rsid w:val="00FA1B44"/>
    <w:rPr>
      <w:sz w:val="22"/>
      <w:szCs w:val="22"/>
      <w:lang w:val="uk-UA" w:eastAsia="en-US"/>
    </w:rPr>
  </w:style>
  <w:style w:type="paragraph" w:styleId="aa">
    <w:name w:val="header"/>
    <w:basedOn w:val="a"/>
    <w:link w:val="ab"/>
    <w:uiPriority w:val="99"/>
    <w:rsid w:val="00966212"/>
    <w:pPr>
      <w:tabs>
        <w:tab w:val="center" w:pos="4819"/>
        <w:tab w:val="right" w:pos="9639"/>
      </w:tabs>
    </w:pPr>
  </w:style>
  <w:style w:type="character" w:styleId="ac">
    <w:name w:val="page number"/>
    <w:basedOn w:val="a0"/>
    <w:rsid w:val="00966212"/>
  </w:style>
  <w:style w:type="paragraph" w:styleId="ad">
    <w:name w:val="No Spacing"/>
    <w:uiPriority w:val="1"/>
    <w:qFormat/>
    <w:rsid w:val="00D65A72"/>
    <w:rPr>
      <w:sz w:val="22"/>
      <w:szCs w:val="22"/>
      <w:lang w:eastAsia="en-US"/>
    </w:rPr>
  </w:style>
  <w:style w:type="character" w:customStyle="1" w:styleId="CharStyle21">
    <w:name w:val="Char Style 21"/>
    <w:link w:val="Style12"/>
    <w:rsid w:val="00D65A72"/>
    <w:rPr>
      <w:sz w:val="25"/>
      <w:szCs w:val="25"/>
      <w:shd w:val="clear" w:color="auto" w:fill="FFFFFF"/>
    </w:rPr>
  </w:style>
  <w:style w:type="paragraph" w:customStyle="1" w:styleId="Style12">
    <w:name w:val="Style 12"/>
    <w:basedOn w:val="a"/>
    <w:link w:val="CharStyle21"/>
    <w:rsid w:val="00D65A72"/>
    <w:pPr>
      <w:widowControl w:val="0"/>
      <w:shd w:val="clear" w:color="auto" w:fill="FFFFFF"/>
      <w:spacing w:after="0" w:line="0" w:lineRule="atLeast"/>
    </w:pPr>
    <w:rPr>
      <w:sz w:val="25"/>
      <w:szCs w:val="25"/>
    </w:rPr>
  </w:style>
  <w:style w:type="character" w:customStyle="1" w:styleId="CharStyle5">
    <w:name w:val="Char Style 5"/>
    <w:link w:val="Style4"/>
    <w:rsid w:val="0078117D"/>
    <w:rPr>
      <w:sz w:val="25"/>
      <w:szCs w:val="25"/>
      <w:shd w:val="clear" w:color="auto" w:fill="FFFFFF"/>
    </w:rPr>
  </w:style>
  <w:style w:type="paragraph" w:customStyle="1" w:styleId="Style4">
    <w:name w:val="Style 4"/>
    <w:basedOn w:val="a"/>
    <w:link w:val="CharStyle5"/>
    <w:rsid w:val="0078117D"/>
    <w:pPr>
      <w:widowControl w:val="0"/>
      <w:shd w:val="clear" w:color="auto" w:fill="FFFFFF"/>
      <w:spacing w:before="60" w:after="240" w:line="0" w:lineRule="atLeast"/>
      <w:jc w:val="center"/>
    </w:pPr>
    <w:rPr>
      <w:sz w:val="25"/>
      <w:szCs w:val="25"/>
    </w:rPr>
  </w:style>
  <w:style w:type="table" w:styleId="ae">
    <w:name w:val="Table Grid"/>
    <w:basedOn w:val="a1"/>
    <w:uiPriority w:val="59"/>
    <w:rsid w:val="0047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вичайний (веб) Знак"/>
    <w:aliases w:val="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 Знак,Знак1 Зна Знак"/>
    <w:link w:val="a3"/>
    <w:locked/>
    <w:rsid w:val="0097218C"/>
    <w:rPr>
      <w:rFonts w:ascii="Times New Roman" w:eastAsia="Times New Roman" w:hAnsi="Times New Roman"/>
      <w:sz w:val="24"/>
      <w:szCs w:val="24"/>
    </w:rPr>
  </w:style>
  <w:style w:type="paragraph" w:styleId="af">
    <w:name w:val="List Paragraph"/>
    <w:basedOn w:val="a"/>
    <w:uiPriority w:val="34"/>
    <w:qFormat/>
    <w:rsid w:val="0097218C"/>
    <w:pPr>
      <w:spacing w:after="120" w:line="240" w:lineRule="auto"/>
      <w:ind w:left="720" w:firstLine="720"/>
      <w:contextualSpacing/>
      <w:jc w:val="both"/>
    </w:pPr>
  </w:style>
  <w:style w:type="character" w:customStyle="1" w:styleId="10">
    <w:name w:val="Заголовок 1 Знак"/>
    <w:basedOn w:val="a0"/>
    <w:link w:val="1"/>
    <w:uiPriority w:val="99"/>
    <w:rsid w:val="00D26967"/>
    <w:rPr>
      <w:rFonts w:ascii="Cambria" w:eastAsia="Times New Roman" w:hAnsi="Cambria" w:cs="Times New Roman"/>
      <w:b/>
      <w:bCs/>
      <w:kern w:val="32"/>
      <w:sz w:val="32"/>
      <w:szCs w:val="32"/>
      <w:lang w:val="uk-UA" w:eastAsia="en-US"/>
    </w:rPr>
  </w:style>
  <w:style w:type="paragraph" w:customStyle="1" w:styleId="af0">
    <w:name w:val="a"/>
    <w:basedOn w:val="a"/>
    <w:rsid w:val="00D26967"/>
    <w:pPr>
      <w:spacing w:before="100" w:beforeAutospacing="1" w:after="100" w:afterAutospacing="1" w:line="240" w:lineRule="auto"/>
    </w:pPr>
    <w:rPr>
      <w:rFonts w:ascii="Verdana" w:eastAsia="Times New Roman" w:hAnsi="Verdana" w:cs="Verdana"/>
      <w:color w:val="363632"/>
      <w:sz w:val="16"/>
      <w:szCs w:val="16"/>
      <w:lang w:val="ru-RU" w:eastAsia="ru-RU"/>
    </w:rPr>
  </w:style>
  <w:style w:type="character" w:customStyle="1" w:styleId="rvts15">
    <w:name w:val="rvts15"/>
    <w:basedOn w:val="a0"/>
    <w:rsid w:val="0056001B"/>
  </w:style>
  <w:style w:type="paragraph" w:customStyle="1" w:styleId="rvps12">
    <w:name w:val="rvps12"/>
    <w:basedOn w:val="a"/>
    <w:rsid w:val="0056001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basedOn w:val="a0"/>
    <w:rsid w:val="0056001B"/>
  </w:style>
  <w:style w:type="paragraph" w:customStyle="1" w:styleId="rvps14">
    <w:name w:val="rvps14"/>
    <w:basedOn w:val="a"/>
    <w:rsid w:val="0056001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3">
    <w:name w:val="rvps3"/>
    <w:basedOn w:val="a"/>
    <w:rsid w:val="001C2B9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8">
    <w:name w:val="rvps8"/>
    <w:basedOn w:val="a"/>
    <w:rsid w:val="001C2B9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82">
    <w:name w:val="rvts82"/>
    <w:basedOn w:val="a0"/>
    <w:rsid w:val="001C2B97"/>
  </w:style>
  <w:style w:type="paragraph" w:customStyle="1" w:styleId="StyleZakonu">
    <w:name w:val="StyleZakonu"/>
    <w:basedOn w:val="a"/>
    <w:link w:val="StyleZakonu0"/>
    <w:rsid w:val="007C3DBC"/>
    <w:pPr>
      <w:spacing w:after="60" w:line="220" w:lineRule="exact"/>
      <w:ind w:firstLine="284"/>
      <w:jc w:val="both"/>
    </w:pPr>
    <w:rPr>
      <w:rFonts w:ascii="Times New Roman" w:eastAsia="Times New Roman" w:hAnsi="Times New Roman"/>
      <w:sz w:val="20"/>
      <w:szCs w:val="20"/>
      <w:lang w:eastAsia="ru-RU"/>
    </w:rPr>
  </w:style>
  <w:style w:type="character" w:customStyle="1" w:styleId="StyleZakonu0">
    <w:name w:val="StyleZakonu Знак"/>
    <w:link w:val="StyleZakonu"/>
    <w:locked/>
    <w:rsid w:val="007C3DBC"/>
    <w:rPr>
      <w:rFonts w:ascii="Times New Roman" w:eastAsia="Times New Roman" w:hAnsi="Times New Roman"/>
      <w:lang w:eastAsia="ru-RU"/>
    </w:rPr>
  </w:style>
  <w:style w:type="paragraph" w:customStyle="1" w:styleId="Puce1">
    <w:name w:val="Puce 1"/>
    <w:basedOn w:val="a"/>
    <w:link w:val="Puce1Car"/>
    <w:qFormat/>
    <w:rsid w:val="009C0453"/>
    <w:pPr>
      <w:numPr>
        <w:numId w:val="4"/>
      </w:numPr>
      <w:tabs>
        <w:tab w:val="left" w:pos="2835"/>
      </w:tabs>
      <w:spacing w:after="120" w:line="300" w:lineRule="exact"/>
    </w:pPr>
    <w:rPr>
      <w:rFonts w:ascii="Cambria" w:eastAsia="Times New Roman" w:hAnsi="Cambria"/>
      <w:sz w:val="20"/>
      <w:szCs w:val="20"/>
      <w:lang w:val="fr-FR" w:eastAsia="zh-CN"/>
    </w:rPr>
  </w:style>
  <w:style w:type="character" w:customStyle="1" w:styleId="Puce1Car">
    <w:name w:val="Puce 1 Car"/>
    <w:link w:val="Puce1"/>
    <w:rsid w:val="009C0453"/>
    <w:rPr>
      <w:rFonts w:ascii="Cambria" w:eastAsia="Times New Roman" w:hAnsi="Cambria"/>
      <w:lang w:val="fr-FR" w:eastAsia="zh-CN"/>
    </w:rPr>
  </w:style>
  <w:style w:type="paragraph" w:styleId="af1">
    <w:name w:val="footer"/>
    <w:basedOn w:val="a"/>
    <w:link w:val="af2"/>
    <w:uiPriority w:val="99"/>
    <w:unhideWhenUsed/>
    <w:rsid w:val="00F77B58"/>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F77B58"/>
    <w:rPr>
      <w:sz w:val="22"/>
      <w:szCs w:val="22"/>
      <w:lang w:eastAsia="en-US"/>
    </w:rPr>
  </w:style>
  <w:style w:type="character" w:customStyle="1" w:styleId="ab">
    <w:name w:val="Верхній колонтитул Знак"/>
    <w:basedOn w:val="a0"/>
    <w:link w:val="aa"/>
    <w:uiPriority w:val="99"/>
    <w:rsid w:val="00EF330F"/>
    <w:rPr>
      <w:sz w:val="22"/>
      <w:szCs w:val="22"/>
      <w:lang w:eastAsia="en-US"/>
    </w:rPr>
  </w:style>
  <w:style w:type="paragraph" w:styleId="af3">
    <w:name w:val="Balloon Text"/>
    <w:basedOn w:val="a"/>
    <w:link w:val="af4"/>
    <w:uiPriority w:val="99"/>
    <w:semiHidden/>
    <w:unhideWhenUsed/>
    <w:rsid w:val="001F0E99"/>
    <w:pPr>
      <w:spacing w:after="0" w:line="240" w:lineRule="auto"/>
    </w:pPr>
    <w:rPr>
      <w:rFonts w:ascii="Tahoma" w:hAnsi="Tahoma" w:cs="Tahoma"/>
      <w:sz w:val="16"/>
      <w:szCs w:val="16"/>
    </w:rPr>
  </w:style>
  <w:style w:type="character" w:customStyle="1" w:styleId="af4">
    <w:name w:val="Текст у виносці Знак"/>
    <w:basedOn w:val="a0"/>
    <w:link w:val="af3"/>
    <w:uiPriority w:val="99"/>
    <w:semiHidden/>
    <w:rsid w:val="001F0E9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3D"/>
    <w:pPr>
      <w:spacing w:after="200" w:line="276" w:lineRule="auto"/>
    </w:pPr>
    <w:rPr>
      <w:sz w:val="22"/>
      <w:szCs w:val="22"/>
      <w:lang w:eastAsia="en-US"/>
    </w:rPr>
  </w:style>
  <w:style w:type="paragraph" w:styleId="1">
    <w:name w:val="heading 1"/>
    <w:basedOn w:val="a"/>
    <w:next w:val="a"/>
    <w:link w:val="10"/>
    <w:uiPriority w:val="9"/>
    <w:qFormat/>
    <w:rsid w:val="00D26967"/>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E23B34"/>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uiPriority w:val="1"/>
    <w:qFormat/>
    <w:rsid w:val="00624C09"/>
    <w:rPr>
      <w:sz w:val="22"/>
      <w:szCs w:val="22"/>
      <w:lang w:eastAsia="en-US"/>
    </w:rPr>
  </w:style>
  <w:style w:type="character" w:customStyle="1" w:styleId="20">
    <w:name w:val="Заголовок 2 Знак"/>
    <w:link w:val="2"/>
    <w:uiPriority w:val="9"/>
    <w:rsid w:val="00E23B34"/>
    <w:rPr>
      <w:rFonts w:ascii="Times New Roman" w:eastAsia="Times New Roman" w:hAnsi="Times New Roman"/>
      <w:b/>
      <w:bCs/>
      <w:sz w:val="36"/>
      <w:szCs w:val="36"/>
    </w:rPr>
  </w:style>
  <w:style w:type="paragraph" w:styleId="a3">
    <w:name w:val="Normal (Web)"/>
    <w:aliases w:val="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Знак1 Зна"/>
    <w:basedOn w:val="a"/>
    <w:link w:val="a4"/>
    <w:uiPriority w:val="99"/>
    <w:unhideWhenUsed/>
    <w:qFormat/>
    <w:rsid w:val="00E23B34"/>
    <w:pPr>
      <w:spacing w:before="100" w:beforeAutospacing="1" w:after="100" w:afterAutospacing="1" w:line="240" w:lineRule="auto"/>
    </w:pPr>
    <w:rPr>
      <w:rFonts w:ascii="Times New Roman" w:eastAsia="Times New Roman" w:hAnsi="Times New Roman"/>
      <w:sz w:val="24"/>
      <w:szCs w:val="24"/>
    </w:rPr>
  </w:style>
  <w:style w:type="paragraph" w:styleId="a5">
    <w:name w:val="Body Text Indent"/>
    <w:basedOn w:val="a"/>
    <w:link w:val="a6"/>
    <w:rsid w:val="00FE57D6"/>
    <w:pPr>
      <w:spacing w:before="100" w:beforeAutospacing="1" w:after="100" w:afterAutospacing="1" w:line="240" w:lineRule="auto"/>
    </w:pPr>
    <w:rPr>
      <w:rFonts w:ascii="Times New Roman" w:eastAsia="Times New Roman" w:hAnsi="Times New Roman"/>
      <w:sz w:val="24"/>
      <w:szCs w:val="24"/>
    </w:rPr>
  </w:style>
  <w:style w:type="character" w:customStyle="1" w:styleId="a6">
    <w:name w:val="Основний текст з відступом Знак"/>
    <w:link w:val="a5"/>
    <w:rsid w:val="00FE57D6"/>
    <w:rPr>
      <w:rFonts w:ascii="Times New Roman" w:eastAsia="Times New Roman" w:hAnsi="Times New Roman"/>
      <w:sz w:val="24"/>
      <w:szCs w:val="24"/>
    </w:rPr>
  </w:style>
  <w:style w:type="character" w:customStyle="1" w:styleId="spelle">
    <w:name w:val="spelle"/>
    <w:basedOn w:val="a0"/>
    <w:rsid w:val="00FE57D6"/>
  </w:style>
  <w:style w:type="character" w:styleId="a7">
    <w:name w:val="Hyperlink"/>
    <w:rsid w:val="00FE57D6"/>
    <w:rPr>
      <w:color w:val="auto"/>
      <w:u w:val="none"/>
      <w:effect w:val="none"/>
    </w:rPr>
  </w:style>
  <w:style w:type="paragraph" w:styleId="a8">
    <w:name w:val="Body Text"/>
    <w:basedOn w:val="a"/>
    <w:link w:val="a9"/>
    <w:uiPriority w:val="99"/>
    <w:semiHidden/>
    <w:unhideWhenUsed/>
    <w:rsid w:val="00FA1B44"/>
    <w:pPr>
      <w:spacing w:after="120"/>
    </w:pPr>
  </w:style>
  <w:style w:type="character" w:customStyle="1" w:styleId="a9">
    <w:name w:val="Основний текст Знак"/>
    <w:link w:val="a8"/>
    <w:uiPriority w:val="99"/>
    <w:semiHidden/>
    <w:rsid w:val="00FA1B44"/>
    <w:rPr>
      <w:sz w:val="22"/>
      <w:szCs w:val="22"/>
      <w:lang w:val="uk-UA" w:eastAsia="en-US"/>
    </w:rPr>
  </w:style>
  <w:style w:type="paragraph" w:styleId="aa">
    <w:name w:val="header"/>
    <w:basedOn w:val="a"/>
    <w:link w:val="ab"/>
    <w:uiPriority w:val="99"/>
    <w:rsid w:val="00966212"/>
    <w:pPr>
      <w:tabs>
        <w:tab w:val="center" w:pos="4819"/>
        <w:tab w:val="right" w:pos="9639"/>
      </w:tabs>
    </w:pPr>
  </w:style>
  <w:style w:type="character" w:styleId="ac">
    <w:name w:val="page number"/>
    <w:basedOn w:val="a0"/>
    <w:rsid w:val="00966212"/>
  </w:style>
  <w:style w:type="paragraph" w:styleId="ad">
    <w:name w:val="No Spacing"/>
    <w:uiPriority w:val="1"/>
    <w:qFormat/>
    <w:rsid w:val="00D65A72"/>
    <w:rPr>
      <w:sz w:val="22"/>
      <w:szCs w:val="22"/>
      <w:lang w:eastAsia="en-US"/>
    </w:rPr>
  </w:style>
  <w:style w:type="character" w:customStyle="1" w:styleId="CharStyle21">
    <w:name w:val="Char Style 21"/>
    <w:link w:val="Style12"/>
    <w:rsid w:val="00D65A72"/>
    <w:rPr>
      <w:sz w:val="25"/>
      <w:szCs w:val="25"/>
      <w:shd w:val="clear" w:color="auto" w:fill="FFFFFF"/>
    </w:rPr>
  </w:style>
  <w:style w:type="paragraph" w:customStyle="1" w:styleId="Style12">
    <w:name w:val="Style 12"/>
    <w:basedOn w:val="a"/>
    <w:link w:val="CharStyle21"/>
    <w:rsid w:val="00D65A72"/>
    <w:pPr>
      <w:widowControl w:val="0"/>
      <w:shd w:val="clear" w:color="auto" w:fill="FFFFFF"/>
      <w:spacing w:after="0" w:line="0" w:lineRule="atLeast"/>
    </w:pPr>
    <w:rPr>
      <w:sz w:val="25"/>
      <w:szCs w:val="25"/>
    </w:rPr>
  </w:style>
  <w:style w:type="character" w:customStyle="1" w:styleId="CharStyle5">
    <w:name w:val="Char Style 5"/>
    <w:link w:val="Style4"/>
    <w:rsid w:val="0078117D"/>
    <w:rPr>
      <w:sz w:val="25"/>
      <w:szCs w:val="25"/>
      <w:shd w:val="clear" w:color="auto" w:fill="FFFFFF"/>
    </w:rPr>
  </w:style>
  <w:style w:type="paragraph" w:customStyle="1" w:styleId="Style4">
    <w:name w:val="Style 4"/>
    <w:basedOn w:val="a"/>
    <w:link w:val="CharStyle5"/>
    <w:rsid w:val="0078117D"/>
    <w:pPr>
      <w:widowControl w:val="0"/>
      <w:shd w:val="clear" w:color="auto" w:fill="FFFFFF"/>
      <w:spacing w:before="60" w:after="240" w:line="0" w:lineRule="atLeast"/>
      <w:jc w:val="center"/>
    </w:pPr>
    <w:rPr>
      <w:sz w:val="25"/>
      <w:szCs w:val="25"/>
    </w:rPr>
  </w:style>
  <w:style w:type="table" w:styleId="ae">
    <w:name w:val="Table Grid"/>
    <w:basedOn w:val="a1"/>
    <w:uiPriority w:val="59"/>
    <w:rsid w:val="0047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вичайний (веб) Знак"/>
    <w:aliases w:val="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 Знак,Знак1 Зна Знак"/>
    <w:link w:val="a3"/>
    <w:locked/>
    <w:rsid w:val="0097218C"/>
    <w:rPr>
      <w:rFonts w:ascii="Times New Roman" w:eastAsia="Times New Roman" w:hAnsi="Times New Roman"/>
      <w:sz w:val="24"/>
      <w:szCs w:val="24"/>
    </w:rPr>
  </w:style>
  <w:style w:type="paragraph" w:styleId="af">
    <w:name w:val="List Paragraph"/>
    <w:basedOn w:val="a"/>
    <w:uiPriority w:val="34"/>
    <w:qFormat/>
    <w:rsid w:val="0097218C"/>
    <w:pPr>
      <w:spacing w:after="120" w:line="240" w:lineRule="auto"/>
      <w:ind w:left="720" w:firstLine="720"/>
      <w:contextualSpacing/>
      <w:jc w:val="both"/>
    </w:pPr>
  </w:style>
  <w:style w:type="character" w:customStyle="1" w:styleId="10">
    <w:name w:val="Заголовок 1 Знак"/>
    <w:basedOn w:val="a0"/>
    <w:link w:val="1"/>
    <w:uiPriority w:val="99"/>
    <w:rsid w:val="00D26967"/>
    <w:rPr>
      <w:rFonts w:ascii="Cambria" w:eastAsia="Times New Roman" w:hAnsi="Cambria" w:cs="Times New Roman"/>
      <w:b/>
      <w:bCs/>
      <w:kern w:val="32"/>
      <w:sz w:val="32"/>
      <w:szCs w:val="32"/>
      <w:lang w:val="uk-UA" w:eastAsia="en-US"/>
    </w:rPr>
  </w:style>
  <w:style w:type="paragraph" w:customStyle="1" w:styleId="af0">
    <w:name w:val="a"/>
    <w:basedOn w:val="a"/>
    <w:rsid w:val="00D26967"/>
    <w:pPr>
      <w:spacing w:before="100" w:beforeAutospacing="1" w:after="100" w:afterAutospacing="1" w:line="240" w:lineRule="auto"/>
    </w:pPr>
    <w:rPr>
      <w:rFonts w:ascii="Verdana" w:eastAsia="Times New Roman" w:hAnsi="Verdana" w:cs="Verdana"/>
      <w:color w:val="363632"/>
      <w:sz w:val="16"/>
      <w:szCs w:val="16"/>
      <w:lang w:val="ru-RU" w:eastAsia="ru-RU"/>
    </w:rPr>
  </w:style>
  <w:style w:type="character" w:customStyle="1" w:styleId="rvts15">
    <w:name w:val="rvts15"/>
    <w:basedOn w:val="a0"/>
    <w:rsid w:val="0056001B"/>
  </w:style>
  <w:style w:type="paragraph" w:customStyle="1" w:styleId="rvps12">
    <w:name w:val="rvps12"/>
    <w:basedOn w:val="a"/>
    <w:rsid w:val="0056001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basedOn w:val="a0"/>
    <w:rsid w:val="0056001B"/>
  </w:style>
  <w:style w:type="paragraph" w:customStyle="1" w:styleId="rvps14">
    <w:name w:val="rvps14"/>
    <w:basedOn w:val="a"/>
    <w:rsid w:val="0056001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3">
    <w:name w:val="rvps3"/>
    <w:basedOn w:val="a"/>
    <w:rsid w:val="001C2B9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8">
    <w:name w:val="rvps8"/>
    <w:basedOn w:val="a"/>
    <w:rsid w:val="001C2B9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82">
    <w:name w:val="rvts82"/>
    <w:basedOn w:val="a0"/>
    <w:rsid w:val="001C2B97"/>
  </w:style>
  <w:style w:type="paragraph" w:customStyle="1" w:styleId="StyleZakonu">
    <w:name w:val="StyleZakonu"/>
    <w:basedOn w:val="a"/>
    <w:link w:val="StyleZakonu0"/>
    <w:rsid w:val="007C3DBC"/>
    <w:pPr>
      <w:spacing w:after="60" w:line="220" w:lineRule="exact"/>
      <w:ind w:firstLine="284"/>
      <w:jc w:val="both"/>
    </w:pPr>
    <w:rPr>
      <w:rFonts w:ascii="Times New Roman" w:eastAsia="Times New Roman" w:hAnsi="Times New Roman"/>
      <w:sz w:val="20"/>
      <w:szCs w:val="20"/>
      <w:lang w:eastAsia="ru-RU"/>
    </w:rPr>
  </w:style>
  <w:style w:type="character" w:customStyle="1" w:styleId="StyleZakonu0">
    <w:name w:val="StyleZakonu Знак"/>
    <w:link w:val="StyleZakonu"/>
    <w:locked/>
    <w:rsid w:val="007C3DBC"/>
    <w:rPr>
      <w:rFonts w:ascii="Times New Roman" w:eastAsia="Times New Roman" w:hAnsi="Times New Roman"/>
      <w:lang w:eastAsia="ru-RU"/>
    </w:rPr>
  </w:style>
  <w:style w:type="paragraph" w:customStyle="1" w:styleId="Puce1">
    <w:name w:val="Puce 1"/>
    <w:basedOn w:val="a"/>
    <w:link w:val="Puce1Car"/>
    <w:qFormat/>
    <w:rsid w:val="009C0453"/>
    <w:pPr>
      <w:numPr>
        <w:numId w:val="4"/>
      </w:numPr>
      <w:tabs>
        <w:tab w:val="left" w:pos="2835"/>
      </w:tabs>
      <w:spacing w:after="120" w:line="300" w:lineRule="exact"/>
    </w:pPr>
    <w:rPr>
      <w:rFonts w:ascii="Cambria" w:eastAsia="Times New Roman" w:hAnsi="Cambria"/>
      <w:sz w:val="20"/>
      <w:szCs w:val="20"/>
      <w:lang w:val="fr-FR" w:eastAsia="zh-CN"/>
    </w:rPr>
  </w:style>
  <w:style w:type="character" w:customStyle="1" w:styleId="Puce1Car">
    <w:name w:val="Puce 1 Car"/>
    <w:link w:val="Puce1"/>
    <w:rsid w:val="009C0453"/>
    <w:rPr>
      <w:rFonts w:ascii="Cambria" w:eastAsia="Times New Roman" w:hAnsi="Cambria"/>
      <w:lang w:val="fr-FR" w:eastAsia="zh-CN"/>
    </w:rPr>
  </w:style>
  <w:style w:type="paragraph" w:styleId="af1">
    <w:name w:val="footer"/>
    <w:basedOn w:val="a"/>
    <w:link w:val="af2"/>
    <w:uiPriority w:val="99"/>
    <w:unhideWhenUsed/>
    <w:rsid w:val="00F77B58"/>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F77B58"/>
    <w:rPr>
      <w:sz w:val="22"/>
      <w:szCs w:val="22"/>
      <w:lang w:eastAsia="en-US"/>
    </w:rPr>
  </w:style>
  <w:style w:type="character" w:customStyle="1" w:styleId="ab">
    <w:name w:val="Верхній колонтитул Знак"/>
    <w:basedOn w:val="a0"/>
    <w:link w:val="aa"/>
    <w:uiPriority w:val="99"/>
    <w:rsid w:val="00EF330F"/>
    <w:rPr>
      <w:sz w:val="22"/>
      <w:szCs w:val="22"/>
      <w:lang w:eastAsia="en-US"/>
    </w:rPr>
  </w:style>
  <w:style w:type="paragraph" w:styleId="af3">
    <w:name w:val="Balloon Text"/>
    <w:basedOn w:val="a"/>
    <w:link w:val="af4"/>
    <w:uiPriority w:val="99"/>
    <w:semiHidden/>
    <w:unhideWhenUsed/>
    <w:rsid w:val="001F0E99"/>
    <w:pPr>
      <w:spacing w:after="0" w:line="240" w:lineRule="auto"/>
    </w:pPr>
    <w:rPr>
      <w:rFonts w:ascii="Tahoma" w:hAnsi="Tahoma" w:cs="Tahoma"/>
      <w:sz w:val="16"/>
      <w:szCs w:val="16"/>
    </w:rPr>
  </w:style>
  <w:style w:type="character" w:customStyle="1" w:styleId="af4">
    <w:name w:val="Текст у виносці Знак"/>
    <w:basedOn w:val="a0"/>
    <w:link w:val="af3"/>
    <w:uiPriority w:val="99"/>
    <w:semiHidden/>
    <w:rsid w:val="001F0E9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055">
      <w:bodyDiv w:val="1"/>
      <w:marLeft w:val="0"/>
      <w:marRight w:val="0"/>
      <w:marTop w:val="0"/>
      <w:marBottom w:val="0"/>
      <w:divBdr>
        <w:top w:val="none" w:sz="0" w:space="0" w:color="auto"/>
        <w:left w:val="none" w:sz="0" w:space="0" w:color="auto"/>
        <w:bottom w:val="none" w:sz="0" w:space="0" w:color="auto"/>
        <w:right w:val="none" w:sz="0" w:space="0" w:color="auto"/>
      </w:divBdr>
    </w:div>
    <w:div w:id="154959063">
      <w:bodyDiv w:val="1"/>
      <w:marLeft w:val="0"/>
      <w:marRight w:val="0"/>
      <w:marTop w:val="0"/>
      <w:marBottom w:val="0"/>
      <w:divBdr>
        <w:top w:val="none" w:sz="0" w:space="0" w:color="auto"/>
        <w:left w:val="none" w:sz="0" w:space="0" w:color="auto"/>
        <w:bottom w:val="none" w:sz="0" w:space="0" w:color="auto"/>
        <w:right w:val="none" w:sz="0" w:space="0" w:color="auto"/>
      </w:divBdr>
      <w:divsChild>
        <w:div w:id="1144005245">
          <w:marLeft w:val="0"/>
          <w:marRight w:val="0"/>
          <w:marTop w:val="0"/>
          <w:marBottom w:val="0"/>
          <w:divBdr>
            <w:top w:val="none" w:sz="0" w:space="0" w:color="auto"/>
            <w:left w:val="none" w:sz="0" w:space="0" w:color="auto"/>
            <w:bottom w:val="none" w:sz="0" w:space="0" w:color="auto"/>
            <w:right w:val="none" w:sz="0" w:space="0" w:color="auto"/>
          </w:divBdr>
        </w:div>
        <w:div w:id="1960724669">
          <w:marLeft w:val="0"/>
          <w:marRight w:val="0"/>
          <w:marTop w:val="0"/>
          <w:marBottom w:val="0"/>
          <w:divBdr>
            <w:top w:val="none" w:sz="0" w:space="0" w:color="auto"/>
            <w:left w:val="none" w:sz="0" w:space="0" w:color="auto"/>
            <w:bottom w:val="none" w:sz="0" w:space="0" w:color="auto"/>
            <w:right w:val="none" w:sz="0" w:space="0" w:color="auto"/>
          </w:divBdr>
        </w:div>
      </w:divsChild>
    </w:div>
    <w:div w:id="311328591">
      <w:bodyDiv w:val="1"/>
      <w:marLeft w:val="0"/>
      <w:marRight w:val="0"/>
      <w:marTop w:val="0"/>
      <w:marBottom w:val="0"/>
      <w:divBdr>
        <w:top w:val="none" w:sz="0" w:space="0" w:color="auto"/>
        <w:left w:val="none" w:sz="0" w:space="0" w:color="auto"/>
        <w:bottom w:val="none" w:sz="0" w:space="0" w:color="auto"/>
        <w:right w:val="none" w:sz="0" w:space="0" w:color="auto"/>
      </w:divBdr>
    </w:div>
    <w:div w:id="507713416">
      <w:bodyDiv w:val="1"/>
      <w:marLeft w:val="0"/>
      <w:marRight w:val="0"/>
      <w:marTop w:val="0"/>
      <w:marBottom w:val="0"/>
      <w:divBdr>
        <w:top w:val="none" w:sz="0" w:space="0" w:color="auto"/>
        <w:left w:val="none" w:sz="0" w:space="0" w:color="auto"/>
        <w:bottom w:val="none" w:sz="0" w:space="0" w:color="auto"/>
        <w:right w:val="none" w:sz="0" w:space="0" w:color="auto"/>
      </w:divBdr>
    </w:div>
    <w:div w:id="532114216">
      <w:bodyDiv w:val="1"/>
      <w:marLeft w:val="0"/>
      <w:marRight w:val="0"/>
      <w:marTop w:val="0"/>
      <w:marBottom w:val="0"/>
      <w:divBdr>
        <w:top w:val="none" w:sz="0" w:space="0" w:color="auto"/>
        <w:left w:val="none" w:sz="0" w:space="0" w:color="auto"/>
        <w:bottom w:val="none" w:sz="0" w:space="0" w:color="auto"/>
        <w:right w:val="none" w:sz="0" w:space="0" w:color="auto"/>
      </w:divBdr>
    </w:div>
    <w:div w:id="779572752">
      <w:bodyDiv w:val="1"/>
      <w:marLeft w:val="0"/>
      <w:marRight w:val="0"/>
      <w:marTop w:val="0"/>
      <w:marBottom w:val="0"/>
      <w:divBdr>
        <w:top w:val="none" w:sz="0" w:space="0" w:color="auto"/>
        <w:left w:val="none" w:sz="0" w:space="0" w:color="auto"/>
        <w:bottom w:val="none" w:sz="0" w:space="0" w:color="auto"/>
        <w:right w:val="none" w:sz="0" w:space="0" w:color="auto"/>
      </w:divBdr>
    </w:div>
    <w:div w:id="886063521">
      <w:bodyDiv w:val="1"/>
      <w:marLeft w:val="0"/>
      <w:marRight w:val="0"/>
      <w:marTop w:val="0"/>
      <w:marBottom w:val="0"/>
      <w:divBdr>
        <w:top w:val="none" w:sz="0" w:space="0" w:color="auto"/>
        <w:left w:val="none" w:sz="0" w:space="0" w:color="auto"/>
        <w:bottom w:val="none" w:sz="0" w:space="0" w:color="auto"/>
        <w:right w:val="none" w:sz="0" w:space="0" w:color="auto"/>
      </w:divBdr>
    </w:div>
    <w:div w:id="950091292">
      <w:bodyDiv w:val="1"/>
      <w:marLeft w:val="0"/>
      <w:marRight w:val="0"/>
      <w:marTop w:val="0"/>
      <w:marBottom w:val="0"/>
      <w:divBdr>
        <w:top w:val="none" w:sz="0" w:space="0" w:color="auto"/>
        <w:left w:val="none" w:sz="0" w:space="0" w:color="auto"/>
        <w:bottom w:val="none" w:sz="0" w:space="0" w:color="auto"/>
        <w:right w:val="none" w:sz="0" w:space="0" w:color="auto"/>
      </w:divBdr>
    </w:div>
    <w:div w:id="1847591791">
      <w:bodyDiv w:val="1"/>
      <w:marLeft w:val="0"/>
      <w:marRight w:val="0"/>
      <w:marTop w:val="0"/>
      <w:marBottom w:val="0"/>
      <w:divBdr>
        <w:top w:val="none" w:sz="0" w:space="0" w:color="auto"/>
        <w:left w:val="none" w:sz="0" w:space="0" w:color="auto"/>
        <w:bottom w:val="none" w:sz="0" w:space="0" w:color="auto"/>
        <w:right w:val="none" w:sz="0" w:space="0" w:color="auto"/>
      </w:divBdr>
    </w:div>
    <w:div w:id="1912883175">
      <w:bodyDiv w:val="1"/>
      <w:marLeft w:val="0"/>
      <w:marRight w:val="0"/>
      <w:marTop w:val="0"/>
      <w:marBottom w:val="0"/>
      <w:divBdr>
        <w:top w:val="none" w:sz="0" w:space="0" w:color="auto"/>
        <w:left w:val="none" w:sz="0" w:space="0" w:color="auto"/>
        <w:bottom w:val="none" w:sz="0" w:space="0" w:color="auto"/>
        <w:right w:val="none" w:sz="0" w:space="0" w:color="auto"/>
      </w:divBdr>
      <w:divsChild>
        <w:div w:id="435826974">
          <w:marLeft w:val="0"/>
          <w:marRight w:val="0"/>
          <w:marTop w:val="0"/>
          <w:marBottom w:val="0"/>
          <w:divBdr>
            <w:top w:val="none" w:sz="0" w:space="0" w:color="auto"/>
            <w:left w:val="none" w:sz="0" w:space="0" w:color="auto"/>
            <w:bottom w:val="none" w:sz="0" w:space="0" w:color="auto"/>
            <w:right w:val="none" w:sz="0" w:space="0" w:color="auto"/>
          </w:divBdr>
        </w:div>
        <w:div w:id="532546555">
          <w:marLeft w:val="0"/>
          <w:marRight w:val="0"/>
          <w:marTop w:val="0"/>
          <w:marBottom w:val="0"/>
          <w:divBdr>
            <w:top w:val="none" w:sz="0" w:space="0" w:color="auto"/>
            <w:left w:val="none" w:sz="0" w:space="0" w:color="auto"/>
            <w:bottom w:val="none" w:sz="0" w:space="0" w:color="auto"/>
            <w:right w:val="none" w:sz="0" w:space="0" w:color="auto"/>
          </w:divBdr>
        </w:div>
        <w:div w:id="78427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6C81-0961-45F2-8CBA-3F7E0CFB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22598</Words>
  <Characters>12881</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d11-panasenko</dc:creator>
  <cp:lastModifiedBy>Користувач Windows</cp:lastModifiedBy>
  <cp:revision>3</cp:revision>
  <cp:lastPrinted>2017-11-30T14:58:00Z</cp:lastPrinted>
  <dcterms:created xsi:type="dcterms:W3CDTF">2017-12-11T12:53:00Z</dcterms:created>
  <dcterms:modified xsi:type="dcterms:W3CDTF">2017-12-19T13:44:00Z</dcterms:modified>
</cp:coreProperties>
</file>