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ED351" w14:textId="77777777" w:rsidR="00261651" w:rsidRPr="00F13497" w:rsidRDefault="00B96C29" w:rsidP="000D5EC7">
      <w:pPr>
        <w:spacing w:after="0" w:line="240" w:lineRule="auto"/>
        <w:jc w:val="center"/>
        <w:rPr>
          <w:rFonts w:ascii="Times New Roman" w:hAnsi="Times New Roman" w:cs="Times New Roman"/>
          <w:b/>
          <w:bCs/>
          <w:sz w:val="24"/>
          <w:szCs w:val="24"/>
        </w:rPr>
      </w:pPr>
      <w:r w:rsidRPr="00F13497">
        <w:rPr>
          <w:rFonts w:ascii="Times New Roman" w:hAnsi="Times New Roman" w:cs="Times New Roman"/>
          <w:b/>
          <w:bCs/>
          <w:sz w:val="24"/>
          <w:szCs w:val="24"/>
        </w:rPr>
        <w:t>INFORMATION NOTICE</w:t>
      </w:r>
    </w:p>
    <w:p w14:paraId="2855889A" w14:textId="3209E36B" w:rsidR="00C237CD" w:rsidRPr="00F13497" w:rsidRDefault="00B96C29" w:rsidP="000D5EC7">
      <w:pPr>
        <w:spacing w:after="0" w:line="240" w:lineRule="auto"/>
        <w:jc w:val="center"/>
        <w:rPr>
          <w:rFonts w:ascii="Times New Roman" w:hAnsi="Times New Roman" w:cs="Times New Roman"/>
          <w:b/>
          <w:bCs/>
          <w:sz w:val="24"/>
          <w:szCs w:val="24"/>
        </w:rPr>
      </w:pPr>
      <w:r w:rsidRPr="00F13497">
        <w:rPr>
          <w:rFonts w:ascii="Times New Roman" w:hAnsi="Times New Roman" w:cs="Times New Roman"/>
          <w:b/>
          <w:bCs/>
          <w:sz w:val="24"/>
          <w:szCs w:val="24"/>
        </w:rPr>
        <w:t xml:space="preserve">on </w:t>
      </w:r>
      <w:r w:rsidR="00B07639" w:rsidRPr="00F13497">
        <w:rPr>
          <w:rFonts w:ascii="Times New Roman" w:hAnsi="Times New Roman" w:cs="Times New Roman"/>
          <w:b/>
          <w:bCs/>
          <w:sz w:val="24"/>
          <w:szCs w:val="24"/>
        </w:rPr>
        <w:t>a</w:t>
      </w:r>
      <w:r w:rsidRPr="00F13497">
        <w:rPr>
          <w:rFonts w:ascii="Times New Roman" w:hAnsi="Times New Roman" w:cs="Times New Roman"/>
          <w:b/>
          <w:bCs/>
          <w:sz w:val="24"/>
          <w:szCs w:val="24"/>
        </w:rPr>
        <w:t xml:space="preserve"> competition to </w:t>
      </w:r>
      <w:r w:rsidR="00B07639" w:rsidRPr="00F13497">
        <w:rPr>
          <w:rFonts w:ascii="Times New Roman" w:hAnsi="Times New Roman" w:cs="Times New Roman"/>
          <w:b/>
          <w:bCs/>
          <w:sz w:val="24"/>
          <w:szCs w:val="24"/>
        </w:rPr>
        <w:t>select</w:t>
      </w:r>
      <w:r w:rsidRPr="00F13497">
        <w:rPr>
          <w:rFonts w:ascii="Times New Roman" w:hAnsi="Times New Roman" w:cs="Times New Roman"/>
          <w:b/>
          <w:bCs/>
          <w:sz w:val="24"/>
          <w:szCs w:val="24"/>
        </w:rPr>
        <w:t xml:space="preserve"> a </w:t>
      </w:r>
      <w:r w:rsidR="000B5D44" w:rsidRPr="00F13497">
        <w:rPr>
          <w:rFonts w:ascii="Times New Roman" w:hAnsi="Times New Roman" w:cs="Times New Roman"/>
          <w:b/>
          <w:bCs/>
          <w:sz w:val="24"/>
          <w:szCs w:val="24"/>
        </w:rPr>
        <w:t xml:space="preserve">financial </w:t>
      </w:r>
      <w:r w:rsidRPr="00F13497">
        <w:rPr>
          <w:rFonts w:ascii="Times New Roman" w:hAnsi="Times New Roman" w:cs="Times New Roman"/>
          <w:b/>
          <w:bCs/>
          <w:sz w:val="24"/>
          <w:szCs w:val="24"/>
        </w:rPr>
        <w:t xml:space="preserve">advisor for the sale of shareholdings in </w:t>
      </w:r>
    </w:p>
    <w:p w14:paraId="0586C12F" w14:textId="00391133" w:rsidR="00261651" w:rsidRPr="00F13497" w:rsidRDefault="00B96C29" w:rsidP="000D5EC7">
      <w:pPr>
        <w:spacing w:after="0" w:line="240" w:lineRule="auto"/>
        <w:jc w:val="center"/>
        <w:rPr>
          <w:rFonts w:ascii="Times New Roman" w:hAnsi="Times New Roman" w:cs="Times New Roman"/>
          <w:b/>
          <w:bCs/>
          <w:sz w:val="24"/>
          <w:szCs w:val="24"/>
        </w:rPr>
      </w:pPr>
      <w:r w:rsidRPr="00F13497">
        <w:rPr>
          <w:rFonts w:ascii="Times New Roman" w:hAnsi="Times New Roman" w:cs="Times New Roman"/>
          <w:b/>
          <w:bCs/>
          <w:sz w:val="24"/>
          <w:szCs w:val="24"/>
        </w:rPr>
        <w:t>JOINT STOCK COMPANY “SENSE BANK” and PUBLIC JOINT STOCK COMPANY JOINT STOCK BANK “UKRGASBANK”</w:t>
      </w:r>
    </w:p>
    <w:p w14:paraId="6C4AC0BC" w14:textId="627033F9" w:rsidR="00B96C29" w:rsidRPr="00F13497" w:rsidRDefault="00B96C29" w:rsidP="000D5EC7">
      <w:pPr>
        <w:spacing w:after="0" w:line="240" w:lineRule="auto"/>
        <w:jc w:val="center"/>
        <w:rPr>
          <w:rFonts w:ascii="Times New Roman" w:hAnsi="Times New Roman" w:cs="Times New Roman"/>
          <w:b/>
          <w:bCs/>
          <w:sz w:val="24"/>
          <w:szCs w:val="24"/>
        </w:rPr>
      </w:pPr>
      <w:r w:rsidRPr="00F13497">
        <w:rPr>
          <w:rFonts w:ascii="Times New Roman" w:hAnsi="Times New Roman" w:cs="Times New Roman"/>
          <w:b/>
          <w:bCs/>
          <w:sz w:val="24"/>
          <w:szCs w:val="24"/>
        </w:rPr>
        <w:t>(hereinafter – the Information Notice)</w:t>
      </w:r>
    </w:p>
    <w:p w14:paraId="521DE4BA" w14:textId="6540A27C" w:rsidR="00B96C29" w:rsidRPr="00F13497" w:rsidRDefault="00B96C29" w:rsidP="000D5EC7">
      <w:pPr>
        <w:spacing w:after="0" w:line="240" w:lineRule="auto"/>
        <w:rPr>
          <w:rFonts w:ascii="Times New Roman" w:hAnsi="Times New Roman" w:cs="Times New Roman"/>
          <w:sz w:val="24"/>
          <w:szCs w:val="24"/>
        </w:rPr>
      </w:pPr>
    </w:p>
    <w:p w14:paraId="4F09513F" w14:textId="77777777" w:rsidR="00B96C29" w:rsidRPr="00F13497" w:rsidRDefault="00B96C29" w:rsidP="000D5EC7">
      <w:pPr>
        <w:spacing w:after="0" w:line="240" w:lineRule="auto"/>
        <w:rPr>
          <w:rFonts w:ascii="Times New Roman" w:hAnsi="Times New Roman" w:cs="Times New Roman"/>
          <w:b/>
          <w:bCs/>
          <w:sz w:val="24"/>
          <w:szCs w:val="24"/>
        </w:rPr>
      </w:pPr>
      <w:r w:rsidRPr="00F13497">
        <w:rPr>
          <w:rFonts w:ascii="Times New Roman" w:hAnsi="Times New Roman" w:cs="Times New Roman"/>
          <w:b/>
          <w:bCs/>
          <w:sz w:val="24"/>
          <w:szCs w:val="24"/>
        </w:rPr>
        <w:t>1. GENERAL INFORMATION</w:t>
      </w:r>
    </w:p>
    <w:p w14:paraId="154D4AD6" w14:textId="77777777" w:rsidR="00B96C29" w:rsidRPr="00F13497" w:rsidRDefault="00B96C29" w:rsidP="000D5EC7">
      <w:pPr>
        <w:spacing w:after="0" w:line="240" w:lineRule="auto"/>
        <w:rPr>
          <w:rFonts w:ascii="Times New Roman" w:hAnsi="Times New Roman" w:cs="Times New Roman"/>
          <w:b/>
          <w:bCs/>
          <w:sz w:val="24"/>
          <w:szCs w:val="24"/>
        </w:rPr>
      </w:pPr>
    </w:p>
    <w:p w14:paraId="337EC49D" w14:textId="645D0818" w:rsidR="00B96C29" w:rsidRPr="00F13497" w:rsidRDefault="00B96C2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Ministry of Finance of Ukraine and the selection committee for the appointment of a</w:t>
      </w:r>
      <w:r w:rsidR="00435093" w:rsidRPr="00F13497">
        <w:rPr>
          <w:rFonts w:ascii="Times New Roman" w:hAnsi="Times New Roman" w:cs="Times New Roman"/>
          <w:sz w:val="24"/>
          <w:szCs w:val="24"/>
        </w:rPr>
        <w:t xml:space="preserve"> financial</w:t>
      </w:r>
      <w:r w:rsidRPr="00F13497">
        <w:rPr>
          <w:rFonts w:ascii="Times New Roman" w:hAnsi="Times New Roman" w:cs="Times New Roman"/>
          <w:sz w:val="24"/>
          <w:szCs w:val="24"/>
        </w:rPr>
        <w:t xml:space="preserve"> advisor for the sale of shareholdings in systemically important banks, all or part of whose shares in the authorised capital are owned by the </w:t>
      </w:r>
      <w:r w:rsidR="006F6B08" w:rsidRPr="00F13497">
        <w:rPr>
          <w:rFonts w:ascii="Times New Roman" w:hAnsi="Times New Roman" w:cs="Times New Roman"/>
          <w:sz w:val="24"/>
          <w:szCs w:val="24"/>
        </w:rPr>
        <w:t>S</w:t>
      </w:r>
      <w:r w:rsidRPr="00F13497">
        <w:rPr>
          <w:rFonts w:ascii="Times New Roman" w:hAnsi="Times New Roman" w:cs="Times New Roman"/>
          <w:sz w:val="24"/>
          <w:szCs w:val="24"/>
        </w:rPr>
        <w:t xml:space="preserve">tate </w:t>
      </w:r>
      <w:r w:rsidR="00F7744D" w:rsidRPr="00F13497">
        <w:rPr>
          <w:rFonts w:ascii="Times New Roman" w:hAnsi="Times New Roman" w:cs="Times New Roman"/>
          <w:sz w:val="24"/>
          <w:szCs w:val="24"/>
        </w:rPr>
        <w:t xml:space="preserve">of Ukraine </w:t>
      </w:r>
      <w:r w:rsidRPr="00F13497">
        <w:rPr>
          <w:rFonts w:ascii="Times New Roman" w:hAnsi="Times New Roman" w:cs="Times New Roman"/>
          <w:sz w:val="24"/>
          <w:szCs w:val="24"/>
        </w:rPr>
        <w:t>(hereinafter – the Selection Committee), in accordance with the Procedure for engaging a</w:t>
      </w:r>
      <w:r w:rsidR="007A1E21" w:rsidRPr="00F13497">
        <w:rPr>
          <w:rFonts w:ascii="Times New Roman" w:hAnsi="Times New Roman" w:cs="Times New Roman"/>
          <w:sz w:val="24"/>
          <w:szCs w:val="24"/>
        </w:rPr>
        <w:t xml:space="preserve"> financial</w:t>
      </w:r>
      <w:r w:rsidRPr="00F13497">
        <w:rPr>
          <w:rFonts w:ascii="Times New Roman" w:hAnsi="Times New Roman" w:cs="Times New Roman"/>
          <w:sz w:val="24"/>
          <w:szCs w:val="24"/>
        </w:rPr>
        <w:t xml:space="preserve"> advisor for the sale of shareholdings in banks, approved by Resolution of the Cabinet of Ministers of Ukraine No. 1385 dated 29 October 2025</w:t>
      </w:r>
      <w:r w:rsidRPr="00F13497">
        <w:rPr>
          <w:rStyle w:val="af5"/>
          <w:rFonts w:ascii="Times New Roman" w:hAnsi="Times New Roman"/>
          <w:sz w:val="24"/>
          <w:szCs w:val="24"/>
        </w:rPr>
        <w:footnoteReference w:id="1"/>
      </w:r>
      <w:r w:rsidRPr="00F13497">
        <w:rPr>
          <w:rFonts w:ascii="Times New Roman" w:hAnsi="Times New Roman" w:cs="Times New Roman"/>
          <w:sz w:val="24"/>
          <w:szCs w:val="24"/>
        </w:rPr>
        <w:t xml:space="preserve"> (hereinafter – the Procedure), hereby announces a competition for the selection of a </w:t>
      </w:r>
      <w:r w:rsidR="00924C7C" w:rsidRPr="00F13497">
        <w:rPr>
          <w:rFonts w:ascii="Times New Roman" w:hAnsi="Times New Roman" w:cs="Times New Roman"/>
          <w:sz w:val="24"/>
          <w:szCs w:val="24"/>
        </w:rPr>
        <w:t xml:space="preserve">financial </w:t>
      </w:r>
      <w:r w:rsidRPr="00F13497">
        <w:rPr>
          <w:rFonts w:ascii="Times New Roman" w:hAnsi="Times New Roman" w:cs="Times New Roman"/>
          <w:sz w:val="24"/>
          <w:szCs w:val="24"/>
        </w:rPr>
        <w:t>advisor for the sale (hereinafter – the Advisor) of shareholdings in JOINT STOCK COMPANY “SENSE BANK” and PUBLIC JOINT STOCK COMPANY JOINT STOCK BANK “UKRGASBANK” (hereinafter – the Banks, and each individually – a Bank).</w:t>
      </w:r>
    </w:p>
    <w:p w14:paraId="21ADE113" w14:textId="77777777" w:rsidR="00B96C29" w:rsidRPr="00F13497" w:rsidRDefault="00B96C29" w:rsidP="000D5EC7">
      <w:pPr>
        <w:spacing w:after="0" w:line="240" w:lineRule="auto"/>
        <w:jc w:val="both"/>
        <w:rPr>
          <w:rFonts w:ascii="Times New Roman" w:hAnsi="Times New Roman" w:cs="Times New Roman"/>
          <w:sz w:val="24"/>
          <w:szCs w:val="24"/>
        </w:rPr>
      </w:pPr>
    </w:p>
    <w:p w14:paraId="4D1E9E43" w14:textId="26A05AD7" w:rsidR="00011020" w:rsidRPr="00F13497" w:rsidRDefault="00B96C2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competition is conducted in accordance with the Law of Ukraine “On the Specifics of the Sale of State-Owned Shareholdings in the Authorised Capital of Banks”</w:t>
      </w:r>
      <w:r w:rsidRPr="00F13497">
        <w:rPr>
          <w:rStyle w:val="af5"/>
          <w:rFonts w:ascii="Times New Roman" w:hAnsi="Times New Roman"/>
          <w:sz w:val="24"/>
          <w:szCs w:val="24"/>
        </w:rPr>
        <w:footnoteReference w:id="2"/>
      </w:r>
      <w:r w:rsidRPr="00F13497">
        <w:rPr>
          <w:rFonts w:ascii="Times New Roman" w:hAnsi="Times New Roman" w:cs="Times New Roman"/>
          <w:sz w:val="24"/>
          <w:szCs w:val="24"/>
        </w:rPr>
        <w:t xml:space="preserve"> (hereinafter – the Law) and pursuant to Order of the Cabinet of Ministers of Ukraine No. 1061-r dated 1 October 2025.</w:t>
      </w:r>
    </w:p>
    <w:p w14:paraId="52D1859F" w14:textId="77777777" w:rsidR="00B96C29" w:rsidRPr="00F13497" w:rsidRDefault="00B96C29" w:rsidP="000D5EC7">
      <w:pPr>
        <w:spacing w:after="0" w:line="240" w:lineRule="auto"/>
        <w:jc w:val="both"/>
        <w:rPr>
          <w:rFonts w:ascii="Times New Roman" w:hAnsi="Times New Roman" w:cs="Times New Roman"/>
          <w:sz w:val="24"/>
          <w:szCs w:val="24"/>
        </w:rPr>
      </w:pPr>
    </w:p>
    <w:p w14:paraId="791EE3E8" w14:textId="77777777" w:rsidR="00B96C29" w:rsidRPr="00F13497" w:rsidRDefault="00B96C29" w:rsidP="000D5EC7">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2. INFORMATION ABOUT THE BANKS</w:t>
      </w:r>
    </w:p>
    <w:p w14:paraId="1D0C8DC6" w14:textId="77777777" w:rsidR="00B96C29" w:rsidRPr="00F13497" w:rsidRDefault="00B96C29" w:rsidP="000D5EC7">
      <w:pPr>
        <w:spacing w:after="0" w:line="240" w:lineRule="auto"/>
        <w:jc w:val="both"/>
        <w:rPr>
          <w:rFonts w:ascii="Times New Roman" w:hAnsi="Times New Roman" w:cs="Times New Roman"/>
          <w:b/>
          <w:bCs/>
          <w:sz w:val="24"/>
          <w:szCs w:val="24"/>
        </w:rPr>
      </w:pPr>
    </w:p>
    <w:p w14:paraId="311A2AED" w14:textId="384029DF" w:rsidR="00B96C29" w:rsidRPr="00F13497" w:rsidRDefault="00B96C2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Key information on JOINT STOCK COMPANY “SENSE BANK” (hereinafter – Sense Bank) as of 1 January 2026:</w:t>
      </w:r>
    </w:p>
    <w:p w14:paraId="5C3B7012" w14:textId="77777777" w:rsidR="00B96C29" w:rsidRPr="00F13497" w:rsidRDefault="00B96C29" w:rsidP="000D5EC7">
      <w:pPr>
        <w:spacing w:after="0" w:line="240" w:lineRule="auto"/>
        <w:jc w:val="both"/>
        <w:rPr>
          <w:rFonts w:ascii="Times New Roman" w:hAnsi="Times New Roman" w:cs="Times New Roman"/>
          <w:sz w:val="24"/>
          <w:szCs w:val="24"/>
          <w:lang w:val="en-US"/>
        </w:rPr>
      </w:pPr>
    </w:p>
    <w:p w14:paraId="3ED76633" w14:textId="72AAE307" w:rsidR="00B96C29"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Assets: UAH 137 billion </w:t>
      </w:r>
    </w:p>
    <w:p w14:paraId="68787B6E" w14:textId="5706AC4C" w:rsidR="00B96C29"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Liabilities: UAH 123 billion </w:t>
      </w:r>
    </w:p>
    <w:p w14:paraId="7124210C" w14:textId="383FE9DE" w:rsidR="00B96C29"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Capital: UAH 14 billion </w:t>
      </w:r>
    </w:p>
    <w:p w14:paraId="1214AD64" w14:textId="498C2365" w:rsidR="00B96C29"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Financial results: UAH 3.2 billion </w:t>
      </w:r>
    </w:p>
    <w:p w14:paraId="3E4C9BB0" w14:textId="6C4CD358" w:rsidR="00B96C29"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Equity securities issued by Sense Bank: one class of ordinary shares (100%) </w:t>
      </w:r>
    </w:p>
    <w:p w14:paraId="1BFD77EC" w14:textId="707DEA92" w:rsidR="00B96C29"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Holder of ordinary shares: the State of Ukraine, represented by the Cabinet of Ministers of Ukraine (100%) </w:t>
      </w:r>
    </w:p>
    <w:p w14:paraId="65EE4910" w14:textId="5C0C12CC" w:rsidR="00B96C29"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No preferred shares </w:t>
      </w:r>
    </w:p>
    <w:p w14:paraId="1EE13A26" w14:textId="77777777" w:rsidR="00D358AD"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No convertible debt </w:t>
      </w:r>
    </w:p>
    <w:p w14:paraId="45B801FD" w14:textId="6A281602" w:rsidR="000D01A0" w:rsidRPr="00F13497" w:rsidRDefault="00B96C29" w:rsidP="003D3772">
      <w:pPr>
        <w:pStyle w:val="a"/>
        <w:numPr>
          <w:ilvl w:val="0"/>
          <w:numId w:val="3"/>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Financial statements: </w:t>
      </w:r>
      <w:hyperlink r:id="rId8" w:history="1">
        <w:r w:rsidR="000D01A0" w:rsidRPr="00F13497">
          <w:rPr>
            <w:rStyle w:val="af6"/>
            <w:rFonts w:ascii="Times New Roman" w:eastAsia="Calibri" w:hAnsi="Times New Roman" w:cs="Times New Roman"/>
          </w:rPr>
          <w:t>https://sensebank.ua/investorrelations</w:t>
        </w:r>
      </w:hyperlink>
    </w:p>
    <w:p w14:paraId="3AC436CB" w14:textId="4E5554CC" w:rsidR="00B96C29" w:rsidRPr="00F13497" w:rsidRDefault="00B96C29" w:rsidP="003D3772">
      <w:pPr>
        <w:pStyle w:val="a"/>
        <w:numPr>
          <w:ilvl w:val="0"/>
          <w:numId w:val="3"/>
        </w:numPr>
        <w:spacing w:after="0" w:line="240" w:lineRule="auto"/>
        <w:ind w:left="567"/>
        <w:jc w:val="both"/>
        <w:rPr>
          <w:rStyle w:val="af6"/>
          <w:rFonts w:ascii="Times New Roman" w:hAnsi="Times New Roman" w:cs="Times New Roman"/>
          <w:color w:val="1E1E1E" w:themeColor="text1"/>
          <w:sz w:val="24"/>
          <w:szCs w:val="24"/>
          <w:u w:val="none"/>
        </w:rPr>
      </w:pPr>
      <w:r w:rsidRPr="00F13497">
        <w:rPr>
          <w:rFonts w:ascii="Times New Roman" w:hAnsi="Times New Roman" w:cs="Times New Roman"/>
          <w:sz w:val="24"/>
          <w:szCs w:val="24"/>
        </w:rPr>
        <w:t>Other regulatory disclosures:</w:t>
      </w:r>
      <w:r w:rsidRPr="00F13497">
        <w:rPr>
          <w:rStyle w:val="af6"/>
          <w:rFonts w:ascii="Times New Roman" w:eastAsia="Calibri" w:hAnsi="Times New Roman" w:cs="Times New Roman"/>
          <w:color w:val="005071" w:themeColor="text2" w:themeTint="E6"/>
        </w:rPr>
        <w:t xml:space="preserve"> </w:t>
      </w:r>
      <w:hyperlink r:id="rId9" w:history="1">
        <w:r w:rsidR="00B56FD5" w:rsidRPr="00F13497">
          <w:rPr>
            <w:rStyle w:val="af6"/>
            <w:rFonts w:ascii="Times New Roman" w:eastAsia="Calibri" w:hAnsi="Times New Roman" w:cs="Times New Roman"/>
          </w:rPr>
          <w:t>https://sensebank.ua/informacia-dla-akcioneriv-ta-stejkholderiv</w:t>
        </w:r>
      </w:hyperlink>
    </w:p>
    <w:p w14:paraId="3AA2FFD5" w14:textId="77777777" w:rsidR="00B56FD5" w:rsidRPr="00F13497" w:rsidRDefault="00B56FD5" w:rsidP="00B56FD5">
      <w:pPr>
        <w:spacing w:after="0" w:line="240" w:lineRule="auto"/>
        <w:jc w:val="both"/>
        <w:rPr>
          <w:rFonts w:ascii="Times New Roman" w:hAnsi="Times New Roman" w:cs="Times New Roman"/>
          <w:sz w:val="24"/>
          <w:szCs w:val="24"/>
        </w:rPr>
      </w:pPr>
    </w:p>
    <w:p w14:paraId="61D329F4" w14:textId="2BD5D00F" w:rsidR="00B96C29" w:rsidRPr="00F13497" w:rsidRDefault="0080371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Key information on </w:t>
      </w:r>
      <w:r w:rsidR="00B96C29" w:rsidRPr="00F13497">
        <w:rPr>
          <w:rFonts w:ascii="Times New Roman" w:hAnsi="Times New Roman" w:cs="Times New Roman"/>
          <w:sz w:val="24"/>
          <w:szCs w:val="24"/>
        </w:rPr>
        <w:t>PUBLIC JOINT STOCK COMPANY JOINT STOCK BANK “UKRGASBANK” (hereinafter – Ukrgasbank) as of 1 January 2026:</w:t>
      </w:r>
    </w:p>
    <w:p w14:paraId="0E602FD4" w14:textId="77777777" w:rsidR="00B96C29" w:rsidRPr="00F13497" w:rsidRDefault="00B96C29" w:rsidP="000D5EC7">
      <w:pPr>
        <w:spacing w:after="0" w:line="240" w:lineRule="auto"/>
        <w:jc w:val="both"/>
        <w:rPr>
          <w:rFonts w:ascii="Times New Roman" w:hAnsi="Times New Roman" w:cs="Times New Roman"/>
          <w:sz w:val="24"/>
          <w:szCs w:val="24"/>
        </w:rPr>
      </w:pPr>
    </w:p>
    <w:p w14:paraId="7CFD50D3" w14:textId="77777777"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Assets: UAH 215 billion </w:t>
      </w:r>
    </w:p>
    <w:p w14:paraId="1D12B108" w14:textId="77777777"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Liabilities: UAH 194 billion </w:t>
      </w:r>
    </w:p>
    <w:p w14:paraId="711E357A" w14:textId="77777777"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Capital: UAH 20 billion </w:t>
      </w:r>
    </w:p>
    <w:p w14:paraId="2EF684A7" w14:textId="77777777"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Financial results: UAH 4.8 billion </w:t>
      </w:r>
    </w:p>
    <w:p w14:paraId="424BD3E8" w14:textId="77777777"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Equity securities issued by Ukrgasbank: one class of ordinary shares (99.9966%) and one class of preferred shares (0.0034%) </w:t>
      </w:r>
    </w:p>
    <w:p w14:paraId="0EF93FC1" w14:textId="3BACD041"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lastRenderedPageBreak/>
        <w:t>Holders of ordinary shares: the State of Ukraine, represented by the Ministry of Finance of Ukraine (94.940948%); treasury shares held on Ukrgasbank balance sheet (3.746760%); other shareholders (legal entities and individuals) (1.312292%)</w:t>
      </w:r>
    </w:p>
    <w:p w14:paraId="0B0F7C00" w14:textId="77777777"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Holders of preferred shares: other shareholders (legal entities and individuals) (100%) </w:t>
      </w:r>
    </w:p>
    <w:p w14:paraId="6C14B7E8" w14:textId="77777777" w:rsidR="00B96C29"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Presence of convertible debt allowing the conversion of a loan into shares of Ukrgasbank (the relevant loan is scheduled for repayment in the first half of 2026 but may be extended) </w:t>
      </w:r>
    </w:p>
    <w:p w14:paraId="1A068453" w14:textId="2A07074A" w:rsidR="00FF215D"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Financial statements: </w:t>
      </w:r>
      <w:hyperlink r:id="rId10" w:history="1">
        <w:r w:rsidR="00FF215D" w:rsidRPr="00F13497">
          <w:rPr>
            <w:rStyle w:val="af6"/>
            <w:rFonts w:ascii="Times New Roman" w:hAnsi="Times New Roman" w:cs="Times New Roman"/>
            <w:sz w:val="24"/>
            <w:szCs w:val="24"/>
          </w:rPr>
          <w:t>https://www.ukrgasbank.com/about/fin_results/</w:t>
        </w:r>
      </w:hyperlink>
    </w:p>
    <w:p w14:paraId="054D542A" w14:textId="44E5606C" w:rsidR="007F64EF" w:rsidRPr="00F13497" w:rsidRDefault="00B96C29" w:rsidP="003D3772">
      <w:pPr>
        <w:numPr>
          <w:ilvl w:val="0"/>
          <w:numId w:val="4"/>
        </w:numPr>
        <w:tabs>
          <w:tab w:val="clear" w:pos="720"/>
        </w:tabs>
        <w:spacing w:after="0" w:line="240" w:lineRule="auto"/>
        <w:ind w:left="567" w:hanging="425"/>
        <w:rPr>
          <w:rFonts w:ascii="Times New Roman" w:hAnsi="Times New Roman" w:cs="Times New Roman"/>
          <w:sz w:val="24"/>
          <w:szCs w:val="24"/>
        </w:rPr>
      </w:pPr>
      <w:r w:rsidRPr="00F13497">
        <w:rPr>
          <w:rFonts w:ascii="Times New Roman" w:hAnsi="Times New Roman" w:cs="Times New Roman"/>
          <w:sz w:val="24"/>
          <w:szCs w:val="24"/>
        </w:rPr>
        <w:t xml:space="preserve">Other regulatory disclosures: </w:t>
      </w:r>
      <w:hyperlink r:id="rId11" w:history="1">
        <w:r w:rsidR="007F64EF" w:rsidRPr="00F13497">
          <w:rPr>
            <w:rStyle w:val="af6"/>
            <w:rFonts w:ascii="Times New Roman" w:hAnsi="Times New Roman" w:cs="Times New Roman"/>
            <w:sz w:val="24"/>
            <w:szCs w:val="24"/>
          </w:rPr>
          <w:t>https://www.ukrgasbank.com/about/performance/</w:t>
        </w:r>
      </w:hyperlink>
    </w:p>
    <w:p w14:paraId="2F1CEDA4" w14:textId="77777777" w:rsidR="00B96C29" w:rsidRPr="00F13497" w:rsidRDefault="00B96C29" w:rsidP="000D5EC7">
      <w:pPr>
        <w:spacing w:after="0" w:line="240" w:lineRule="auto"/>
        <w:rPr>
          <w:rFonts w:ascii="Times New Roman" w:hAnsi="Times New Roman" w:cs="Times New Roman"/>
          <w:sz w:val="24"/>
          <w:szCs w:val="24"/>
        </w:rPr>
      </w:pPr>
    </w:p>
    <w:p w14:paraId="0BDF1D50" w14:textId="77777777" w:rsidR="00B96C29" w:rsidRPr="00F13497" w:rsidRDefault="00B96C29" w:rsidP="000D5EC7">
      <w:pPr>
        <w:spacing w:after="0" w:line="240" w:lineRule="auto"/>
        <w:rPr>
          <w:rFonts w:ascii="Times New Roman" w:hAnsi="Times New Roman" w:cs="Times New Roman"/>
          <w:b/>
          <w:bCs/>
          <w:sz w:val="24"/>
          <w:szCs w:val="24"/>
        </w:rPr>
      </w:pPr>
      <w:r w:rsidRPr="00F13497">
        <w:rPr>
          <w:rFonts w:ascii="Times New Roman" w:hAnsi="Times New Roman" w:cs="Times New Roman"/>
          <w:b/>
          <w:bCs/>
          <w:sz w:val="24"/>
          <w:szCs w:val="24"/>
        </w:rPr>
        <w:t>3. LIST OF POTENTIAL PARTICIPANTS ELIGIBLE FOR THE COMPETITION</w:t>
      </w:r>
    </w:p>
    <w:p w14:paraId="25217DB3" w14:textId="77777777" w:rsidR="00B96C29" w:rsidRPr="00F13497" w:rsidRDefault="00B96C29" w:rsidP="000D5EC7">
      <w:pPr>
        <w:spacing w:after="0" w:line="240" w:lineRule="auto"/>
        <w:rPr>
          <w:rFonts w:ascii="Times New Roman" w:hAnsi="Times New Roman" w:cs="Times New Roman"/>
          <w:b/>
          <w:bCs/>
          <w:sz w:val="24"/>
          <w:szCs w:val="24"/>
        </w:rPr>
      </w:pPr>
    </w:p>
    <w:p w14:paraId="09742CA7" w14:textId="78447907" w:rsidR="00B96C29" w:rsidRPr="00F13497" w:rsidRDefault="00B96C2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In accordance with Article 7 of the Law, the advisor shall be selected from among legal entities included in an internationally recognised ranking </w:t>
      </w:r>
      <w:r w:rsidR="00C47A37" w:rsidRPr="00F13497">
        <w:rPr>
          <w:rFonts w:ascii="Times New Roman" w:hAnsi="Times New Roman" w:cs="Times New Roman"/>
          <w:sz w:val="24"/>
          <w:szCs w:val="24"/>
        </w:rPr>
        <w:t>chosen</w:t>
      </w:r>
      <w:r w:rsidRPr="00F13497">
        <w:rPr>
          <w:rFonts w:ascii="Times New Roman" w:hAnsi="Times New Roman" w:cs="Times New Roman"/>
          <w:sz w:val="24"/>
          <w:szCs w:val="24"/>
        </w:rPr>
        <w:t xml:space="preserve"> by the Cabinet of Ministers of Ukraine.</w:t>
      </w:r>
    </w:p>
    <w:p w14:paraId="7D2A148B" w14:textId="77777777" w:rsidR="00B96C29" w:rsidRPr="00F13497" w:rsidRDefault="00B96C29" w:rsidP="000D5EC7">
      <w:pPr>
        <w:spacing w:after="0" w:line="240" w:lineRule="auto"/>
        <w:jc w:val="both"/>
        <w:rPr>
          <w:rFonts w:ascii="Times New Roman" w:hAnsi="Times New Roman" w:cs="Times New Roman"/>
          <w:sz w:val="24"/>
          <w:szCs w:val="24"/>
        </w:rPr>
      </w:pPr>
    </w:p>
    <w:p w14:paraId="48E1CB0C" w14:textId="77777777" w:rsidR="00B96C29" w:rsidRPr="00F13497" w:rsidRDefault="00B96C2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Pursuant to paragraph 3 of the Procedure, the advisor shall be selected from among legal entities included in the ranking of financial advisors that have advised on the largest number and/or value of transactions involving the sale (mergers and acquisitions) of financial institutions and financial groups in Europe over the last three calendar years preceding the year in which this Information Notice is published, based on data from the London Stock Exchange Group.</w:t>
      </w:r>
    </w:p>
    <w:p w14:paraId="403E4B30" w14:textId="77777777" w:rsidR="00B96C29" w:rsidRPr="00F13497" w:rsidRDefault="00B96C29" w:rsidP="000D5EC7">
      <w:pPr>
        <w:spacing w:after="0" w:line="240" w:lineRule="auto"/>
        <w:jc w:val="both"/>
        <w:rPr>
          <w:rFonts w:ascii="Times New Roman" w:hAnsi="Times New Roman" w:cs="Times New Roman"/>
          <w:sz w:val="24"/>
          <w:szCs w:val="24"/>
        </w:rPr>
      </w:pPr>
    </w:p>
    <w:p w14:paraId="19377709" w14:textId="77777777" w:rsidR="00B96C29" w:rsidRPr="00F13497" w:rsidRDefault="00B96C2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specified ranking of legal entities eligible to participate in the competition is set out in Annex 1 to this Information Notice. No other entities shall be admitted to participate in the competition.</w:t>
      </w:r>
    </w:p>
    <w:p w14:paraId="4BC29490" w14:textId="77777777" w:rsidR="00B96C29" w:rsidRPr="00F13497" w:rsidRDefault="00B96C29" w:rsidP="000D5EC7">
      <w:pPr>
        <w:spacing w:after="0" w:line="240" w:lineRule="auto"/>
        <w:jc w:val="both"/>
        <w:rPr>
          <w:rFonts w:ascii="Times New Roman" w:hAnsi="Times New Roman" w:cs="Times New Roman"/>
          <w:sz w:val="24"/>
          <w:szCs w:val="24"/>
        </w:rPr>
      </w:pPr>
    </w:p>
    <w:p w14:paraId="7FDE486B" w14:textId="22DBA95E" w:rsidR="00B96C29" w:rsidRPr="00F13497" w:rsidRDefault="00B96C2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A legal entity to which the restrictions set out in paragraphs 1-8 of part two of Article 6 of the Law apply may not act as an advisor (including legal entities whose principal place of business is located in the territory of the russian federation).</w:t>
      </w:r>
    </w:p>
    <w:p w14:paraId="0A090D4F" w14:textId="77777777" w:rsidR="001D3FC0" w:rsidRPr="00F13497" w:rsidRDefault="001D3FC0" w:rsidP="000D5EC7">
      <w:pPr>
        <w:spacing w:after="0" w:line="240" w:lineRule="auto"/>
        <w:jc w:val="both"/>
        <w:rPr>
          <w:rFonts w:ascii="Times New Roman" w:hAnsi="Times New Roman" w:cs="Times New Roman"/>
          <w:sz w:val="24"/>
          <w:szCs w:val="24"/>
        </w:rPr>
      </w:pPr>
    </w:p>
    <w:p w14:paraId="399EFC23" w14:textId="77777777" w:rsidR="001D3FC0" w:rsidRPr="00F13497" w:rsidRDefault="001D3FC0" w:rsidP="000D5EC7">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4. MAIN TASK AND SERVICES OF THE ADVISOR</w:t>
      </w:r>
    </w:p>
    <w:p w14:paraId="148DB3E4" w14:textId="77777777" w:rsidR="001D3FC0" w:rsidRPr="00F13497" w:rsidRDefault="001D3FC0" w:rsidP="000D5EC7">
      <w:pPr>
        <w:spacing w:after="0" w:line="240" w:lineRule="auto"/>
        <w:jc w:val="both"/>
        <w:rPr>
          <w:rFonts w:ascii="Times New Roman" w:hAnsi="Times New Roman" w:cs="Times New Roman"/>
          <w:b/>
          <w:bCs/>
          <w:sz w:val="24"/>
          <w:szCs w:val="24"/>
        </w:rPr>
      </w:pPr>
    </w:p>
    <w:p w14:paraId="233B9319" w14:textId="77777777" w:rsidR="001D3FC0" w:rsidRPr="00F13497" w:rsidRDefault="001D3FC0"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primary task of the advisor is to provide services in connection with the State’s intention to sell its shareholdings in the Banks, including the preparation and execution of all stages of such sale.</w:t>
      </w:r>
    </w:p>
    <w:p w14:paraId="3F787C1E" w14:textId="77777777" w:rsidR="001D3FC0" w:rsidRPr="00F13497" w:rsidRDefault="001D3FC0" w:rsidP="000D5EC7">
      <w:pPr>
        <w:spacing w:after="0" w:line="240" w:lineRule="auto"/>
        <w:jc w:val="both"/>
        <w:rPr>
          <w:rFonts w:ascii="Times New Roman" w:hAnsi="Times New Roman" w:cs="Times New Roman"/>
          <w:sz w:val="24"/>
          <w:szCs w:val="24"/>
        </w:rPr>
      </w:pPr>
    </w:p>
    <w:p w14:paraId="3F86EB64" w14:textId="77777777" w:rsidR="001D3FC0" w:rsidRPr="00F13497" w:rsidRDefault="001D3FC0"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services to be provided by the advisor in connection with the State’s intention to sell its shareholdings in the Banks include:</w:t>
      </w:r>
    </w:p>
    <w:p w14:paraId="50861A03" w14:textId="77777777" w:rsidR="001D3FC0" w:rsidRPr="00F13497" w:rsidRDefault="001D3FC0" w:rsidP="000D5EC7">
      <w:pPr>
        <w:spacing w:after="0" w:line="240" w:lineRule="auto"/>
        <w:jc w:val="both"/>
        <w:rPr>
          <w:rFonts w:ascii="Times New Roman" w:hAnsi="Times New Roman" w:cs="Times New Roman"/>
          <w:sz w:val="24"/>
          <w:szCs w:val="24"/>
        </w:rPr>
      </w:pPr>
    </w:p>
    <w:p w14:paraId="0AFFC8A9" w14:textId="23583A58" w:rsidR="001D3FC0" w:rsidRPr="00F13497" w:rsidRDefault="003E5711"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collection of information and analysis of the bank economic, technical and financial performance indicators (including key compliance indicators, in particular </w:t>
      </w:r>
      <w:r w:rsidR="00A800C8" w:rsidRPr="00F13497">
        <w:rPr>
          <w:rFonts w:ascii="Times New Roman" w:hAnsi="Times New Roman" w:cs="Times New Roman"/>
          <w:sz w:val="24"/>
          <w:szCs w:val="24"/>
        </w:rPr>
        <w:t>AML</w:t>
      </w:r>
      <w:r w:rsidRPr="00F13497">
        <w:rPr>
          <w:rFonts w:ascii="Times New Roman" w:hAnsi="Times New Roman" w:cs="Times New Roman"/>
          <w:sz w:val="24"/>
          <w:szCs w:val="24"/>
        </w:rPr>
        <w:t>), a comprehensive assessment of the bank current financial position, capital structure and loan portfolio, as well as an analysis of whether the bank requires the additional</w:t>
      </w:r>
      <w:r w:rsidR="00E071EB" w:rsidRPr="00F13497">
        <w:rPr>
          <w:rFonts w:ascii="Times New Roman" w:hAnsi="Times New Roman" w:cs="Times New Roman"/>
          <w:sz w:val="24"/>
          <w:szCs w:val="24"/>
        </w:rPr>
        <w:t xml:space="preserve"> loan</w:t>
      </w:r>
      <w:r w:rsidRPr="00F13497">
        <w:rPr>
          <w:rFonts w:ascii="Times New Roman" w:hAnsi="Times New Roman" w:cs="Times New Roman"/>
          <w:sz w:val="24"/>
          <w:szCs w:val="24"/>
        </w:rPr>
        <w:t xml:space="preserve"> loss provisions or recapitalisation;</w:t>
      </w:r>
    </w:p>
    <w:p w14:paraId="139A41E8" w14:textId="77777777" w:rsidR="003E5711" w:rsidRPr="00F13497" w:rsidRDefault="003E5711" w:rsidP="000D5EC7">
      <w:pPr>
        <w:pStyle w:val="a"/>
        <w:numPr>
          <w:ilvl w:val="0"/>
          <w:numId w:val="0"/>
        </w:numPr>
        <w:spacing w:after="0" w:line="240" w:lineRule="auto"/>
        <w:ind w:left="567"/>
        <w:jc w:val="both"/>
        <w:rPr>
          <w:rFonts w:ascii="Times New Roman" w:hAnsi="Times New Roman" w:cs="Times New Roman"/>
          <w:sz w:val="24"/>
          <w:szCs w:val="24"/>
        </w:rPr>
      </w:pPr>
    </w:p>
    <w:p w14:paraId="70C0892C" w14:textId="7690AE17" w:rsidR="003E5711" w:rsidRPr="00F13497" w:rsidRDefault="003E5711"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analysis of the bank financial and non-financial obligations (covenants), the maturity profile of the bank’s own debt and any convertible debt, where these may affect the sale of the shareholdings; development of an engagement strategy and interaction with the relevant </w:t>
      </w:r>
      <w:r w:rsidR="00B96002" w:rsidRPr="00F13497">
        <w:rPr>
          <w:rFonts w:ascii="Times New Roman" w:hAnsi="Times New Roman" w:cs="Times New Roman"/>
          <w:sz w:val="24"/>
          <w:szCs w:val="24"/>
        </w:rPr>
        <w:t>lenders</w:t>
      </w:r>
      <w:r w:rsidRPr="00F13497">
        <w:rPr>
          <w:rFonts w:ascii="Times New Roman" w:hAnsi="Times New Roman" w:cs="Times New Roman"/>
          <w:sz w:val="24"/>
          <w:szCs w:val="24"/>
        </w:rPr>
        <w:t>; preparation of options for resolving obligations related to convertible debt, where necessary; and assistance in amending such obligations, where required;</w:t>
      </w:r>
    </w:p>
    <w:p w14:paraId="5A2C883D" w14:textId="77777777" w:rsidR="003E5711" w:rsidRPr="00F13497" w:rsidRDefault="003E5711" w:rsidP="000D5EC7">
      <w:pPr>
        <w:pStyle w:val="a"/>
        <w:numPr>
          <w:ilvl w:val="0"/>
          <w:numId w:val="0"/>
        </w:numPr>
        <w:spacing w:after="0" w:line="240" w:lineRule="auto"/>
        <w:ind w:left="567"/>
        <w:jc w:val="both"/>
        <w:rPr>
          <w:rFonts w:ascii="Times New Roman" w:hAnsi="Times New Roman" w:cs="Times New Roman"/>
          <w:sz w:val="24"/>
          <w:szCs w:val="24"/>
        </w:rPr>
      </w:pPr>
    </w:p>
    <w:p w14:paraId="01BAF80D" w14:textId="404D8DD8" w:rsidR="003E5711" w:rsidRPr="00F13497" w:rsidRDefault="003E5711"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provision of recommendations on potential changes to the corporate governance structure, including key internal processes and procedures required to prepare for the sale of the shareholdings;</w:t>
      </w:r>
    </w:p>
    <w:p w14:paraId="09C5F988" w14:textId="77777777" w:rsidR="003E5711" w:rsidRPr="00F13497" w:rsidRDefault="003E5711" w:rsidP="000D5EC7">
      <w:pPr>
        <w:pStyle w:val="a"/>
        <w:numPr>
          <w:ilvl w:val="0"/>
          <w:numId w:val="0"/>
        </w:numPr>
        <w:spacing w:after="0" w:line="240" w:lineRule="auto"/>
        <w:ind w:left="720"/>
        <w:rPr>
          <w:rFonts w:ascii="Times New Roman" w:hAnsi="Times New Roman" w:cs="Times New Roman"/>
          <w:sz w:val="24"/>
          <w:szCs w:val="24"/>
        </w:rPr>
      </w:pPr>
    </w:p>
    <w:p w14:paraId="78E74FA9" w14:textId="03506CCE" w:rsidR="003E5711" w:rsidRPr="00F13497" w:rsidRDefault="003E5711"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analysis of the bank strategy, business plan and financial model; preparation of a summarised version of the strategy, business plan and financial model for potential investors; and analysis of market conditions and investor sentiment to determine the feasibility and timing of potential transactions for the sale of the shareholdings;</w:t>
      </w:r>
    </w:p>
    <w:p w14:paraId="594BB7BB" w14:textId="77777777" w:rsidR="003E5711" w:rsidRPr="00F13497" w:rsidRDefault="003E5711" w:rsidP="000D5EC7">
      <w:pPr>
        <w:pStyle w:val="a"/>
        <w:numPr>
          <w:ilvl w:val="0"/>
          <w:numId w:val="0"/>
        </w:numPr>
        <w:spacing w:after="0" w:line="240" w:lineRule="auto"/>
        <w:ind w:left="720"/>
        <w:rPr>
          <w:rFonts w:ascii="Times New Roman" w:hAnsi="Times New Roman" w:cs="Times New Roman"/>
          <w:sz w:val="24"/>
          <w:szCs w:val="24"/>
        </w:rPr>
      </w:pPr>
    </w:p>
    <w:p w14:paraId="5CE7ECF8" w14:textId="72CCB389" w:rsidR="003E5711" w:rsidRPr="00F13497" w:rsidRDefault="003E5711"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identification of, and recommendations to the bank</w:t>
      </w:r>
      <w:r w:rsidR="003233CD" w:rsidRPr="00F13497">
        <w:rPr>
          <w:rFonts w:ascii="Times New Roman" w:hAnsi="Times New Roman" w:cs="Times New Roman"/>
          <w:sz w:val="24"/>
          <w:szCs w:val="24"/>
        </w:rPr>
        <w:t>s</w:t>
      </w:r>
      <w:r w:rsidRPr="00F13497">
        <w:rPr>
          <w:rFonts w:ascii="Times New Roman" w:hAnsi="Times New Roman" w:cs="Times New Roman"/>
          <w:sz w:val="24"/>
          <w:szCs w:val="24"/>
        </w:rPr>
        <w:t xml:space="preserve"> on, the information to be disclosed to parties interested in acquiring the shareholdings; </w:t>
      </w:r>
    </w:p>
    <w:p w14:paraId="3565DD26" w14:textId="77777777" w:rsidR="00FB5C04" w:rsidRPr="00F13497" w:rsidRDefault="00FB5C04" w:rsidP="00FB5C04">
      <w:pPr>
        <w:pStyle w:val="a"/>
        <w:numPr>
          <w:ilvl w:val="0"/>
          <w:numId w:val="0"/>
        </w:numPr>
        <w:ind w:left="720"/>
        <w:rPr>
          <w:rFonts w:ascii="Times New Roman" w:hAnsi="Times New Roman" w:cs="Times New Roman"/>
          <w:sz w:val="24"/>
          <w:szCs w:val="24"/>
        </w:rPr>
      </w:pPr>
    </w:p>
    <w:p w14:paraId="31385BF5" w14:textId="7289F420" w:rsidR="003E5711" w:rsidRPr="00F13497" w:rsidRDefault="003E5711"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activities to identify potential investors and provide recommendations on the selection of </w:t>
      </w:r>
      <w:r w:rsidR="00B3732E" w:rsidRPr="00F13497">
        <w:rPr>
          <w:rFonts w:ascii="Times New Roman" w:hAnsi="Times New Roman" w:cs="Times New Roman"/>
          <w:sz w:val="24"/>
          <w:szCs w:val="24"/>
        </w:rPr>
        <w:t xml:space="preserve">potential </w:t>
      </w:r>
      <w:r w:rsidR="00B95ABC" w:rsidRPr="00F13497">
        <w:rPr>
          <w:rFonts w:ascii="Times New Roman" w:hAnsi="Times New Roman" w:cs="Times New Roman"/>
          <w:sz w:val="24"/>
          <w:szCs w:val="24"/>
        </w:rPr>
        <w:t>investors</w:t>
      </w:r>
      <w:r w:rsidRPr="00F13497">
        <w:rPr>
          <w:rFonts w:ascii="Times New Roman" w:hAnsi="Times New Roman" w:cs="Times New Roman"/>
          <w:sz w:val="24"/>
          <w:szCs w:val="24"/>
        </w:rPr>
        <w:t xml:space="preserve"> interested in acquiring the shareholdings, including based on an assessment of their business reputation, financial capacity, and overall suitability and attractiveness as potential purchasers;</w:t>
      </w:r>
    </w:p>
    <w:p w14:paraId="595090FA" w14:textId="77777777" w:rsidR="001D3FC0" w:rsidRPr="00F13497" w:rsidRDefault="001D3FC0" w:rsidP="000D5EC7">
      <w:pPr>
        <w:spacing w:after="0" w:line="240" w:lineRule="auto"/>
        <w:jc w:val="both"/>
        <w:rPr>
          <w:rFonts w:ascii="Times New Roman" w:hAnsi="Times New Roman" w:cs="Times New Roman"/>
          <w:sz w:val="24"/>
          <w:szCs w:val="24"/>
        </w:rPr>
      </w:pPr>
    </w:p>
    <w:p w14:paraId="6A5B6897" w14:textId="5385D10C" w:rsidR="00B96C29"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identification of and engagement with key stakeholders, including the Cabinet of Ministers of Ukraine, the Ministry of Finance of Ukraine, the </w:t>
      </w:r>
      <w:r w:rsidR="0045662F" w:rsidRPr="00F13497">
        <w:rPr>
          <w:rFonts w:ascii="Times New Roman" w:hAnsi="Times New Roman" w:cs="Times New Roman"/>
          <w:sz w:val="24"/>
          <w:szCs w:val="24"/>
        </w:rPr>
        <w:t xml:space="preserve">governmental </w:t>
      </w:r>
      <w:r w:rsidRPr="00F13497">
        <w:rPr>
          <w:rFonts w:ascii="Times New Roman" w:hAnsi="Times New Roman" w:cs="Times New Roman"/>
          <w:sz w:val="24"/>
          <w:szCs w:val="24"/>
        </w:rPr>
        <w:t xml:space="preserve">sale commission, the banks and their supervisory boards, international financial </w:t>
      </w:r>
      <w:r w:rsidR="001F72E8" w:rsidRPr="00F13497">
        <w:rPr>
          <w:rFonts w:ascii="Times New Roman" w:hAnsi="Times New Roman" w:cs="Times New Roman"/>
          <w:sz w:val="24"/>
          <w:szCs w:val="24"/>
        </w:rPr>
        <w:t xml:space="preserve">institutions </w:t>
      </w:r>
      <w:r w:rsidRPr="00F13497">
        <w:rPr>
          <w:rFonts w:ascii="Times New Roman" w:hAnsi="Times New Roman" w:cs="Times New Roman"/>
          <w:sz w:val="24"/>
          <w:szCs w:val="24"/>
        </w:rPr>
        <w:t xml:space="preserve">and institutions of the European Union and its </w:t>
      </w:r>
      <w:r w:rsidR="00F6295D" w:rsidRPr="00F13497">
        <w:rPr>
          <w:rFonts w:ascii="Times New Roman" w:hAnsi="Times New Roman" w:cs="Times New Roman"/>
          <w:sz w:val="24"/>
          <w:szCs w:val="24"/>
        </w:rPr>
        <w:t>m</w:t>
      </w:r>
      <w:r w:rsidRPr="00F13497">
        <w:rPr>
          <w:rFonts w:ascii="Times New Roman" w:hAnsi="Times New Roman" w:cs="Times New Roman"/>
          <w:sz w:val="24"/>
          <w:szCs w:val="24"/>
        </w:rPr>
        <w:t xml:space="preserve">ember </w:t>
      </w:r>
      <w:r w:rsidR="00F6295D" w:rsidRPr="00F13497">
        <w:rPr>
          <w:rFonts w:ascii="Times New Roman" w:hAnsi="Times New Roman" w:cs="Times New Roman"/>
          <w:sz w:val="24"/>
          <w:szCs w:val="24"/>
        </w:rPr>
        <w:t>s</w:t>
      </w:r>
      <w:r w:rsidRPr="00F13497">
        <w:rPr>
          <w:rFonts w:ascii="Times New Roman" w:hAnsi="Times New Roman" w:cs="Times New Roman"/>
          <w:sz w:val="24"/>
          <w:szCs w:val="24"/>
        </w:rPr>
        <w:t xml:space="preserve">tates providing international technical assistance to Ukraine in connection with the sale of the shareholdings, the National Bank of Ukraine, </w:t>
      </w:r>
      <w:r w:rsidR="00A26AA2" w:rsidRPr="00F13497">
        <w:rPr>
          <w:rFonts w:ascii="Times New Roman" w:hAnsi="Times New Roman" w:cs="Times New Roman"/>
          <w:sz w:val="24"/>
          <w:szCs w:val="24"/>
        </w:rPr>
        <w:t>potential investors</w:t>
      </w:r>
      <w:r w:rsidRPr="00F13497">
        <w:rPr>
          <w:rFonts w:ascii="Times New Roman" w:hAnsi="Times New Roman" w:cs="Times New Roman"/>
          <w:sz w:val="24"/>
          <w:szCs w:val="24"/>
        </w:rPr>
        <w:t xml:space="preserve"> in acquiring the shareholdings, participants </w:t>
      </w:r>
      <w:r w:rsidR="001F416A" w:rsidRPr="00F13497">
        <w:rPr>
          <w:rFonts w:ascii="Times New Roman" w:hAnsi="Times New Roman" w:cs="Times New Roman"/>
          <w:sz w:val="24"/>
          <w:szCs w:val="24"/>
        </w:rPr>
        <w:t>of</w:t>
      </w:r>
      <w:r w:rsidRPr="00F13497">
        <w:rPr>
          <w:rFonts w:ascii="Times New Roman" w:hAnsi="Times New Roman" w:cs="Times New Roman"/>
          <w:sz w:val="24"/>
          <w:szCs w:val="24"/>
        </w:rPr>
        <w:t xml:space="preserve"> the sale process, and other relevant </w:t>
      </w:r>
      <w:r w:rsidR="00E374DE" w:rsidRPr="00F13497">
        <w:rPr>
          <w:rFonts w:ascii="Times New Roman" w:hAnsi="Times New Roman" w:cs="Times New Roman"/>
          <w:sz w:val="24"/>
          <w:szCs w:val="24"/>
        </w:rPr>
        <w:t xml:space="preserve">stakeholders </w:t>
      </w:r>
      <w:r w:rsidRPr="00F13497">
        <w:rPr>
          <w:rFonts w:ascii="Times New Roman" w:hAnsi="Times New Roman" w:cs="Times New Roman"/>
          <w:sz w:val="24"/>
          <w:szCs w:val="24"/>
        </w:rPr>
        <w:t>as necessary for the preparation and execution of the sale; and support in facilitating interaction between potential investors and key stakeholders;</w:t>
      </w:r>
    </w:p>
    <w:p w14:paraId="71D5056D" w14:textId="77777777" w:rsidR="00422F87" w:rsidRPr="00F13497" w:rsidRDefault="00422F87" w:rsidP="000D5EC7">
      <w:pPr>
        <w:pStyle w:val="a"/>
        <w:numPr>
          <w:ilvl w:val="0"/>
          <w:numId w:val="0"/>
        </w:numPr>
        <w:spacing w:after="0" w:line="240" w:lineRule="auto"/>
        <w:ind w:left="567"/>
        <w:jc w:val="both"/>
        <w:rPr>
          <w:rFonts w:ascii="Times New Roman" w:hAnsi="Times New Roman" w:cs="Times New Roman"/>
          <w:sz w:val="24"/>
          <w:szCs w:val="24"/>
        </w:rPr>
      </w:pPr>
    </w:p>
    <w:p w14:paraId="60B89813" w14:textId="67ED22E0"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preparation of information materials relating to the bank</w:t>
      </w:r>
      <w:r w:rsidR="00530956" w:rsidRPr="00F13497">
        <w:rPr>
          <w:rFonts w:ascii="Times New Roman" w:hAnsi="Times New Roman" w:cs="Times New Roman"/>
          <w:sz w:val="24"/>
          <w:szCs w:val="24"/>
        </w:rPr>
        <w:t>s</w:t>
      </w:r>
      <w:r w:rsidRPr="00F13497">
        <w:rPr>
          <w:rFonts w:ascii="Times New Roman" w:hAnsi="Times New Roman" w:cs="Times New Roman"/>
          <w:sz w:val="24"/>
          <w:szCs w:val="24"/>
        </w:rPr>
        <w:t xml:space="preserve"> required for the purpose of identifying potential investors, including the preparation of brochures and other marketing materials for potential investors; preparation of presentations on the bank</w:t>
      </w:r>
      <w:r w:rsidR="00FB30AD" w:rsidRPr="00F13497">
        <w:rPr>
          <w:rFonts w:ascii="Times New Roman" w:hAnsi="Times New Roman" w:cs="Times New Roman"/>
          <w:sz w:val="24"/>
          <w:szCs w:val="24"/>
        </w:rPr>
        <w:t>s</w:t>
      </w:r>
      <w:r w:rsidRPr="00F13497">
        <w:rPr>
          <w:rFonts w:ascii="Times New Roman" w:hAnsi="Times New Roman" w:cs="Times New Roman"/>
          <w:sz w:val="24"/>
          <w:szCs w:val="24"/>
        </w:rPr>
        <w:t xml:space="preserve"> and the market in which </w:t>
      </w:r>
      <w:r w:rsidR="00817226" w:rsidRPr="00F13497">
        <w:rPr>
          <w:rFonts w:ascii="Times New Roman" w:hAnsi="Times New Roman" w:cs="Times New Roman"/>
          <w:sz w:val="24"/>
          <w:szCs w:val="24"/>
        </w:rPr>
        <w:t>they</w:t>
      </w:r>
      <w:r w:rsidRPr="00F13497">
        <w:rPr>
          <w:rFonts w:ascii="Times New Roman" w:hAnsi="Times New Roman" w:cs="Times New Roman"/>
          <w:sz w:val="24"/>
          <w:szCs w:val="24"/>
        </w:rPr>
        <w:t xml:space="preserve"> operates; distribution of the investment memorandum and the process letter outlining the sale procedure; and preparation of recommendations on confidentiality arrangements in connection with the disclosure of information about the bank</w:t>
      </w:r>
      <w:r w:rsidR="00722E24" w:rsidRPr="00F13497">
        <w:rPr>
          <w:rFonts w:ascii="Times New Roman" w:hAnsi="Times New Roman" w:cs="Times New Roman"/>
          <w:sz w:val="24"/>
          <w:szCs w:val="24"/>
        </w:rPr>
        <w:t>s</w:t>
      </w:r>
      <w:r w:rsidRPr="00F13497">
        <w:rPr>
          <w:rFonts w:ascii="Times New Roman" w:hAnsi="Times New Roman" w:cs="Times New Roman"/>
          <w:sz w:val="24"/>
          <w:szCs w:val="24"/>
        </w:rPr>
        <w:t xml:space="preserve"> to potential investors; </w:t>
      </w:r>
    </w:p>
    <w:p w14:paraId="3E6D2CFC" w14:textId="77777777" w:rsidR="00422F87" w:rsidRPr="00F13497" w:rsidRDefault="00422F87" w:rsidP="000D5EC7">
      <w:pPr>
        <w:pStyle w:val="a"/>
        <w:numPr>
          <w:ilvl w:val="0"/>
          <w:numId w:val="0"/>
        </w:numPr>
        <w:spacing w:after="0" w:line="240" w:lineRule="auto"/>
        <w:ind w:left="720"/>
        <w:rPr>
          <w:rFonts w:ascii="Times New Roman" w:hAnsi="Times New Roman" w:cs="Times New Roman"/>
          <w:sz w:val="24"/>
          <w:szCs w:val="24"/>
        </w:rPr>
      </w:pPr>
    </w:p>
    <w:p w14:paraId="2BD9E0E2" w14:textId="24DC75F1"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development of the sale structure and strategy, including the design of potential transaction structures and terms; conducting scenario-based risk analysis to support decision-making; assessment of the financial impact of each option; determination of optimal sale terms for the State; and provision of other analytical support in relation to the sale;</w:t>
      </w:r>
    </w:p>
    <w:p w14:paraId="4BF45156" w14:textId="77777777" w:rsidR="00422F87" w:rsidRPr="00F13497" w:rsidRDefault="00422F87" w:rsidP="000D5EC7">
      <w:pPr>
        <w:pStyle w:val="a"/>
        <w:numPr>
          <w:ilvl w:val="0"/>
          <w:numId w:val="0"/>
        </w:numPr>
        <w:spacing w:after="0" w:line="240" w:lineRule="auto"/>
        <w:ind w:left="720"/>
        <w:rPr>
          <w:rFonts w:ascii="Times New Roman" w:hAnsi="Times New Roman" w:cs="Times New Roman"/>
          <w:sz w:val="24"/>
          <w:szCs w:val="24"/>
        </w:rPr>
      </w:pPr>
    </w:p>
    <w:p w14:paraId="6FBC2508" w14:textId="79788F84"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preparation of a sale plan and timetable for the disposal of the shareholding</w:t>
      </w:r>
      <w:r w:rsidR="002071F3" w:rsidRPr="00F13497">
        <w:rPr>
          <w:rFonts w:ascii="Times New Roman" w:hAnsi="Times New Roman" w:cs="Times New Roman"/>
          <w:sz w:val="24"/>
          <w:szCs w:val="24"/>
        </w:rPr>
        <w:t>s</w:t>
      </w:r>
      <w:r w:rsidRPr="00F13497">
        <w:rPr>
          <w:rFonts w:ascii="Times New Roman" w:hAnsi="Times New Roman" w:cs="Times New Roman"/>
          <w:sz w:val="24"/>
          <w:szCs w:val="24"/>
        </w:rPr>
        <w:t>, and provision of recommendations on the sale process, including recommendations based on an analysis of the market, potential investors, forecasts for the development of the Ukrainian economy and the bank</w:t>
      </w:r>
      <w:r w:rsidR="008C43EC" w:rsidRPr="00F13497">
        <w:rPr>
          <w:rFonts w:ascii="Times New Roman" w:hAnsi="Times New Roman" w:cs="Times New Roman"/>
          <w:sz w:val="24"/>
          <w:szCs w:val="24"/>
        </w:rPr>
        <w:t>s</w:t>
      </w:r>
      <w:r w:rsidRPr="00F13497">
        <w:rPr>
          <w:rFonts w:ascii="Times New Roman" w:hAnsi="Times New Roman" w:cs="Times New Roman"/>
          <w:sz w:val="24"/>
          <w:szCs w:val="24"/>
        </w:rPr>
        <w:t xml:space="preserve">, as well as their financial indicators and the quality of the loan portfolio; </w:t>
      </w:r>
    </w:p>
    <w:p w14:paraId="011AF038" w14:textId="77777777" w:rsidR="00422F87" w:rsidRPr="00F13497" w:rsidRDefault="00422F87" w:rsidP="000D5EC7">
      <w:pPr>
        <w:pStyle w:val="a"/>
        <w:numPr>
          <w:ilvl w:val="0"/>
          <w:numId w:val="0"/>
        </w:numPr>
        <w:spacing w:after="0" w:line="240" w:lineRule="auto"/>
        <w:ind w:left="720"/>
        <w:rPr>
          <w:rFonts w:ascii="Times New Roman" w:hAnsi="Times New Roman" w:cs="Times New Roman"/>
          <w:sz w:val="24"/>
          <w:szCs w:val="24"/>
        </w:rPr>
      </w:pPr>
    </w:p>
    <w:p w14:paraId="1FE59A12" w14:textId="5F072976"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assistance in ensuring the timely implementation of the sale plan in accordance with the agreed timetable; </w:t>
      </w:r>
    </w:p>
    <w:p w14:paraId="234BCE01" w14:textId="77777777" w:rsidR="00422F87" w:rsidRPr="00F13497" w:rsidRDefault="00422F87" w:rsidP="000D5EC7">
      <w:pPr>
        <w:pStyle w:val="a"/>
        <w:numPr>
          <w:ilvl w:val="0"/>
          <w:numId w:val="0"/>
        </w:numPr>
        <w:spacing w:after="0" w:line="240" w:lineRule="auto"/>
        <w:ind w:left="720"/>
        <w:rPr>
          <w:rFonts w:ascii="Times New Roman" w:hAnsi="Times New Roman" w:cs="Times New Roman"/>
          <w:sz w:val="24"/>
          <w:szCs w:val="24"/>
        </w:rPr>
      </w:pPr>
    </w:p>
    <w:p w14:paraId="4C2C6806" w14:textId="18EAF080"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provision of recommendations on enhancing the value of the shareholding</w:t>
      </w:r>
      <w:r w:rsidR="002071F3" w:rsidRPr="00F13497">
        <w:rPr>
          <w:rFonts w:ascii="Times New Roman" w:hAnsi="Times New Roman" w:cs="Times New Roman"/>
          <w:sz w:val="24"/>
          <w:szCs w:val="24"/>
        </w:rPr>
        <w:t>s</w:t>
      </w:r>
      <w:r w:rsidRPr="00F13497">
        <w:rPr>
          <w:rFonts w:ascii="Times New Roman" w:hAnsi="Times New Roman" w:cs="Times New Roman"/>
          <w:sz w:val="24"/>
          <w:szCs w:val="24"/>
        </w:rPr>
        <w:t xml:space="preserve">, preparing </w:t>
      </w:r>
      <w:r w:rsidR="000075CC" w:rsidRPr="00F13497">
        <w:rPr>
          <w:rFonts w:ascii="Times New Roman" w:hAnsi="Times New Roman" w:cs="Times New Roman"/>
          <w:sz w:val="24"/>
          <w:szCs w:val="24"/>
        </w:rPr>
        <w:t>them</w:t>
      </w:r>
      <w:r w:rsidRPr="00F13497">
        <w:rPr>
          <w:rFonts w:ascii="Times New Roman" w:hAnsi="Times New Roman" w:cs="Times New Roman"/>
          <w:sz w:val="24"/>
          <w:szCs w:val="24"/>
        </w:rPr>
        <w:t xml:space="preserve"> for sale, conducting the sale process, and addressing other matters related to the activities of the </w:t>
      </w:r>
      <w:r w:rsidR="00A250AA" w:rsidRPr="00F13497">
        <w:rPr>
          <w:rFonts w:ascii="Times New Roman" w:hAnsi="Times New Roman" w:cs="Times New Roman"/>
          <w:sz w:val="24"/>
          <w:szCs w:val="24"/>
        </w:rPr>
        <w:t>government</w:t>
      </w:r>
      <w:r w:rsidR="0045662F" w:rsidRPr="00F13497">
        <w:rPr>
          <w:rFonts w:ascii="Times New Roman" w:hAnsi="Times New Roman" w:cs="Times New Roman"/>
          <w:sz w:val="24"/>
          <w:szCs w:val="24"/>
        </w:rPr>
        <w:t xml:space="preserve">al </w:t>
      </w:r>
      <w:r w:rsidRPr="00F13497">
        <w:rPr>
          <w:rFonts w:ascii="Times New Roman" w:hAnsi="Times New Roman" w:cs="Times New Roman"/>
          <w:sz w:val="24"/>
          <w:szCs w:val="24"/>
        </w:rPr>
        <w:t>sale commission;</w:t>
      </w:r>
    </w:p>
    <w:p w14:paraId="6214DDE8" w14:textId="77777777" w:rsidR="00422F87" w:rsidRPr="00F13497" w:rsidRDefault="00422F87" w:rsidP="000D5EC7">
      <w:pPr>
        <w:pStyle w:val="a"/>
        <w:numPr>
          <w:ilvl w:val="0"/>
          <w:numId w:val="0"/>
        </w:numPr>
        <w:spacing w:after="0" w:line="240" w:lineRule="auto"/>
        <w:ind w:left="720"/>
        <w:rPr>
          <w:rFonts w:ascii="Times New Roman" w:hAnsi="Times New Roman" w:cs="Times New Roman"/>
          <w:sz w:val="24"/>
          <w:szCs w:val="24"/>
        </w:rPr>
      </w:pPr>
    </w:p>
    <w:p w14:paraId="36E09DDC" w14:textId="2D63361A"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preparation of data rooms and materials for the conduct of due diligence by parties interested in acquiring the shareholding</w:t>
      </w:r>
      <w:r w:rsidR="002071F3" w:rsidRPr="00F13497">
        <w:rPr>
          <w:rFonts w:ascii="Times New Roman" w:hAnsi="Times New Roman" w:cs="Times New Roman"/>
          <w:sz w:val="24"/>
          <w:szCs w:val="24"/>
        </w:rPr>
        <w:t>s</w:t>
      </w:r>
      <w:r w:rsidRPr="00F13497">
        <w:rPr>
          <w:rFonts w:ascii="Times New Roman" w:hAnsi="Times New Roman" w:cs="Times New Roman"/>
          <w:sz w:val="24"/>
          <w:szCs w:val="24"/>
        </w:rPr>
        <w:t xml:space="preserve">; provision of recommendations to the banks on effectively managing such due diligence processes; coordination and support of interactions between </w:t>
      </w:r>
      <w:r w:rsidRPr="00F13497">
        <w:rPr>
          <w:rFonts w:ascii="Times New Roman" w:hAnsi="Times New Roman" w:cs="Times New Roman"/>
          <w:sz w:val="24"/>
          <w:szCs w:val="24"/>
        </w:rPr>
        <w:lastRenderedPageBreak/>
        <w:t xml:space="preserve">the banks and </w:t>
      </w:r>
      <w:r w:rsidR="0001201C" w:rsidRPr="00F13497">
        <w:rPr>
          <w:rFonts w:ascii="Times New Roman" w:hAnsi="Times New Roman" w:cs="Times New Roman"/>
          <w:sz w:val="24"/>
          <w:szCs w:val="24"/>
        </w:rPr>
        <w:t>potential investors</w:t>
      </w:r>
      <w:r w:rsidRPr="00F13497">
        <w:rPr>
          <w:rFonts w:ascii="Times New Roman" w:hAnsi="Times New Roman" w:cs="Times New Roman"/>
          <w:sz w:val="24"/>
          <w:szCs w:val="24"/>
        </w:rPr>
        <w:t xml:space="preserve"> during such reviews; assistance in planning and coordinating access to the relevant data rooms; and assistance in organising and coordinating meetings between </w:t>
      </w:r>
      <w:r w:rsidR="009A5F45" w:rsidRPr="00F13497">
        <w:rPr>
          <w:rFonts w:ascii="Times New Roman" w:hAnsi="Times New Roman" w:cs="Times New Roman"/>
          <w:sz w:val="24"/>
          <w:szCs w:val="24"/>
        </w:rPr>
        <w:t xml:space="preserve">potential investors </w:t>
      </w:r>
      <w:r w:rsidRPr="00F13497">
        <w:rPr>
          <w:rFonts w:ascii="Times New Roman" w:hAnsi="Times New Roman" w:cs="Times New Roman"/>
          <w:sz w:val="24"/>
          <w:szCs w:val="24"/>
        </w:rPr>
        <w:t>and the bank management;</w:t>
      </w:r>
    </w:p>
    <w:p w14:paraId="71B43582" w14:textId="77777777" w:rsidR="00422F87" w:rsidRPr="00F13497" w:rsidRDefault="00422F87" w:rsidP="000D5EC7">
      <w:pPr>
        <w:pStyle w:val="a"/>
        <w:numPr>
          <w:ilvl w:val="0"/>
          <w:numId w:val="0"/>
        </w:numPr>
        <w:spacing w:after="0" w:line="240" w:lineRule="auto"/>
        <w:ind w:left="567"/>
        <w:jc w:val="both"/>
        <w:rPr>
          <w:rFonts w:ascii="Times New Roman" w:hAnsi="Times New Roman" w:cs="Times New Roman"/>
          <w:sz w:val="24"/>
          <w:szCs w:val="24"/>
        </w:rPr>
      </w:pPr>
    </w:p>
    <w:p w14:paraId="3F8CC79A" w14:textId="63EB66A8"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provision of proposals and recommendations regarding the draft procedure for conducting the sale process and the risk profile of </w:t>
      </w:r>
      <w:r w:rsidR="008333B1" w:rsidRPr="00F13497">
        <w:rPr>
          <w:rFonts w:ascii="Times New Roman" w:hAnsi="Times New Roman" w:cs="Times New Roman"/>
          <w:sz w:val="24"/>
          <w:szCs w:val="24"/>
        </w:rPr>
        <w:t>potential investors</w:t>
      </w:r>
      <w:r w:rsidRPr="00F13497">
        <w:rPr>
          <w:rFonts w:ascii="Times New Roman" w:hAnsi="Times New Roman" w:cs="Times New Roman"/>
          <w:sz w:val="24"/>
          <w:szCs w:val="24"/>
        </w:rPr>
        <w:t xml:space="preserve">; </w:t>
      </w:r>
    </w:p>
    <w:p w14:paraId="276AA656" w14:textId="77777777" w:rsidR="00422F87" w:rsidRPr="00F13497" w:rsidRDefault="00422F87" w:rsidP="000D5EC7">
      <w:pPr>
        <w:pStyle w:val="a"/>
        <w:numPr>
          <w:ilvl w:val="0"/>
          <w:numId w:val="0"/>
        </w:numPr>
        <w:spacing w:after="0" w:line="240" w:lineRule="auto"/>
        <w:ind w:left="720"/>
        <w:rPr>
          <w:rFonts w:ascii="Times New Roman" w:hAnsi="Times New Roman" w:cs="Times New Roman"/>
          <w:sz w:val="24"/>
          <w:szCs w:val="24"/>
        </w:rPr>
      </w:pPr>
    </w:p>
    <w:p w14:paraId="52466597" w14:textId="4EC7692A" w:rsidR="00422F87" w:rsidRPr="00F13497" w:rsidRDefault="00422F8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preparation and coordination of engagement with potential investors; organisation of roadshows and presentations; participation in presentations and other events (including public events, potentially such as the annual Ukraine Recovery Conference) that may be held in connection with the preparation and execution of the sale of the shareholding</w:t>
      </w:r>
      <w:r w:rsidR="002071F3" w:rsidRPr="00F13497">
        <w:rPr>
          <w:rFonts w:ascii="Times New Roman" w:hAnsi="Times New Roman" w:cs="Times New Roman"/>
          <w:sz w:val="24"/>
          <w:szCs w:val="24"/>
        </w:rPr>
        <w:t>s</w:t>
      </w:r>
      <w:r w:rsidRPr="00F13497">
        <w:rPr>
          <w:rFonts w:ascii="Times New Roman" w:hAnsi="Times New Roman" w:cs="Times New Roman"/>
          <w:sz w:val="24"/>
          <w:szCs w:val="24"/>
        </w:rPr>
        <w:t>;</w:t>
      </w:r>
    </w:p>
    <w:p w14:paraId="78F1403E" w14:textId="77777777" w:rsidR="002233D7" w:rsidRPr="00F13497" w:rsidRDefault="002233D7" w:rsidP="00FB5C04">
      <w:pPr>
        <w:pStyle w:val="a"/>
        <w:numPr>
          <w:ilvl w:val="0"/>
          <w:numId w:val="0"/>
        </w:numPr>
        <w:spacing w:after="0" w:line="240" w:lineRule="auto"/>
        <w:ind w:left="720"/>
        <w:rPr>
          <w:rFonts w:ascii="Times New Roman" w:hAnsi="Times New Roman" w:cs="Times New Roman"/>
          <w:sz w:val="24"/>
          <w:szCs w:val="24"/>
        </w:rPr>
      </w:pPr>
    </w:p>
    <w:p w14:paraId="5B0D2BE8" w14:textId="0096923C"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provision of recommendations, structuring and support in negotiations relating to the sale and execution of the transaction</w:t>
      </w:r>
      <w:r w:rsidR="005C385B" w:rsidRPr="00F13497">
        <w:rPr>
          <w:rFonts w:ascii="Times New Roman" w:hAnsi="Times New Roman" w:cs="Times New Roman"/>
          <w:sz w:val="24"/>
          <w:szCs w:val="24"/>
          <w:lang w:val="uk-UA"/>
        </w:rPr>
        <w:t>і</w:t>
      </w:r>
      <w:r w:rsidRPr="00F13497">
        <w:rPr>
          <w:rFonts w:ascii="Times New Roman" w:hAnsi="Times New Roman" w:cs="Times New Roman"/>
          <w:sz w:val="24"/>
          <w:szCs w:val="24"/>
        </w:rPr>
        <w:t>, including after the signing of the share purchase agreement</w:t>
      </w:r>
      <w:r w:rsidR="006F7A6D" w:rsidRPr="00F13497">
        <w:rPr>
          <w:rFonts w:ascii="Times New Roman" w:hAnsi="Times New Roman" w:cs="Times New Roman"/>
          <w:sz w:val="24"/>
          <w:szCs w:val="24"/>
          <w:lang w:val="uk-UA"/>
        </w:rPr>
        <w:t>і</w:t>
      </w:r>
      <w:r w:rsidRPr="00F13497">
        <w:rPr>
          <w:rFonts w:ascii="Times New Roman" w:hAnsi="Times New Roman" w:cs="Times New Roman"/>
          <w:sz w:val="24"/>
          <w:szCs w:val="24"/>
        </w:rPr>
        <w:t xml:space="preserve"> and until the actual receipt of sale proceeds into the State Budget of Ukraine; </w:t>
      </w:r>
    </w:p>
    <w:p w14:paraId="5893CFD5" w14:textId="77777777" w:rsidR="002233D7" w:rsidRPr="00F13497" w:rsidRDefault="002233D7" w:rsidP="000D5EC7">
      <w:pPr>
        <w:pStyle w:val="a"/>
        <w:numPr>
          <w:ilvl w:val="0"/>
          <w:numId w:val="0"/>
        </w:numPr>
        <w:spacing w:after="0" w:line="240" w:lineRule="auto"/>
        <w:ind w:left="567"/>
        <w:jc w:val="both"/>
        <w:rPr>
          <w:rFonts w:ascii="Times New Roman" w:hAnsi="Times New Roman" w:cs="Times New Roman"/>
          <w:sz w:val="24"/>
          <w:szCs w:val="24"/>
        </w:rPr>
      </w:pPr>
      <w:bookmarkStart w:id="0" w:name="_GoBack"/>
      <w:bookmarkEnd w:id="0"/>
    </w:p>
    <w:p w14:paraId="1CC97DF1" w14:textId="4C2D0120"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provision of advice on all key financial and commercial terms of the transaction documentation, including recommendations on the principal financial and commercial terms of the draft share purchase agreement and related documents;</w:t>
      </w:r>
    </w:p>
    <w:p w14:paraId="3FD0B49C" w14:textId="77777777" w:rsidR="002233D7" w:rsidRPr="00F13497" w:rsidRDefault="002233D7" w:rsidP="000D5EC7">
      <w:pPr>
        <w:pStyle w:val="a"/>
        <w:numPr>
          <w:ilvl w:val="0"/>
          <w:numId w:val="0"/>
        </w:numPr>
        <w:spacing w:after="0" w:line="240" w:lineRule="auto"/>
        <w:ind w:left="720"/>
        <w:rPr>
          <w:rFonts w:ascii="Times New Roman" w:hAnsi="Times New Roman" w:cs="Times New Roman"/>
          <w:sz w:val="24"/>
          <w:szCs w:val="24"/>
        </w:rPr>
      </w:pPr>
    </w:p>
    <w:p w14:paraId="02A99BF5" w14:textId="63B71822"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participation in determining the sale price of the shareholding</w:t>
      </w:r>
      <w:r w:rsidR="002071F3" w:rsidRPr="00F13497">
        <w:rPr>
          <w:rFonts w:ascii="Times New Roman" w:hAnsi="Times New Roman" w:cs="Times New Roman"/>
          <w:sz w:val="24"/>
          <w:szCs w:val="24"/>
        </w:rPr>
        <w:t>s</w:t>
      </w:r>
      <w:r w:rsidRPr="00F13497">
        <w:rPr>
          <w:rFonts w:ascii="Times New Roman" w:hAnsi="Times New Roman" w:cs="Times New Roman"/>
          <w:sz w:val="24"/>
          <w:szCs w:val="24"/>
        </w:rPr>
        <w:t>, including the provision of recommendations on setting the starting bid price in accordance with the methodology</w:t>
      </w:r>
      <w:r w:rsidR="00057BEF" w:rsidRPr="00F13497">
        <w:rPr>
          <w:rFonts w:ascii="Times New Roman" w:hAnsi="Times New Roman" w:cs="Times New Roman"/>
          <w:sz w:val="24"/>
          <w:szCs w:val="24"/>
        </w:rPr>
        <w:t xml:space="preserve"> selected by the advisor</w:t>
      </w:r>
      <w:r w:rsidRPr="00F13497">
        <w:rPr>
          <w:rFonts w:ascii="Times New Roman" w:hAnsi="Times New Roman" w:cs="Times New Roman"/>
          <w:sz w:val="24"/>
          <w:szCs w:val="24"/>
        </w:rPr>
        <w:t>, taking into account the bank</w:t>
      </w:r>
      <w:r w:rsidR="002071F3" w:rsidRPr="00F13497">
        <w:rPr>
          <w:rFonts w:ascii="Times New Roman" w:hAnsi="Times New Roman" w:cs="Times New Roman"/>
          <w:sz w:val="24"/>
          <w:szCs w:val="24"/>
        </w:rPr>
        <w:t xml:space="preserve"> </w:t>
      </w:r>
      <w:r w:rsidRPr="00F13497">
        <w:rPr>
          <w:rFonts w:ascii="Times New Roman" w:hAnsi="Times New Roman" w:cs="Times New Roman"/>
          <w:sz w:val="24"/>
          <w:szCs w:val="24"/>
        </w:rPr>
        <w:t>current condition, historical and projected performance indicators, existing and potential disputes involving the bank, the terms of the draft share purchase agreement and related documents and/or the key terms of the transaction, as well as market conditions, the macroeconomic environment, and other relevant factors;</w:t>
      </w:r>
    </w:p>
    <w:p w14:paraId="2C89F34F" w14:textId="77777777" w:rsidR="002233D7" w:rsidRPr="00F13497" w:rsidRDefault="002233D7" w:rsidP="000D5EC7">
      <w:pPr>
        <w:pStyle w:val="a"/>
        <w:numPr>
          <w:ilvl w:val="0"/>
          <w:numId w:val="0"/>
        </w:numPr>
        <w:spacing w:after="0" w:line="240" w:lineRule="auto"/>
        <w:ind w:left="567"/>
        <w:jc w:val="both"/>
        <w:rPr>
          <w:rFonts w:ascii="Times New Roman" w:hAnsi="Times New Roman" w:cs="Times New Roman"/>
          <w:sz w:val="24"/>
          <w:szCs w:val="24"/>
        </w:rPr>
      </w:pPr>
    </w:p>
    <w:p w14:paraId="5E87691F" w14:textId="5891DA1D"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provision of recommendations on addressing aspects of the sale related to shareholdings in Ukrgasbank held by shareholders other than the State</w:t>
      </w:r>
      <w:r w:rsidR="00F260EF" w:rsidRPr="00F13497">
        <w:rPr>
          <w:rFonts w:ascii="Times New Roman" w:hAnsi="Times New Roman" w:cs="Times New Roman"/>
          <w:sz w:val="24"/>
          <w:szCs w:val="24"/>
          <w:lang w:val="uk-UA"/>
        </w:rPr>
        <w:t xml:space="preserve"> </w:t>
      </w:r>
      <w:r w:rsidR="00F260EF" w:rsidRPr="00F13497">
        <w:rPr>
          <w:rFonts w:ascii="Times New Roman" w:hAnsi="Times New Roman" w:cs="Times New Roman"/>
          <w:sz w:val="24"/>
          <w:szCs w:val="24"/>
          <w:lang w:val="en-US"/>
        </w:rPr>
        <w:t>of Ukraine</w:t>
      </w:r>
      <w:r w:rsidRPr="00F13497">
        <w:rPr>
          <w:rFonts w:ascii="Times New Roman" w:hAnsi="Times New Roman" w:cs="Times New Roman"/>
          <w:sz w:val="24"/>
          <w:szCs w:val="24"/>
        </w:rPr>
        <w:t xml:space="preserve">; </w:t>
      </w:r>
    </w:p>
    <w:p w14:paraId="1F9B710E" w14:textId="77777777" w:rsidR="002233D7" w:rsidRPr="00F13497" w:rsidRDefault="002233D7" w:rsidP="000D5EC7">
      <w:pPr>
        <w:pStyle w:val="a"/>
        <w:numPr>
          <w:ilvl w:val="0"/>
          <w:numId w:val="0"/>
        </w:numPr>
        <w:spacing w:after="0" w:line="240" w:lineRule="auto"/>
        <w:ind w:left="720"/>
        <w:rPr>
          <w:rFonts w:ascii="Times New Roman" w:hAnsi="Times New Roman" w:cs="Times New Roman"/>
          <w:sz w:val="24"/>
          <w:szCs w:val="24"/>
        </w:rPr>
      </w:pPr>
    </w:p>
    <w:p w14:paraId="0BD8B63D" w14:textId="6C2978E2"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organisational support of the sale process and advising </w:t>
      </w:r>
      <w:r w:rsidR="005859C3" w:rsidRPr="00F13497">
        <w:rPr>
          <w:rFonts w:ascii="Times New Roman" w:hAnsi="Times New Roman" w:cs="Times New Roman"/>
          <w:sz w:val="24"/>
          <w:szCs w:val="24"/>
        </w:rPr>
        <w:t>potential investors</w:t>
      </w:r>
      <w:r w:rsidRPr="00F13497">
        <w:rPr>
          <w:rFonts w:ascii="Times New Roman" w:hAnsi="Times New Roman" w:cs="Times New Roman"/>
          <w:sz w:val="24"/>
          <w:szCs w:val="24"/>
        </w:rPr>
        <w:t xml:space="preserve"> and the</w:t>
      </w:r>
      <w:r w:rsidR="00C64FEA" w:rsidRPr="00F13497">
        <w:rPr>
          <w:rFonts w:ascii="Times New Roman" w:hAnsi="Times New Roman" w:cs="Times New Roman"/>
          <w:sz w:val="24"/>
          <w:szCs w:val="24"/>
        </w:rPr>
        <w:t xml:space="preserve"> governmental</w:t>
      </w:r>
      <w:r w:rsidRPr="00F13497">
        <w:rPr>
          <w:rFonts w:ascii="Times New Roman" w:hAnsi="Times New Roman" w:cs="Times New Roman"/>
          <w:sz w:val="24"/>
          <w:szCs w:val="24"/>
        </w:rPr>
        <w:t xml:space="preserve"> sale commission on the admission of participants to the sale process; </w:t>
      </w:r>
    </w:p>
    <w:p w14:paraId="3F16F99C" w14:textId="77777777" w:rsidR="002233D7" w:rsidRPr="00F13497" w:rsidRDefault="002233D7" w:rsidP="000D5EC7">
      <w:pPr>
        <w:pStyle w:val="a"/>
        <w:numPr>
          <w:ilvl w:val="0"/>
          <w:numId w:val="0"/>
        </w:numPr>
        <w:spacing w:after="0" w:line="240" w:lineRule="auto"/>
        <w:ind w:left="567"/>
        <w:jc w:val="both"/>
        <w:rPr>
          <w:rFonts w:ascii="Times New Roman" w:hAnsi="Times New Roman" w:cs="Times New Roman"/>
          <w:sz w:val="24"/>
          <w:szCs w:val="24"/>
        </w:rPr>
      </w:pPr>
    </w:p>
    <w:p w14:paraId="59124265" w14:textId="08725550"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administration and/or engagement of third parties to administer, in the interests of the State</w:t>
      </w:r>
      <w:r w:rsidR="00057B98" w:rsidRPr="00F13497">
        <w:rPr>
          <w:rFonts w:ascii="Times New Roman" w:hAnsi="Times New Roman" w:cs="Times New Roman"/>
          <w:sz w:val="24"/>
          <w:szCs w:val="24"/>
        </w:rPr>
        <w:t xml:space="preserve"> of Ukraine</w:t>
      </w:r>
      <w:r w:rsidRPr="00F13497">
        <w:rPr>
          <w:rFonts w:ascii="Times New Roman" w:hAnsi="Times New Roman" w:cs="Times New Roman"/>
          <w:sz w:val="24"/>
          <w:szCs w:val="24"/>
        </w:rPr>
        <w:t>, bid security</w:t>
      </w:r>
      <w:r w:rsidR="00D67395" w:rsidRPr="00F13497">
        <w:rPr>
          <w:rFonts w:ascii="Times New Roman" w:hAnsi="Times New Roman" w:cs="Times New Roman"/>
          <w:sz w:val="24"/>
          <w:szCs w:val="24"/>
          <w:lang w:val="uk-UA"/>
        </w:rPr>
        <w:t xml:space="preserve"> (</w:t>
      </w:r>
      <w:r w:rsidR="00D67395" w:rsidRPr="00F13497">
        <w:rPr>
          <w:rFonts w:ascii="Times New Roman" w:hAnsi="Times New Roman" w:cs="Times New Roman"/>
          <w:sz w:val="24"/>
          <w:szCs w:val="24"/>
          <w:lang w:val="en-US"/>
        </w:rPr>
        <w:t>bid bond)</w:t>
      </w:r>
      <w:r w:rsidRPr="00F13497">
        <w:rPr>
          <w:rFonts w:ascii="Times New Roman" w:hAnsi="Times New Roman" w:cs="Times New Roman"/>
          <w:sz w:val="24"/>
          <w:szCs w:val="24"/>
        </w:rPr>
        <w:t xml:space="preserve"> provided by </w:t>
      </w:r>
      <w:r w:rsidR="0005648B" w:rsidRPr="00F13497">
        <w:rPr>
          <w:rFonts w:ascii="Times New Roman" w:hAnsi="Times New Roman" w:cs="Times New Roman"/>
          <w:sz w:val="24"/>
          <w:szCs w:val="24"/>
        </w:rPr>
        <w:t>potential investors</w:t>
      </w:r>
      <w:r w:rsidRPr="00F13497">
        <w:rPr>
          <w:rFonts w:ascii="Times New Roman" w:hAnsi="Times New Roman" w:cs="Times New Roman"/>
          <w:sz w:val="24"/>
          <w:szCs w:val="24"/>
        </w:rPr>
        <w:t xml:space="preserve"> in the </w:t>
      </w:r>
      <w:r w:rsidR="0005648B" w:rsidRPr="00F13497">
        <w:rPr>
          <w:rFonts w:ascii="Times New Roman" w:hAnsi="Times New Roman" w:cs="Times New Roman"/>
          <w:sz w:val="24"/>
          <w:szCs w:val="24"/>
        </w:rPr>
        <w:t>auction</w:t>
      </w:r>
      <w:r w:rsidRPr="00F13497">
        <w:rPr>
          <w:rFonts w:ascii="Times New Roman" w:hAnsi="Times New Roman" w:cs="Times New Roman"/>
          <w:sz w:val="24"/>
          <w:szCs w:val="24"/>
        </w:rPr>
        <w:t xml:space="preserve"> process, where such </w:t>
      </w:r>
      <w:r w:rsidR="0005648B" w:rsidRPr="00F13497">
        <w:rPr>
          <w:rFonts w:ascii="Times New Roman" w:hAnsi="Times New Roman" w:cs="Times New Roman"/>
          <w:sz w:val="24"/>
          <w:szCs w:val="24"/>
        </w:rPr>
        <w:t>bid security</w:t>
      </w:r>
      <w:r w:rsidR="0005648B" w:rsidRPr="00F13497">
        <w:rPr>
          <w:rFonts w:ascii="Times New Roman" w:hAnsi="Times New Roman" w:cs="Times New Roman"/>
          <w:sz w:val="24"/>
          <w:szCs w:val="24"/>
          <w:lang w:val="uk-UA"/>
        </w:rPr>
        <w:t xml:space="preserve"> (</w:t>
      </w:r>
      <w:r w:rsidR="0005648B" w:rsidRPr="00F13497">
        <w:rPr>
          <w:rFonts w:ascii="Times New Roman" w:hAnsi="Times New Roman" w:cs="Times New Roman"/>
          <w:sz w:val="24"/>
          <w:szCs w:val="24"/>
          <w:lang w:val="en-US"/>
        </w:rPr>
        <w:t>bid bond)</w:t>
      </w:r>
      <w:r w:rsidR="0005648B" w:rsidRPr="00F13497">
        <w:rPr>
          <w:rFonts w:ascii="Times New Roman" w:hAnsi="Times New Roman" w:cs="Times New Roman"/>
          <w:sz w:val="24"/>
          <w:szCs w:val="24"/>
        </w:rPr>
        <w:t xml:space="preserve"> </w:t>
      </w:r>
      <w:r w:rsidRPr="00F13497">
        <w:rPr>
          <w:rFonts w:ascii="Times New Roman" w:hAnsi="Times New Roman" w:cs="Times New Roman"/>
          <w:sz w:val="24"/>
          <w:szCs w:val="24"/>
        </w:rPr>
        <w:t>is required under the sale procedure, and assistance in settlement under the share purchase agreements (including, where appropriate, engagement of a foreign escrow agent for the holding of bid security</w:t>
      </w:r>
      <w:r w:rsidR="009B3753" w:rsidRPr="00F13497">
        <w:rPr>
          <w:rFonts w:ascii="Times New Roman" w:hAnsi="Times New Roman" w:cs="Times New Roman"/>
          <w:sz w:val="24"/>
          <w:szCs w:val="24"/>
        </w:rPr>
        <w:t xml:space="preserve"> (bid bond)</w:t>
      </w:r>
      <w:r w:rsidRPr="00F13497">
        <w:rPr>
          <w:rFonts w:ascii="Times New Roman" w:hAnsi="Times New Roman" w:cs="Times New Roman"/>
          <w:sz w:val="24"/>
          <w:szCs w:val="24"/>
        </w:rPr>
        <w:t xml:space="preserve"> funds and settlement purposes);</w:t>
      </w:r>
    </w:p>
    <w:p w14:paraId="2D2201FF" w14:textId="77777777" w:rsidR="002233D7" w:rsidRPr="00F13497" w:rsidRDefault="002233D7" w:rsidP="000D5EC7">
      <w:pPr>
        <w:pStyle w:val="a"/>
        <w:numPr>
          <w:ilvl w:val="0"/>
          <w:numId w:val="0"/>
        </w:numPr>
        <w:spacing w:after="0" w:line="240" w:lineRule="auto"/>
        <w:ind w:left="720"/>
        <w:rPr>
          <w:rFonts w:ascii="Times New Roman" w:hAnsi="Times New Roman" w:cs="Times New Roman"/>
          <w:sz w:val="24"/>
          <w:szCs w:val="24"/>
        </w:rPr>
      </w:pPr>
    </w:p>
    <w:p w14:paraId="29514071" w14:textId="3277186D"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conduct of the sale in accordance with the sale procedure and/or selection of the venue and organiser of the auction abroad or in Ukraine; determination of the type and method of the auction; and ensuring the conduct of the relevant auction and/or providing recommendations in this regard </w:t>
      </w:r>
      <w:r w:rsidRPr="00F13497">
        <w:rPr>
          <w:rFonts w:ascii="Times New Roman" w:hAnsi="Times New Roman" w:cs="Times New Roman"/>
          <w:i/>
          <w:iCs/>
          <w:sz w:val="24"/>
          <w:szCs w:val="24"/>
        </w:rPr>
        <w:t>(note: if a decision is made to hold the auction in Ukraine, it shall be conducted in accordance with Ukrainian legislation governing electronic auctions in the Prozorro.Sale electronic trading system);</w:t>
      </w:r>
    </w:p>
    <w:p w14:paraId="76B7773D" w14:textId="77777777" w:rsidR="002233D7" w:rsidRPr="00F13497" w:rsidRDefault="002233D7" w:rsidP="000D5EC7">
      <w:pPr>
        <w:pStyle w:val="a"/>
        <w:numPr>
          <w:ilvl w:val="0"/>
          <w:numId w:val="0"/>
        </w:numPr>
        <w:spacing w:after="0" w:line="240" w:lineRule="auto"/>
        <w:ind w:left="567"/>
        <w:jc w:val="both"/>
        <w:rPr>
          <w:rFonts w:ascii="Times New Roman" w:hAnsi="Times New Roman" w:cs="Times New Roman"/>
          <w:sz w:val="24"/>
          <w:szCs w:val="24"/>
        </w:rPr>
      </w:pPr>
    </w:p>
    <w:p w14:paraId="4178FB92" w14:textId="1DD65207"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provision of opinions on whether the auction winner meets the eligibility requirements and whether the documents submitted by such winner adequately confirm compliance with those requirements; </w:t>
      </w:r>
    </w:p>
    <w:p w14:paraId="5051AFFF" w14:textId="77777777" w:rsidR="002233D7" w:rsidRPr="00F13497" w:rsidRDefault="002233D7" w:rsidP="000D5EC7">
      <w:pPr>
        <w:pStyle w:val="a"/>
        <w:numPr>
          <w:ilvl w:val="0"/>
          <w:numId w:val="0"/>
        </w:numPr>
        <w:spacing w:after="0" w:line="240" w:lineRule="auto"/>
        <w:ind w:left="720"/>
        <w:rPr>
          <w:rFonts w:ascii="Times New Roman" w:hAnsi="Times New Roman" w:cs="Times New Roman"/>
          <w:sz w:val="24"/>
          <w:szCs w:val="24"/>
        </w:rPr>
      </w:pPr>
    </w:p>
    <w:p w14:paraId="0B166F46" w14:textId="0D580013"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selection, engagement, and payment at the advisor’s own expense of all third parties whose services, in the advisor’s opinion, are necessary for the successful conduct of the auction and completion of the sale </w:t>
      </w:r>
      <w:r w:rsidRPr="00F13497">
        <w:rPr>
          <w:rFonts w:ascii="Times New Roman" w:hAnsi="Times New Roman" w:cs="Times New Roman"/>
          <w:i/>
          <w:iCs/>
          <w:sz w:val="24"/>
          <w:szCs w:val="24"/>
        </w:rPr>
        <w:t xml:space="preserve">(except for (i) legal advisers under Ukrainian and foreign law, (ii) tax advisers on Ukrainian tax law, (iii) auditors, and (iv) information technology and cybersecurity consultants, </w:t>
      </w:r>
      <w:r w:rsidR="008A7D68" w:rsidRPr="00F13497">
        <w:rPr>
          <w:rFonts w:ascii="Times New Roman" w:hAnsi="Times New Roman" w:cs="Times New Roman"/>
          <w:i/>
          <w:iCs/>
          <w:sz w:val="24"/>
          <w:szCs w:val="24"/>
        </w:rPr>
        <w:t>that</w:t>
      </w:r>
      <w:r w:rsidRPr="00F13497">
        <w:rPr>
          <w:rFonts w:ascii="Times New Roman" w:hAnsi="Times New Roman" w:cs="Times New Roman"/>
          <w:i/>
          <w:iCs/>
          <w:sz w:val="24"/>
          <w:szCs w:val="24"/>
        </w:rPr>
        <w:t>, if required, will be engaged and paid for directly by the banks);</w:t>
      </w:r>
    </w:p>
    <w:p w14:paraId="5FFC3AF0" w14:textId="77777777" w:rsidR="002233D7" w:rsidRPr="00F13497" w:rsidRDefault="002233D7" w:rsidP="000D5EC7">
      <w:pPr>
        <w:pStyle w:val="a"/>
        <w:numPr>
          <w:ilvl w:val="0"/>
          <w:numId w:val="0"/>
        </w:numPr>
        <w:spacing w:after="0" w:line="240" w:lineRule="auto"/>
        <w:ind w:left="720"/>
        <w:rPr>
          <w:rFonts w:ascii="Times New Roman" w:hAnsi="Times New Roman" w:cs="Times New Roman"/>
          <w:sz w:val="24"/>
          <w:szCs w:val="24"/>
        </w:rPr>
      </w:pPr>
    </w:p>
    <w:p w14:paraId="77ED8C8A" w14:textId="7AEFC86B"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coordination of third parties independently engaged by the bank</w:t>
      </w:r>
      <w:r w:rsidR="0049502A" w:rsidRPr="00F13497">
        <w:rPr>
          <w:rFonts w:ascii="Times New Roman" w:hAnsi="Times New Roman" w:cs="Times New Roman"/>
          <w:sz w:val="24"/>
          <w:szCs w:val="24"/>
        </w:rPr>
        <w:t>s</w:t>
      </w:r>
      <w:r w:rsidRPr="00F13497">
        <w:rPr>
          <w:rFonts w:ascii="Times New Roman" w:hAnsi="Times New Roman" w:cs="Times New Roman"/>
          <w:sz w:val="24"/>
          <w:szCs w:val="24"/>
        </w:rPr>
        <w:t xml:space="preserve"> for the purposes of the sale of the shareholding</w:t>
      </w:r>
      <w:r w:rsidR="002071F3" w:rsidRPr="00F13497">
        <w:rPr>
          <w:rFonts w:ascii="Times New Roman" w:hAnsi="Times New Roman" w:cs="Times New Roman"/>
          <w:sz w:val="24"/>
          <w:szCs w:val="24"/>
        </w:rPr>
        <w:t>s</w:t>
      </w:r>
      <w:r w:rsidRPr="00F13497">
        <w:rPr>
          <w:rFonts w:ascii="Times New Roman" w:hAnsi="Times New Roman" w:cs="Times New Roman"/>
          <w:sz w:val="24"/>
          <w:szCs w:val="24"/>
        </w:rPr>
        <w:t xml:space="preserve"> (</w:t>
      </w:r>
      <w:r w:rsidRPr="00F13497">
        <w:rPr>
          <w:rFonts w:ascii="Times New Roman" w:hAnsi="Times New Roman" w:cs="Times New Roman"/>
          <w:i/>
          <w:sz w:val="24"/>
          <w:szCs w:val="24"/>
        </w:rPr>
        <w:t>potentially (i) legal advisers under Ukrainian and foreign law, (ii) tax advisers on Ukrainian tax law, (iii) auditors, and (iv) information technology and cybersecurity consultants</w:t>
      </w:r>
      <w:r w:rsidRPr="00F13497">
        <w:rPr>
          <w:rFonts w:ascii="Times New Roman" w:hAnsi="Times New Roman" w:cs="Times New Roman"/>
          <w:sz w:val="24"/>
          <w:szCs w:val="24"/>
        </w:rPr>
        <w:t>), including participation in coordinating their information gathering and analytical work for the purposes of the sale;</w:t>
      </w:r>
    </w:p>
    <w:p w14:paraId="6CCE2D98" w14:textId="77777777" w:rsidR="002233D7" w:rsidRPr="00F13497" w:rsidRDefault="002233D7" w:rsidP="000D5EC7">
      <w:pPr>
        <w:pStyle w:val="a"/>
        <w:numPr>
          <w:ilvl w:val="0"/>
          <w:numId w:val="0"/>
        </w:numPr>
        <w:spacing w:after="0" w:line="240" w:lineRule="auto"/>
        <w:ind w:left="720"/>
        <w:rPr>
          <w:rFonts w:ascii="Times New Roman" w:hAnsi="Times New Roman" w:cs="Times New Roman"/>
          <w:sz w:val="24"/>
          <w:szCs w:val="24"/>
        </w:rPr>
      </w:pPr>
    </w:p>
    <w:p w14:paraId="6F357FB1" w14:textId="4246EF96" w:rsidR="002233D7"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 xml:space="preserve">provision of interim reports on the advisor’s activities and progress in performing the assigned tasks; </w:t>
      </w:r>
    </w:p>
    <w:p w14:paraId="4A47C6CC" w14:textId="77777777" w:rsidR="002233D7" w:rsidRPr="00F13497" w:rsidRDefault="002233D7" w:rsidP="000D5EC7">
      <w:pPr>
        <w:pStyle w:val="a"/>
        <w:numPr>
          <w:ilvl w:val="0"/>
          <w:numId w:val="0"/>
        </w:numPr>
        <w:spacing w:after="0" w:line="240" w:lineRule="auto"/>
        <w:ind w:left="720"/>
        <w:rPr>
          <w:rFonts w:ascii="Times New Roman" w:hAnsi="Times New Roman" w:cs="Times New Roman"/>
          <w:sz w:val="24"/>
          <w:szCs w:val="24"/>
        </w:rPr>
      </w:pPr>
    </w:p>
    <w:p w14:paraId="4BC9ACD8" w14:textId="02CA5A15" w:rsidR="00FB5C04" w:rsidRPr="00F13497" w:rsidRDefault="002233D7" w:rsidP="003D3772">
      <w:pPr>
        <w:pStyle w:val="a"/>
        <w:numPr>
          <w:ilvl w:val="0"/>
          <w:numId w:val="5"/>
        </w:numPr>
        <w:spacing w:after="0" w:line="240" w:lineRule="auto"/>
        <w:ind w:left="567"/>
        <w:jc w:val="both"/>
        <w:rPr>
          <w:rFonts w:ascii="Times New Roman" w:hAnsi="Times New Roman" w:cs="Times New Roman"/>
          <w:sz w:val="24"/>
          <w:szCs w:val="24"/>
        </w:rPr>
      </w:pPr>
      <w:r w:rsidRPr="00F13497">
        <w:rPr>
          <w:rFonts w:ascii="Times New Roman" w:hAnsi="Times New Roman" w:cs="Times New Roman"/>
          <w:sz w:val="24"/>
          <w:szCs w:val="24"/>
        </w:rPr>
        <w:t>performance of other tasks related to the preparation and/or conduct of the sale of the shareholding</w:t>
      </w:r>
      <w:r w:rsidR="002071F3" w:rsidRPr="00F13497">
        <w:rPr>
          <w:rFonts w:ascii="Times New Roman" w:hAnsi="Times New Roman" w:cs="Times New Roman"/>
          <w:sz w:val="24"/>
          <w:szCs w:val="24"/>
        </w:rPr>
        <w:t>s</w:t>
      </w:r>
      <w:r w:rsidRPr="00F13497">
        <w:rPr>
          <w:rFonts w:ascii="Times New Roman" w:hAnsi="Times New Roman" w:cs="Times New Roman"/>
          <w:sz w:val="24"/>
          <w:szCs w:val="24"/>
        </w:rPr>
        <w:t>, as necessary and in line with international market practice for the sale of state-owned shareholdings</w:t>
      </w:r>
      <w:r w:rsidR="002071F3" w:rsidRPr="00F13497">
        <w:rPr>
          <w:rFonts w:ascii="Times New Roman" w:hAnsi="Times New Roman" w:cs="Times New Roman"/>
          <w:sz w:val="24"/>
          <w:szCs w:val="24"/>
        </w:rPr>
        <w:t xml:space="preserve"> in sta</w:t>
      </w:r>
      <w:r w:rsidR="00A26C39" w:rsidRPr="00F13497">
        <w:rPr>
          <w:rFonts w:ascii="Times New Roman" w:hAnsi="Times New Roman" w:cs="Times New Roman"/>
          <w:sz w:val="24"/>
          <w:szCs w:val="24"/>
        </w:rPr>
        <w:t>t</w:t>
      </w:r>
      <w:r w:rsidR="002071F3" w:rsidRPr="00F13497">
        <w:rPr>
          <w:rFonts w:ascii="Times New Roman" w:hAnsi="Times New Roman" w:cs="Times New Roman"/>
          <w:sz w:val="24"/>
          <w:szCs w:val="24"/>
        </w:rPr>
        <w:t>e-owned banks</w:t>
      </w:r>
      <w:r w:rsidRPr="00F13497">
        <w:rPr>
          <w:rFonts w:ascii="Times New Roman" w:hAnsi="Times New Roman" w:cs="Times New Roman"/>
          <w:sz w:val="24"/>
          <w:szCs w:val="24"/>
        </w:rPr>
        <w:t>.</w:t>
      </w:r>
    </w:p>
    <w:p w14:paraId="713B6DF9" w14:textId="77777777" w:rsidR="00FB5C04" w:rsidRPr="00F13497" w:rsidRDefault="00FB5C04" w:rsidP="000D5EC7">
      <w:pPr>
        <w:spacing w:after="0" w:line="240" w:lineRule="auto"/>
        <w:jc w:val="both"/>
        <w:rPr>
          <w:rFonts w:ascii="Times New Roman" w:hAnsi="Times New Roman" w:cs="Times New Roman"/>
          <w:sz w:val="24"/>
          <w:szCs w:val="24"/>
        </w:rPr>
      </w:pPr>
    </w:p>
    <w:p w14:paraId="7ADECFD0" w14:textId="00E3AEC4" w:rsidR="00900C8D" w:rsidRPr="00F13497" w:rsidRDefault="00900C8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It is expected that, with the active support of the advisor, the procedure for conducting the sale process will be prepared and approved by the end of 2026, and a competition for the sale of the shareholding in at least one of the banks will be announced</w:t>
      </w:r>
      <w:r w:rsidR="00AA6D3F" w:rsidRPr="00F13497">
        <w:rPr>
          <w:rFonts w:ascii="Times New Roman" w:hAnsi="Times New Roman" w:cs="Times New Roman"/>
          <w:sz w:val="24"/>
          <w:szCs w:val="24"/>
        </w:rPr>
        <w:t xml:space="preserve"> by the end of 2026</w:t>
      </w:r>
      <w:r w:rsidRPr="00F13497">
        <w:rPr>
          <w:rFonts w:ascii="Times New Roman" w:hAnsi="Times New Roman" w:cs="Times New Roman"/>
          <w:sz w:val="24"/>
          <w:szCs w:val="24"/>
        </w:rPr>
        <w:t>.</w:t>
      </w:r>
    </w:p>
    <w:p w14:paraId="00461DC3" w14:textId="77777777" w:rsidR="00900C8D" w:rsidRPr="00F13497" w:rsidRDefault="00900C8D" w:rsidP="000D5EC7">
      <w:pPr>
        <w:spacing w:after="0" w:line="240" w:lineRule="auto"/>
        <w:jc w:val="both"/>
        <w:rPr>
          <w:rFonts w:ascii="Times New Roman" w:hAnsi="Times New Roman" w:cs="Times New Roman"/>
          <w:sz w:val="24"/>
          <w:szCs w:val="24"/>
        </w:rPr>
      </w:pPr>
    </w:p>
    <w:p w14:paraId="4DE8AEC5" w14:textId="77777777" w:rsidR="00900C8D" w:rsidRPr="00F13497" w:rsidRDefault="00900C8D" w:rsidP="000D5EC7">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5. TERMS OF ENGAGEMENT OF THE ADVISOR</w:t>
      </w:r>
    </w:p>
    <w:p w14:paraId="3D8070A0" w14:textId="77777777" w:rsidR="00900C8D" w:rsidRPr="00F13497" w:rsidRDefault="00900C8D" w:rsidP="000D5EC7">
      <w:pPr>
        <w:spacing w:after="0" w:line="240" w:lineRule="auto"/>
        <w:jc w:val="both"/>
        <w:rPr>
          <w:rFonts w:ascii="Times New Roman" w:hAnsi="Times New Roman" w:cs="Times New Roman"/>
          <w:b/>
          <w:bCs/>
          <w:sz w:val="24"/>
          <w:szCs w:val="24"/>
        </w:rPr>
      </w:pPr>
    </w:p>
    <w:p w14:paraId="7285A032" w14:textId="60466742" w:rsidR="00900C8D" w:rsidRPr="00F13497" w:rsidRDefault="00900C8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A single advisor will be engaged for both Sense Bank and Ukrgasbank.</w:t>
      </w:r>
    </w:p>
    <w:p w14:paraId="1CCB1CA1" w14:textId="77777777" w:rsidR="00900C8D" w:rsidRPr="00F13497" w:rsidRDefault="00900C8D" w:rsidP="000D5EC7">
      <w:pPr>
        <w:spacing w:after="0" w:line="240" w:lineRule="auto"/>
        <w:jc w:val="both"/>
        <w:rPr>
          <w:rFonts w:ascii="Times New Roman" w:hAnsi="Times New Roman" w:cs="Times New Roman"/>
          <w:sz w:val="24"/>
          <w:szCs w:val="24"/>
        </w:rPr>
      </w:pPr>
    </w:p>
    <w:p w14:paraId="0B5F8CD6" w14:textId="72894E3F" w:rsidR="00900C8D" w:rsidRPr="00F13497" w:rsidRDefault="00900C8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The </w:t>
      </w:r>
      <w:r w:rsidR="001F0C40" w:rsidRPr="00F13497">
        <w:rPr>
          <w:rFonts w:ascii="Times New Roman" w:hAnsi="Times New Roman" w:cs="Times New Roman"/>
          <w:sz w:val="24"/>
          <w:szCs w:val="24"/>
        </w:rPr>
        <w:t>engagement period</w:t>
      </w:r>
      <w:r w:rsidRPr="00F13497">
        <w:rPr>
          <w:rFonts w:ascii="Times New Roman" w:hAnsi="Times New Roman" w:cs="Times New Roman"/>
          <w:sz w:val="24"/>
          <w:szCs w:val="24"/>
        </w:rPr>
        <w:t xml:space="preserve"> for the provision of the advisor services shall be until 1 March 2029.</w:t>
      </w:r>
    </w:p>
    <w:p w14:paraId="3D9DA249" w14:textId="77777777" w:rsidR="00900C8D" w:rsidRPr="00F13497" w:rsidRDefault="00900C8D" w:rsidP="000D5EC7">
      <w:pPr>
        <w:spacing w:after="0" w:line="240" w:lineRule="auto"/>
        <w:jc w:val="both"/>
        <w:rPr>
          <w:rFonts w:ascii="Times New Roman" w:hAnsi="Times New Roman" w:cs="Times New Roman"/>
          <w:sz w:val="24"/>
          <w:szCs w:val="24"/>
        </w:rPr>
      </w:pPr>
    </w:p>
    <w:p w14:paraId="6BAAAC28" w14:textId="77777777" w:rsidR="00900C8D" w:rsidRPr="00F13497" w:rsidRDefault="00900C8D" w:rsidP="000D5EC7">
      <w:pPr>
        <w:spacing w:after="0" w:line="240" w:lineRule="auto"/>
        <w:jc w:val="both"/>
        <w:rPr>
          <w:rFonts w:ascii="Times New Roman" w:hAnsi="Times New Roman" w:cs="Times New Roman"/>
          <w:i/>
          <w:iCs/>
          <w:sz w:val="24"/>
          <w:szCs w:val="24"/>
        </w:rPr>
      </w:pPr>
      <w:r w:rsidRPr="00F13497">
        <w:rPr>
          <w:rFonts w:ascii="Times New Roman" w:hAnsi="Times New Roman" w:cs="Times New Roman"/>
          <w:sz w:val="24"/>
          <w:szCs w:val="24"/>
        </w:rPr>
        <w:t xml:space="preserve">The advisor shall ensure the availability of, and bear the cost of, all personnel and contractors required to provide the services specified in this Information Notice, </w:t>
      </w:r>
      <w:r w:rsidRPr="00F13497">
        <w:rPr>
          <w:rFonts w:ascii="Times New Roman" w:hAnsi="Times New Roman" w:cs="Times New Roman"/>
          <w:i/>
          <w:sz w:val="24"/>
          <w:szCs w:val="24"/>
        </w:rPr>
        <w:t>e</w:t>
      </w:r>
      <w:r w:rsidRPr="00F13497">
        <w:rPr>
          <w:rFonts w:ascii="Times New Roman" w:hAnsi="Times New Roman" w:cs="Times New Roman"/>
          <w:i/>
          <w:iCs/>
          <w:sz w:val="24"/>
          <w:szCs w:val="24"/>
        </w:rPr>
        <w:t>xcept for the following contractors (who, if required, may be engaged and paid for directly by the banks): (i) legal advisers under Ukrainian and foreign law, (ii) tax advisers on Ukrainian tax law, (iii) auditors, and (iv) information technology and cybersecurity consultants.</w:t>
      </w:r>
    </w:p>
    <w:p w14:paraId="4DEE8BD3" w14:textId="77777777" w:rsidR="00900C8D" w:rsidRPr="00F13497" w:rsidRDefault="00900C8D" w:rsidP="000D5EC7">
      <w:pPr>
        <w:spacing w:after="0" w:line="240" w:lineRule="auto"/>
        <w:jc w:val="both"/>
        <w:rPr>
          <w:rFonts w:ascii="Times New Roman" w:hAnsi="Times New Roman" w:cs="Times New Roman"/>
          <w:sz w:val="24"/>
          <w:szCs w:val="24"/>
        </w:rPr>
      </w:pPr>
    </w:p>
    <w:p w14:paraId="78730000" w14:textId="183B8012" w:rsidR="00900C8D" w:rsidRPr="00F13497" w:rsidRDefault="00900C8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It is expected that part of the advisor’s personnel will be regularly present in Ukraine, or that the advisor will engage a contractor based in Ukraine. In addition, at the request of the Ministry of Finance of Ukraine, the advisor shall ensure that any of its experts based abroad </w:t>
      </w:r>
      <w:r w:rsidR="00DE0DF9" w:rsidRPr="00F13497">
        <w:rPr>
          <w:rFonts w:ascii="Times New Roman" w:hAnsi="Times New Roman" w:cs="Times New Roman"/>
          <w:sz w:val="24"/>
          <w:szCs w:val="24"/>
        </w:rPr>
        <w:t>will travel</w:t>
      </w:r>
      <w:r w:rsidRPr="00F13497">
        <w:rPr>
          <w:rFonts w:ascii="Times New Roman" w:hAnsi="Times New Roman" w:cs="Times New Roman"/>
          <w:sz w:val="24"/>
          <w:szCs w:val="24"/>
        </w:rPr>
        <w:t xml:space="preserve"> to Kyiv, Ukraine, for in-person meetings and the performance of other tasks requiring physical presence, up to three times per calendar year. The advisor may not refuse such </w:t>
      </w:r>
      <w:r w:rsidR="00121CC8" w:rsidRPr="00F13497">
        <w:rPr>
          <w:rFonts w:ascii="Times New Roman" w:hAnsi="Times New Roman" w:cs="Times New Roman"/>
          <w:sz w:val="24"/>
          <w:szCs w:val="24"/>
        </w:rPr>
        <w:t>travel</w:t>
      </w:r>
      <w:r w:rsidRPr="00F13497">
        <w:rPr>
          <w:rFonts w:ascii="Times New Roman" w:hAnsi="Times New Roman" w:cs="Times New Roman"/>
          <w:sz w:val="24"/>
          <w:szCs w:val="24"/>
        </w:rPr>
        <w:t xml:space="preserve"> </w:t>
      </w:r>
      <w:r w:rsidR="00A94001" w:rsidRPr="00F13497">
        <w:rPr>
          <w:rFonts w:ascii="Times New Roman" w:hAnsi="Times New Roman" w:cs="Times New Roman"/>
          <w:sz w:val="24"/>
          <w:szCs w:val="24"/>
        </w:rPr>
        <w:t>due to</w:t>
      </w:r>
      <w:r w:rsidRPr="00F13497">
        <w:rPr>
          <w:rFonts w:ascii="Times New Roman" w:hAnsi="Times New Roman" w:cs="Times New Roman"/>
          <w:sz w:val="24"/>
          <w:szCs w:val="24"/>
        </w:rPr>
        <w:t xml:space="preserve"> </w:t>
      </w:r>
      <w:r w:rsidR="00A94001" w:rsidRPr="00F13497">
        <w:rPr>
          <w:rFonts w:ascii="Times New Roman" w:hAnsi="Times New Roman" w:cs="Times New Roman"/>
          <w:sz w:val="24"/>
          <w:szCs w:val="24"/>
        </w:rPr>
        <w:t xml:space="preserve">personal </w:t>
      </w:r>
      <w:r w:rsidRPr="00F13497">
        <w:rPr>
          <w:rFonts w:ascii="Times New Roman" w:hAnsi="Times New Roman" w:cs="Times New Roman"/>
          <w:sz w:val="24"/>
          <w:szCs w:val="24"/>
        </w:rPr>
        <w:t xml:space="preserve">security </w:t>
      </w:r>
      <w:r w:rsidR="00A94001" w:rsidRPr="00F13497">
        <w:rPr>
          <w:rFonts w:ascii="Times New Roman" w:hAnsi="Times New Roman" w:cs="Times New Roman"/>
          <w:sz w:val="24"/>
          <w:szCs w:val="24"/>
        </w:rPr>
        <w:t>reasons</w:t>
      </w:r>
      <w:r w:rsidRPr="00F13497">
        <w:rPr>
          <w:rFonts w:ascii="Times New Roman" w:hAnsi="Times New Roman" w:cs="Times New Roman"/>
          <w:sz w:val="24"/>
          <w:szCs w:val="24"/>
        </w:rPr>
        <w:t xml:space="preserve">, except in the event that due to </w:t>
      </w:r>
      <w:r w:rsidR="00A94001" w:rsidRPr="00F13497">
        <w:rPr>
          <w:rFonts w:ascii="Times New Roman" w:hAnsi="Times New Roman" w:cs="Times New Roman"/>
          <w:sz w:val="24"/>
          <w:szCs w:val="24"/>
        </w:rPr>
        <w:t xml:space="preserve">personal </w:t>
      </w:r>
      <w:r w:rsidRPr="00F13497">
        <w:rPr>
          <w:rFonts w:ascii="Times New Roman" w:hAnsi="Times New Roman" w:cs="Times New Roman"/>
          <w:sz w:val="24"/>
          <w:szCs w:val="24"/>
        </w:rPr>
        <w:t>security concerns in Kyiv, Ukraine, the Delegation of the European Union to Ukraine suspends its operations</w:t>
      </w:r>
      <w:r w:rsidR="0010537D" w:rsidRPr="00F13497">
        <w:rPr>
          <w:rFonts w:ascii="Times New Roman" w:hAnsi="Times New Roman" w:cs="Times New Roman"/>
          <w:sz w:val="24"/>
          <w:szCs w:val="24"/>
        </w:rPr>
        <w:t xml:space="preserve"> in Kyiv, Ukraine</w:t>
      </w:r>
      <w:r w:rsidRPr="00F13497">
        <w:rPr>
          <w:rFonts w:ascii="Times New Roman" w:hAnsi="Times New Roman" w:cs="Times New Roman"/>
          <w:sz w:val="24"/>
          <w:szCs w:val="24"/>
        </w:rPr>
        <w:t>.</w:t>
      </w:r>
    </w:p>
    <w:p w14:paraId="70F1BEC7" w14:textId="77777777" w:rsidR="00900C8D" w:rsidRPr="00F13497" w:rsidRDefault="00900C8D" w:rsidP="000D5EC7">
      <w:pPr>
        <w:spacing w:after="0" w:line="240" w:lineRule="auto"/>
        <w:jc w:val="both"/>
        <w:rPr>
          <w:rFonts w:ascii="Times New Roman" w:hAnsi="Times New Roman" w:cs="Times New Roman"/>
          <w:sz w:val="24"/>
          <w:szCs w:val="24"/>
        </w:rPr>
      </w:pPr>
    </w:p>
    <w:p w14:paraId="33721972" w14:textId="65FFEDAE" w:rsidR="00900C8D" w:rsidRPr="00F13497" w:rsidRDefault="00900C8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The languages for the provision of the advisor services (including the advisor reports) shall be Ukrainian and English. The staff of the Ministry of Finance of Ukraine and the banks interacting with the advisor generally have a </w:t>
      </w:r>
      <w:r w:rsidR="007D69F0" w:rsidRPr="00F13497">
        <w:rPr>
          <w:rFonts w:ascii="Times New Roman" w:hAnsi="Times New Roman" w:cs="Times New Roman"/>
          <w:sz w:val="24"/>
          <w:szCs w:val="24"/>
        </w:rPr>
        <w:t xml:space="preserve">good </w:t>
      </w:r>
      <w:r w:rsidRPr="00F13497">
        <w:rPr>
          <w:rFonts w:ascii="Times New Roman" w:hAnsi="Times New Roman" w:cs="Times New Roman"/>
          <w:sz w:val="24"/>
          <w:szCs w:val="24"/>
        </w:rPr>
        <w:t xml:space="preserve">command of English; however, the Ministry of Finance of Ukraine shall have the right to require that any services, documents, or information be provided in Ukrainian or translated into Ukrainian. Accordingly, it is expected that the advisor will have personnel with proficiency in Ukrainian or will engage a contractor whose personnel have such </w:t>
      </w:r>
      <w:r w:rsidRPr="00F13497">
        <w:rPr>
          <w:rFonts w:ascii="Times New Roman" w:hAnsi="Times New Roman" w:cs="Times New Roman"/>
          <w:sz w:val="24"/>
          <w:szCs w:val="24"/>
        </w:rPr>
        <w:lastRenderedPageBreak/>
        <w:t>proficiency. In addition, at the request of the Ministry of Finance of Ukraine, the advisor shall ensure the provision of both oral and written translation services.</w:t>
      </w:r>
    </w:p>
    <w:p w14:paraId="125081E4" w14:textId="77777777" w:rsidR="00900C8D" w:rsidRPr="00F13497" w:rsidRDefault="00900C8D" w:rsidP="000D5EC7">
      <w:pPr>
        <w:spacing w:after="0" w:line="240" w:lineRule="auto"/>
        <w:jc w:val="both"/>
        <w:rPr>
          <w:rFonts w:ascii="Times New Roman" w:hAnsi="Times New Roman" w:cs="Times New Roman"/>
          <w:sz w:val="24"/>
          <w:szCs w:val="24"/>
        </w:rPr>
      </w:pPr>
    </w:p>
    <w:p w14:paraId="3A9D3220" w14:textId="77777777" w:rsidR="00402F3D" w:rsidRPr="00F13497" w:rsidRDefault="00402F3D" w:rsidP="000D5EC7">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6. DEADLINES, SUBMISSION PROCEDURE, AND REQUIRED DOCUMENTS FOR PARTICIPATION IN THE COMPETITION</w:t>
      </w:r>
    </w:p>
    <w:p w14:paraId="0C757168" w14:textId="77777777" w:rsidR="00402F3D" w:rsidRPr="00F13497" w:rsidRDefault="00402F3D" w:rsidP="000D5EC7">
      <w:pPr>
        <w:spacing w:after="0" w:line="240" w:lineRule="auto"/>
        <w:jc w:val="both"/>
        <w:rPr>
          <w:rFonts w:ascii="Times New Roman" w:hAnsi="Times New Roman" w:cs="Times New Roman"/>
          <w:b/>
          <w:bCs/>
          <w:sz w:val="24"/>
          <w:szCs w:val="24"/>
        </w:rPr>
      </w:pPr>
    </w:p>
    <w:p w14:paraId="3B98CBDE" w14:textId="0E70DE74" w:rsidR="00402F3D" w:rsidRPr="00F13497" w:rsidRDefault="00402F3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Application documents for participation in the competition must be submitted to the Ministry of Finance of Ukraine no later than </w:t>
      </w:r>
      <w:r w:rsidR="00AC166D" w:rsidRPr="00F13497">
        <w:rPr>
          <w:rFonts w:ascii="Times New Roman" w:hAnsi="Times New Roman" w:cs="Times New Roman"/>
          <w:sz w:val="24"/>
          <w:szCs w:val="24"/>
        </w:rPr>
        <w:t>5</w:t>
      </w:r>
      <w:r w:rsidRPr="00F13497">
        <w:rPr>
          <w:rFonts w:ascii="Times New Roman" w:hAnsi="Times New Roman" w:cs="Times New Roman"/>
          <w:sz w:val="24"/>
          <w:szCs w:val="24"/>
        </w:rPr>
        <w:t>:59</w:t>
      </w:r>
      <w:r w:rsidR="00AC166D" w:rsidRPr="00F13497">
        <w:rPr>
          <w:rFonts w:ascii="Times New Roman" w:hAnsi="Times New Roman" w:cs="Times New Roman"/>
          <w:sz w:val="24"/>
          <w:szCs w:val="24"/>
        </w:rPr>
        <w:t xml:space="preserve"> pm</w:t>
      </w:r>
      <w:r w:rsidRPr="00F13497">
        <w:rPr>
          <w:rFonts w:ascii="Times New Roman" w:hAnsi="Times New Roman" w:cs="Times New Roman"/>
          <w:sz w:val="24"/>
          <w:szCs w:val="24"/>
        </w:rPr>
        <w:t xml:space="preserve"> </w:t>
      </w:r>
      <w:r w:rsidR="00214DF3" w:rsidRPr="00F13497">
        <w:rPr>
          <w:rFonts w:ascii="Times New Roman" w:hAnsi="Times New Roman" w:cs="Times New Roman"/>
          <w:sz w:val="24"/>
          <w:szCs w:val="24"/>
        </w:rPr>
        <w:t xml:space="preserve">(Kyiv time) </w:t>
      </w:r>
      <w:r w:rsidRPr="00F13497">
        <w:rPr>
          <w:rFonts w:ascii="Times New Roman" w:hAnsi="Times New Roman" w:cs="Times New Roman"/>
          <w:sz w:val="24"/>
          <w:szCs w:val="24"/>
        </w:rPr>
        <w:t>on 15 June 2026, in both electronic and hard copy form.</w:t>
      </w:r>
    </w:p>
    <w:p w14:paraId="729F561A" w14:textId="77777777" w:rsidR="00402F3D" w:rsidRPr="00F13497" w:rsidRDefault="00402F3D" w:rsidP="000D5EC7">
      <w:pPr>
        <w:spacing w:after="0" w:line="240" w:lineRule="auto"/>
        <w:jc w:val="both"/>
        <w:rPr>
          <w:rFonts w:ascii="Times New Roman" w:hAnsi="Times New Roman" w:cs="Times New Roman"/>
          <w:sz w:val="24"/>
          <w:szCs w:val="24"/>
        </w:rPr>
      </w:pPr>
    </w:p>
    <w:p w14:paraId="6FD1E01B" w14:textId="77777777" w:rsidR="00402F3D" w:rsidRPr="00F13497" w:rsidRDefault="00402F3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Application documents received after the deadline specified above will not be considered.</w:t>
      </w:r>
    </w:p>
    <w:p w14:paraId="2876EFB1" w14:textId="77777777" w:rsidR="00402F3D" w:rsidRPr="00F13497" w:rsidRDefault="00402F3D" w:rsidP="000D5EC7">
      <w:pPr>
        <w:spacing w:after="0" w:line="240" w:lineRule="auto"/>
        <w:jc w:val="both"/>
        <w:rPr>
          <w:rFonts w:ascii="Times New Roman" w:hAnsi="Times New Roman" w:cs="Times New Roman"/>
          <w:sz w:val="24"/>
          <w:szCs w:val="24"/>
        </w:rPr>
      </w:pPr>
    </w:p>
    <w:p w14:paraId="34F10C50" w14:textId="689FEE99" w:rsidR="00402F3D" w:rsidRPr="00F13497" w:rsidRDefault="00402F3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Application documents shall be submitted electronically to </w:t>
      </w:r>
      <w:hyperlink r:id="rId12" w:history="1">
        <w:r w:rsidRPr="00F13497">
          <w:rPr>
            <w:rStyle w:val="af6"/>
            <w:rFonts w:ascii="Times New Roman" w:hAnsi="Times New Roman" w:cs="Times New Roman"/>
            <w:color w:val="005071" w:themeColor="text2" w:themeTint="E6"/>
            <w:sz w:val="24"/>
            <w:szCs w:val="24"/>
          </w:rPr>
          <w:t>banksale@minfin.gov.ua</w:t>
        </w:r>
      </w:hyperlink>
      <w:r w:rsidRPr="00F13497">
        <w:rPr>
          <w:rFonts w:ascii="Times New Roman" w:hAnsi="Times New Roman" w:cs="Times New Roman"/>
          <w:sz w:val="24"/>
          <w:szCs w:val="24"/>
        </w:rPr>
        <w:t xml:space="preserve"> and in hard copy to: 11 Mezhyhirska Street, Kyiv, 04071, Ukraine, Ministry of Finance of Ukraine, no later than the date and time specified above.</w:t>
      </w:r>
    </w:p>
    <w:p w14:paraId="50AB5BFC" w14:textId="77777777" w:rsidR="00402F3D" w:rsidRPr="00F13497" w:rsidRDefault="00402F3D" w:rsidP="000D5EC7">
      <w:pPr>
        <w:spacing w:after="0" w:line="240" w:lineRule="auto"/>
        <w:jc w:val="both"/>
        <w:rPr>
          <w:rFonts w:ascii="Times New Roman" w:hAnsi="Times New Roman" w:cs="Times New Roman"/>
          <w:sz w:val="24"/>
          <w:szCs w:val="24"/>
        </w:rPr>
      </w:pPr>
    </w:p>
    <w:p w14:paraId="3CFBAEA8" w14:textId="0E8B13DA" w:rsidR="00402F3D" w:rsidRPr="00F13497" w:rsidRDefault="00402F3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Applicants are strongly encouraged to submit their application documents in advance. Application documents received by the Ministry of Finance of Ukraine after the date and time specified above will not be admitted to the competition. In particular, application documents received in hard copy after the specified date and time will not be admitted, even if the electronic version was submitted on time.</w:t>
      </w:r>
    </w:p>
    <w:p w14:paraId="39CB034D" w14:textId="77777777" w:rsidR="00402F3D" w:rsidRPr="00F13497" w:rsidRDefault="00402F3D" w:rsidP="000D5EC7">
      <w:pPr>
        <w:spacing w:after="0" w:line="240" w:lineRule="auto"/>
        <w:jc w:val="both"/>
        <w:rPr>
          <w:rFonts w:ascii="Times New Roman" w:hAnsi="Times New Roman" w:cs="Times New Roman"/>
          <w:sz w:val="24"/>
          <w:szCs w:val="24"/>
        </w:rPr>
      </w:pPr>
    </w:p>
    <w:p w14:paraId="0E7A77F1" w14:textId="68C3C78B" w:rsidR="00402F3D" w:rsidRPr="00F13497" w:rsidRDefault="00402F3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participant shall ensure that the application documents submitted in electronic and hard copy form are identical.</w:t>
      </w:r>
    </w:p>
    <w:p w14:paraId="1005D2DC" w14:textId="77777777" w:rsidR="00402F3D" w:rsidRPr="00F13497" w:rsidRDefault="00402F3D" w:rsidP="000D5EC7">
      <w:pPr>
        <w:spacing w:after="0" w:line="240" w:lineRule="auto"/>
        <w:jc w:val="both"/>
        <w:rPr>
          <w:rFonts w:ascii="Times New Roman" w:hAnsi="Times New Roman" w:cs="Times New Roman"/>
          <w:sz w:val="24"/>
          <w:szCs w:val="24"/>
        </w:rPr>
      </w:pPr>
    </w:p>
    <w:p w14:paraId="0B58080F" w14:textId="28F397D1" w:rsidR="00402F3D" w:rsidRPr="00F13497" w:rsidRDefault="00402F3D"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Documents included in the application must be submitted </w:t>
      </w:r>
      <w:r w:rsidRPr="00F13497">
        <w:rPr>
          <w:rFonts w:ascii="Times New Roman" w:hAnsi="Times New Roman" w:cs="Times New Roman"/>
          <w:i/>
          <w:iCs/>
          <w:sz w:val="24"/>
          <w:szCs w:val="24"/>
        </w:rPr>
        <w:t>either</w:t>
      </w:r>
      <w:r w:rsidRPr="00F13497">
        <w:rPr>
          <w:rFonts w:ascii="Times New Roman" w:hAnsi="Times New Roman" w:cs="Times New Roman"/>
          <w:sz w:val="24"/>
          <w:szCs w:val="24"/>
        </w:rPr>
        <w:t xml:space="preserve">: (A) in Ukrainian; (B) in a foreign language together with a Ukrainian version; </w:t>
      </w:r>
      <w:r w:rsidRPr="00F13497">
        <w:rPr>
          <w:rFonts w:ascii="Times New Roman" w:hAnsi="Times New Roman" w:cs="Times New Roman"/>
          <w:i/>
          <w:iCs/>
          <w:sz w:val="24"/>
          <w:szCs w:val="24"/>
        </w:rPr>
        <w:t>or</w:t>
      </w:r>
      <w:r w:rsidRPr="00F13497">
        <w:rPr>
          <w:rFonts w:ascii="Times New Roman" w:hAnsi="Times New Roman" w:cs="Times New Roman"/>
          <w:sz w:val="24"/>
          <w:szCs w:val="24"/>
        </w:rPr>
        <w:t xml:space="preserve"> (C) otherwise accompanied by a Ukrainian translation certified by an authorised </w:t>
      </w:r>
      <w:r w:rsidR="00BD1A29" w:rsidRPr="00F13497">
        <w:rPr>
          <w:rFonts w:ascii="Times New Roman" w:hAnsi="Times New Roman" w:cs="Times New Roman"/>
          <w:sz w:val="24"/>
          <w:szCs w:val="24"/>
        </w:rPr>
        <w:t>person</w:t>
      </w:r>
      <w:r w:rsidRPr="00F13497">
        <w:rPr>
          <w:rFonts w:ascii="Times New Roman" w:hAnsi="Times New Roman" w:cs="Times New Roman"/>
          <w:sz w:val="24"/>
          <w:szCs w:val="24"/>
        </w:rPr>
        <w:t xml:space="preserve"> of </w:t>
      </w:r>
      <w:r w:rsidR="00C312BE" w:rsidRPr="00F13497">
        <w:rPr>
          <w:rFonts w:ascii="Times New Roman" w:hAnsi="Times New Roman" w:cs="Times New Roman"/>
          <w:sz w:val="24"/>
          <w:szCs w:val="24"/>
        </w:rPr>
        <w:t>a</w:t>
      </w:r>
      <w:r w:rsidR="00AA1F7F" w:rsidRPr="00F13497">
        <w:rPr>
          <w:rFonts w:ascii="Times New Roman" w:hAnsi="Times New Roman" w:cs="Times New Roman"/>
          <w:sz w:val="24"/>
          <w:szCs w:val="24"/>
        </w:rPr>
        <w:t xml:space="preserve"> participant of competitive selection</w:t>
      </w:r>
      <w:r w:rsidR="00A92856" w:rsidRPr="00F13497">
        <w:rPr>
          <w:rFonts w:ascii="Times New Roman" w:hAnsi="Times New Roman" w:cs="Times New Roman"/>
          <w:sz w:val="24"/>
          <w:szCs w:val="24"/>
        </w:rPr>
        <w:t xml:space="preserve"> (hereinafter – “participant”)</w:t>
      </w:r>
      <w:r w:rsidRPr="00F13497">
        <w:rPr>
          <w:rFonts w:ascii="Times New Roman" w:hAnsi="Times New Roman" w:cs="Times New Roman"/>
          <w:sz w:val="24"/>
          <w:szCs w:val="24"/>
        </w:rPr>
        <w:t>.</w:t>
      </w:r>
    </w:p>
    <w:p w14:paraId="4266A14E" w14:textId="77777777" w:rsidR="00504338" w:rsidRPr="00F13497" w:rsidRDefault="00504338" w:rsidP="000D5EC7">
      <w:pPr>
        <w:spacing w:after="0" w:line="240" w:lineRule="auto"/>
        <w:jc w:val="both"/>
        <w:rPr>
          <w:rFonts w:ascii="Times New Roman" w:hAnsi="Times New Roman" w:cs="Times New Roman"/>
          <w:sz w:val="24"/>
          <w:szCs w:val="24"/>
        </w:rPr>
      </w:pPr>
    </w:p>
    <w:p w14:paraId="1E12F165" w14:textId="61EA1FA1" w:rsidR="00504338" w:rsidRPr="00F13497" w:rsidRDefault="00504338"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Documents (or copies thereof) submitted by a participant as part of the application documents must be signed (or certified) by the </w:t>
      </w:r>
      <w:r w:rsidR="000764F5" w:rsidRPr="00F13497">
        <w:rPr>
          <w:rFonts w:ascii="Times New Roman" w:hAnsi="Times New Roman" w:cs="Times New Roman"/>
          <w:sz w:val="24"/>
          <w:szCs w:val="24"/>
        </w:rPr>
        <w:t>authorised person</w:t>
      </w:r>
      <w:r w:rsidRPr="00F13497">
        <w:rPr>
          <w:rFonts w:ascii="Times New Roman" w:hAnsi="Times New Roman" w:cs="Times New Roman"/>
          <w:sz w:val="24"/>
          <w:szCs w:val="24"/>
        </w:rPr>
        <w:t xml:space="preserve"> of the participant.</w:t>
      </w:r>
    </w:p>
    <w:p w14:paraId="48950E96" w14:textId="77777777" w:rsidR="00504338" w:rsidRPr="00F13497" w:rsidRDefault="00504338" w:rsidP="000D5EC7">
      <w:pPr>
        <w:spacing w:after="0" w:line="240" w:lineRule="auto"/>
        <w:jc w:val="both"/>
        <w:rPr>
          <w:rFonts w:ascii="Times New Roman" w:hAnsi="Times New Roman" w:cs="Times New Roman"/>
          <w:sz w:val="24"/>
          <w:szCs w:val="24"/>
        </w:rPr>
      </w:pPr>
    </w:p>
    <w:p w14:paraId="57C36304" w14:textId="77777777" w:rsidR="00504338" w:rsidRPr="00F13497" w:rsidRDefault="00504338"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Participants shall submit the following application documents:</w:t>
      </w:r>
    </w:p>
    <w:p w14:paraId="2F54F599" w14:textId="77777777" w:rsidR="00504338" w:rsidRPr="00F13497" w:rsidRDefault="00504338" w:rsidP="000D5EC7">
      <w:pPr>
        <w:spacing w:after="0" w:line="240" w:lineRule="auto"/>
        <w:jc w:val="both"/>
        <w:rPr>
          <w:rFonts w:ascii="Times New Roman" w:hAnsi="Times New Roman" w:cs="Times New Roman"/>
          <w:sz w:val="24"/>
          <w:szCs w:val="24"/>
        </w:rPr>
      </w:pPr>
    </w:p>
    <w:p w14:paraId="1225CC77" w14:textId="5B6319BA" w:rsidR="00504338" w:rsidRPr="00F13497" w:rsidRDefault="00504338" w:rsidP="003D3772">
      <w:pPr>
        <w:pStyle w:val="a"/>
        <w:numPr>
          <w:ilvl w:val="0"/>
          <w:numId w:val="6"/>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 xml:space="preserve">an application for participation in the competition (in the form set out in Annex 2 to this Information Notice); </w:t>
      </w:r>
    </w:p>
    <w:p w14:paraId="5F79562C" w14:textId="77777777" w:rsidR="00504338" w:rsidRPr="00F13497" w:rsidRDefault="00504338" w:rsidP="000D5EC7">
      <w:pPr>
        <w:pStyle w:val="a"/>
        <w:numPr>
          <w:ilvl w:val="0"/>
          <w:numId w:val="0"/>
        </w:numPr>
        <w:spacing w:after="0" w:line="240" w:lineRule="auto"/>
        <w:ind w:left="567"/>
        <w:jc w:val="both"/>
        <w:rPr>
          <w:rFonts w:ascii="Times New Roman" w:hAnsi="Times New Roman" w:cs="Times New Roman"/>
          <w:sz w:val="24"/>
          <w:szCs w:val="24"/>
        </w:rPr>
      </w:pPr>
    </w:p>
    <w:p w14:paraId="6F817F5A" w14:textId="58981860" w:rsidR="00504338" w:rsidRPr="00F13497" w:rsidRDefault="00504338" w:rsidP="003D3772">
      <w:pPr>
        <w:pStyle w:val="a"/>
        <w:numPr>
          <w:ilvl w:val="0"/>
          <w:numId w:val="6"/>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supporting documents:</w:t>
      </w:r>
    </w:p>
    <w:p w14:paraId="1D55A1BF" w14:textId="77777777" w:rsidR="00504338" w:rsidRPr="00F13497" w:rsidRDefault="00504338" w:rsidP="000D5EC7">
      <w:pPr>
        <w:spacing w:after="0" w:line="240" w:lineRule="auto"/>
        <w:jc w:val="both"/>
        <w:rPr>
          <w:rFonts w:ascii="Times New Roman" w:hAnsi="Times New Roman" w:cs="Times New Roman"/>
          <w:sz w:val="24"/>
          <w:szCs w:val="24"/>
        </w:rPr>
      </w:pPr>
    </w:p>
    <w:p w14:paraId="6A19F581" w14:textId="13BCAFF8" w:rsidR="00504338" w:rsidRPr="00F13497" w:rsidRDefault="00504338"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 xml:space="preserve">a copy, certified by the </w:t>
      </w:r>
      <w:r w:rsidR="000153DB" w:rsidRPr="00F13497">
        <w:rPr>
          <w:rFonts w:ascii="Times New Roman" w:hAnsi="Times New Roman" w:cs="Times New Roman"/>
          <w:sz w:val="24"/>
          <w:szCs w:val="24"/>
        </w:rPr>
        <w:t>authorised person</w:t>
      </w:r>
      <w:r w:rsidRPr="00F13497">
        <w:rPr>
          <w:rFonts w:ascii="Times New Roman" w:hAnsi="Times New Roman" w:cs="Times New Roman"/>
          <w:sz w:val="24"/>
          <w:szCs w:val="24"/>
        </w:rPr>
        <w:t>, of an extract from the Unified State Register of Legal Entities, Individual Entrepreneurs and Public Organisations (for resident entities</w:t>
      </w:r>
      <w:r w:rsidR="00D3459D" w:rsidRPr="00F13497">
        <w:rPr>
          <w:rFonts w:ascii="Times New Roman" w:hAnsi="Times New Roman" w:cs="Times New Roman"/>
          <w:sz w:val="24"/>
          <w:szCs w:val="24"/>
        </w:rPr>
        <w:t xml:space="preserve"> of Ukraine</w:t>
      </w:r>
      <w:r w:rsidRPr="00F13497">
        <w:rPr>
          <w:rFonts w:ascii="Times New Roman" w:hAnsi="Times New Roman" w:cs="Times New Roman"/>
          <w:sz w:val="24"/>
          <w:szCs w:val="24"/>
        </w:rPr>
        <w:t xml:space="preserve">) and/or an extract from a commercial, banking or court register, or another official document confirming the registration of a foreign legal entity and containing information on its registered address; </w:t>
      </w:r>
    </w:p>
    <w:p w14:paraId="7DCBBC8E" w14:textId="77777777" w:rsidR="00504338" w:rsidRPr="00F13497" w:rsidRDefault="00504338" w:rsidP="000D5EC7">
      <w:pPr>
        <w:pStyle w:val="a"/>
        <w:numPr>
          <w:ilvl w:val="0"/>
          <w:numId w:val="0"/>
        </w:numPr>
        <w:spacing w:after="0" w:line="240" w:lineRule="auto"/>
        <w:ind w:left="567"/>
        <w:jc w:val="both"/>
        <w:rPr>
          <w:rFonts w:ascii="Times New Roman" w:hAnsi="Times New Roman" w:cs="Times New Roman"/>
          <w:sz w:val="24"/>
          <w:szCs w:val="24"/>
        </w:rPr>
      </w:pPr>
    </w:p>
    <w:p w14:paraId="00EC32EE" w14:textId="254C7C2E" w:rsidR="00504338" w:rsidRPr="00F13497" w:rsidRDefault="00504338"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 xml:space="preserve">copies of licences (or other permits), certified by the </w:t>
      </w:r>
      <w:r w:rsidR="00601286" w:rsidRPr="00F13497">
        <w:rPr>
          <w:rFonts w:ascii="Times New Roman" w:hAnsi="Times New Roman" w:cs="Times New Roman"/>
          <w:sz w:val="24"/>
          <w:szCs w:val="24"/>
        </w:rPr>
        <w:t>authorised person</w:t>
      </w:r>
      <w:r w:rsidRPr="00F13497">
        <w:rPr>
          <w:rFonts w:ascii="Times New Roman" w:hAnsi="Times New Roman" w:cs="Times New Roman"/>
          <w:sz w:val="24"/>
          <w:szCs w:val="24"/>
        </w:rPr>
        <w:t xml:space="preserve">, required for the provision of the advisor services (if required under the laws of the country of registration); </w:t>
      </w:r>
    </w:p>
    <w:p w14:paraId="014D0E4D" w14:textId="77777777" w:rsidR="00504338" w:rsidRPr="00F13497" w:rsidRDefault="00504338" w:rsidP="000D5EC7">
      <w:pPr>
        <w:pStyle w:val="a"/>
        <w:numPr>
          <w:ilvl w:val="0"/>
          <w:numId w:val="0"/>
        </w:numPr>
        <w:spacing w:after="0" w:line="240" w:lineRule="auto"/>
        <w:ind w:left="720"/>
        <w:jc w:val="both"/>
        <w:rPr>
          <w:rFonts w:ascii="Times New Roman" w:hAnsi="Times New Roman" w:cs="Times New Roman"/>
          <w:sz w:val="24"/>
          <w:szCs w:val="24"/>
        </w:rPr>
      </w:pPr>
    </w:p>
    <w:p w14:paraId="006A7881" w14:textId="789586EB" w:rsidR="00504338" w:rsidRPr="00F13497" w:rsidRDefault="00504338"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information about the participant (main areas of activity and organisational structure) (</w:t>
      </w:r>
      <w:r w:rsidR="005B651B" w:rsidRPr="00F13497">
        <w:rPr>
          <w:rFonts w:ascii="Times New Roman" w:hAnsi="Times New Roman" w:cs="Times New Roman"/>
          <w:sz w:val="24"/>
          <w:szCs w:val="24"/>
        </w:rPr>
        <w:t>in any format</w:t>
      </w:r>
      <w:r w:rsidRPr="00F13497">
        <w:rPr>
          <w:rFonts w:ascii="Times New Roman" w:hAnsi="Times New Roman" w:cs="Times New Roman"/>
          <w:sz w:val="24"/>
          <w:szCs w:val="24"/>
        </w:rPr>
        <w:t>);</w:t>
      </w:r>
    </w:p>
    <w:p w14:paraId="2FD6AE8B" w14:textId="77777777" w:rsidR="00504338" w:rsidRPr="00F13497" w:rsidRDefault="00504338" w:rsidP="000D5EC7">
      <w:pPr>
        <w:pStyle w:val="a"/>
        <w:numPr>
          <w:ilvl w:val="0"/>
          <w:numId w:val="0"/>
        </w:numPr>
        <w:spacing w:after="0" w:line="240" w:lineRule="auto"/>
        <w:ind w:left="720"/>
        <w:jc w:val="both"/>
        <w:rPr>
          <w:rFonts w:ascii="Times New Roman" w:hAnsi="Times New Roman" w:cs="Times New Roman"/>
          <w:sz w:val="24"/>
          <w:szCs w:val="24"/>
        </w:rPr>
      </w:pPr>
    </w:p>
    <w:p w14:paraId="4519CEBE" w14:textId="37FD747E" w:rsidR="00504338" w:rsidRPr="00F13497" w:rsidRDefault="00504338"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information confirming that the participant meets the established criteria and requirements and that there are no grounds for disqualification from participation in the competition (in the form set out in Annex 3 to this Information Notice);</w:t>
      </w:r>
    </w:p>
    <w:p w14:paraId="49C6F617" w14:textId="77777777" w:rsidR="00504338" w:rsidRPr="00F13497" w:rsidRDefault="00504338" w:rsidP="000D5EC7">
      <w:pPr>
        <w:pStyle w:val="a"/>
        <w:numPr>
          <w:ilvl w:val="0"/>
          <w:numId w:val="0"/>
        </w:numPr>
        <w:spacing w:after="0" w:line="240" w:lineRule="auto"/>
        <w:ind w:left="567"/>
        <w:jc w:val="both"/>
        <w:rPr>
          <w:rFonts w:ascii="Times New Roman" w:hAnsi="Times New Roman" w:cs="Times New Roman"/>
          <w:sz w:val="24"/>
          <w:szCs w:val="24"/>
        </w:rPr>
      </w:pPr>
    </w:p>
    <w:p w14:paraId="7385D883" w14:textId="664B96B7" w:rsidR="00402F3D" w:rsidRPr="00F13497" w:rsidRDefault="00504338"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 xml:space="preserve">information, in the form set out in Annex 4 to this Information Notice, confirming that the participant possesses the necessary competence (qualifications, experience, knowledge and skills), including those of its experts, as well as the ability to engage other </w:t>
      </w:r>
      <w:r w:rsidR="00CA09A9" w:rsidRPr="00F13497">
        <w:rPr>
          <w:rFonts w:ascii="Times New Roman" w:hAnsi="Times New Roman" w:cs="Times New Roman"/>
          <w:sz w:val="24"/>
          <w:szCs w:val="24"/>
        </w:rPr>
        <w:t xml:space="preserve">experts and </w:t>
      </w:r>
      <w:r w:rsidRPr="00F13497">
        <w:rPr>
          <w:rFonts w:ascii="Times New Roman" w:hAnsi="Times New Roman" w:cs="Times New Roman"/>
          <w:sz w:val="24"/>
          <w:szCs w:val="24"/>
        </w:rPr>
        <w:t>consultants.</w:t>
      </w:r>
    </w:p>
    <w:p w14:paraId="65D19756" w14:textId="77777777" w:rsidR="00504338" w:rsidRPr="00F13497" w:rsidRDefault="00504338" w:rsidP="000D5EC7">
      <w:pPr>
        <w:pStyle w:val="a"/>
        <w:numPr>
          <w:ilvl w:val="0"/>
          <w:numId w:val="0"/>
        </w:numPr>
        <w:spacing w:after="0" w:line="240" w:lineRule="auto"/>
        <w:ind w:left="720"/>
        <w:jc w:val="both"/>
        <w:rPr>
          <w:rFonts w:ascii="Times New Roman" w:hAnsi="Times New Roman" w:cs="Times New Roman"/>
          <w:sz w:val="24"/>
          <w:szCs w:val="24"/>
        </w:rPr>
      </w:pPr>
    </w:p>
    <w:p w14:paraId="44A705D3" w14:textId="77777777" w:rsidR="00504338" w:rsidRPr="00F13497" w:rsidRDefault="00504338" w:rsidP="003D3772">
      <w:pPr>
        <w:pStyle w:val="a"/>
        <w:numPr>
          <w:ilvl w:val="0"/>
          <w:numId w:val="6"/>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 xml:space="preserve">a proposal, which shall include: </w:t>
      </w:r>
    </w:p>
    <w:p w14:paraId="3E5ECDE0" w14:textId="77777777" w:rsidR="00504338" w:rsidRPr="00F13497" w:rsidRDefault="00504338" w:rsidP="000D5EC7">
      <w:pPr>
        <w:pStyle w:val="a"/>
        <w:numPr>
          <w:ilvl w:val="0"/>
          <w:numId w:val="0"/>
        </w:numPr>
        <w:spacing w:after="0" w:line="240" w:lineRule="auto"/>
        <w:ind w:left="567"/>
        <w:jc w:val="both"/>
        <w:rPr>
          <w:rFonts w:ascii="Times New Roman" w:hAnsi="Times New Roman" w:cs="Times New Roman"/>
          <w:sz w:val="24"/>
          <w:szCs w:val="24"/>
        </w:rPr>
      </w:pPr>
    </w:p>
    <w:p w14:paraId="569747C4" w14:textId="24FD253A" w:rsidR="00504338" w:rsidRPr="00F13497" w:rsidRDefault="00504338"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a comprehensive action plan proposed by the participant (</w:t>
      </w:r>
      <w:r w:rsidR="005B651B" w:rsidRPr="00F13497">
        <w:rPr>
          <w:rFonts w:ascii="Times New Roman" w:hAnsi="Times New Roman" w:cs="Times New Roman"/>
          <w:sz w:val="24"/>
          <w:szCs w:val="24"/>
        </w:rPr>
        <w:t>in any format</w:t>
      </w:r>
      <w:r w:rsidRPr="00F13497">
        <w:rPr>
          <w:rFonts w:ascii="Times New Roman" w:hAnsi="Times New Roman" w:cs="Times New Roman"/>
          <w:sz w:val="24"/>
          <w:szCs w:val="24"/>
        </w:rPr>
        <w:t>), including recommendations on the process, preparation, and execution of the sale of the shareholdings, covering the effectiveness factors of such plan (methodology), measures and approaches for its implementation, as well as recommendations on the sale strategy for the shareholdings;</w:t>
      </w:r>
    </w:p>
    <w:p w14:paraId="26B5DC95" w14:textId="77777777" w:rsidR="00504338" w:rsidRPr="00F13497" w:rsidRDefault="00504338" w:rsidP="000D5EC7">
      <w:pPr>
        <w:pStyle w:val="a"/>
        <w:numPr>
          <w:ilvl w:val="0"/>
          <w:numId w:val="0"/>
        </w:numPr>
        <w:spacing w:after="0" w:line="240" w:lineRule="auto"/>
        <w:ind w:left="567"/>
        <w:jc w:val="both"/>
        <w:rPr>
          <w:rFonts w:ascii="Times New Roman" w:hAnsi="Times New Roman" w:cs="Times New Roman"/>
          <w:sz w:val="24"/>
          <w:szCs w:val="24"/>
        </w:rPr>
      </w:pPr>
    </w:p>
    <w:p w14:paraId="04A91B6C" w14:textId="28B6EE6F" w:rsidR="00504338" w:rsidRPr="00F13497" w:rsidRDefault="00504338"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 xml:space="preserve">the fixed fee proposed by the participant, stated in </w:t>
      </w:r>
      <w:r w:rsidR="00EF72F5" w:rsidRPr="00F13497">
        <w:rPr>
          <w:rFonts w:ascii="Times New Roman" w:hAnsi="Times New Roman" w:cs="Times New Roman"/>
          <w:sz w:val="24"/>
          <w:szCs w:val="24"/>
        </w:rPr>
        <w:t>E</w:t>
      </w:r>
      <w:r w:rsidRPr="00F13497">
        <w:rPr>
          <w:rFonts w:ascii="Times New Roman" w:hAnsi="Times New Roman" w:cs="Times New Roman"/>
          <w:sz w:val="24"/>
          <w:szCs w:val="24"/>
        </w:rPr>
        <w:t>uros, which shall include all costs, taxes, and other applicable charges (in the form set out in Annex 5 to this Information Notice);</w:t>
      </w:r>
    </w:p>
    <w:p w14:paraId="78F9694A" w14:textId="77777777" w:rsidR="005B651B" w:rsidRPr="00F13497" w:rsidRDefault="005B651B" w:rsidP="000D5EC7">
      <w:pPr>
        <w:spacing w:after="0" w:line="240" w:lineRule="auto"/>
        <w:jc w:val="both"/>
        <w:rPr>
          <w:rFonts w:ascii="Times New Roman" w:hAnsi="Times New Roman" w:cs="Times New Roman"/>
          <w:sz w:val="24"/>
          <w:szCs w:val="24"/>
        </w:rPr>
      </w:pPr>
    </w:p>
    <w:p w14:paraId="07BB5014" w14:textId="33C5030B" w:rsidR="00FD339C" w:rsidRPr="00F13497" w:rsidRDefault="00FD339C"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In the application documents, the participant shall provide information on the competence (qualifications, experience, knowledge, and skills) of its experts, as well as the competence and experience of legal entities affiliated with the participant through control relationships or </w:t>
      </w:r>
      <w:r w:rsidR="00AE4C41" w:rsidRPr="00F13497">
        <w:rPr>
          <w:rFonts w:ascii="Times New Roman" w:hAnsi="Times New Roman" w:cs="Times New Roman"/>
          <w:sz w:val="24"/>
          <w:szCs w:val="24"/>
        </w:rPr>
        <w:t xml:space="preserve">of legal entities </w:t>
      </w:r>
      <w:r w:rsidR="009C5C99" w:rsidRPr="00F13497">
        <w:rPr>
          <w:rFonts w:ascii="Times New Roman" w:hAnsi="Times New Roman" w:cs="Times New Roman"/>
          <w:sz w:val="24"/>
          <w:szCs w:val="24"/>
        </w:rPr>
        <w:t xml:space="preserve">that will be working together with the advisor </w:t>
      </w:r>
      <w:r w:rsidR="00AE4C41" w:rsidRPr="00F13497">
        <w:rPr>
          <w:rFonts w:ascii="Times New Roman" w:hAnsi="Times New Roman" w:cs="Times New Roman"/>
          <w:sz w:val="24"/>
          <w:szCs w:val="24"/>
        </w:rPr>
        <w:t>based on cooperation or other</w:t>
      </w:r>
      <w:r w:rsidRPr="00F13497">
        <w:rPr>
          <w:rFonts w:ascii="Times New Roman" w:hAnsi="Times New Roman" w:cs="Times New Roman"/>
          <w:sz w:val="24"/>
          <w:szCs w:val="24"/>
        </w:rPr>
        <w:t xml:space="preserve"> arrangements </w:t>
      </w:r>
      <w:r w:rsidR="00AE4C41" w:rsidRPr="00F13497">
        <w:rPr>
          <w:rFonts w:ascii="Times New Roman" w:hAnsi="Times New Roman" w:cs="Times New Roman"/>
          <w:sz w:val="24"/>
          <w:szCs w:val="24"/>
        </w:rPr>
        <w:t>for</w:t>
      </w:r>
      <w:r w:rsidR="00515D33" w:rsidRPr="00F13497">
        <w:rPr>
          <w:rFonts w:ascii="Times New Roman" w:hAnsi="Times New Roman" w:cs="Times New Roman"/>
          <w:sz w:val="24"/>
          <w:szCs w:val="24"/>
        </w:rPr>
        <w:t xml:space="preserve"> </w:t>
      </w:r>
      <w:r w:rsidRPr="00F13497">
        <w:rPr>
          <w:rFonts w:ascii="Times New Roman" w:hAnsi="Times New Roman" w:cs="Times New Roman"/>
          <w:sz w:val="24"/>
          <w:szCs w:val="24"/>
        </w:rPr>
        <w:t>the provision of advisory services, and of their experts, provided that the participant undertakes to ensure a sufficient level of competence of the experts engaged in the provision of the advisor services.</w:t>
      </w:r>
      <w:r w:rsidR="00C611D1" w:rsidRPr="00F13497">
        <w:rPr>
          <w:rFonts w:ascii="Times New Roman" w:hAnsi="Times New Roman" w:cs="Times New Roman"/>
          <w:sz w:val="24"/>
          <w:szCs w:val="24"/>
        </w:rPr>
        <w:t xml:space="preserve"> </w:t>
      </w:r>
      <w:r w:rsidRPr="00F13497">
        <w:rPr>
          <w:rFonts w:ascii="Times New Roman" w:hAnsi="Times New Roman" w:cs="Times New Roman"/>
          <w:sz w:val="24"/>
          <w:szCs w:val="24"/>
        </w:rPr>
        <w:t>The participant shall submit CVs and/or professional profiles of the experts to be engaged. The participant shall also provide written confirmation from each expert of their consent to be engaged in the provision of the advisor services.</w:t>
      </w:r>
    </w:p>
    <w:p w14:paraId="78992C15" w14:textId="77777777" w:rsidR="005B651B" w:rsidRPr="00F13497" w:rsidRDefault="005B651B" w:rsidP="000D5EC7">
      <w:pPr>
        <w:spacing w:after="0" w:line="240" w:lineRule="auto"/>
        <w:jc w:val="both"/>
        <w:rPr>
          <w:rFonts w:ascii="Times New Roman" w:hAnsi="Times New Roman" w:cs="Times New Roman"/>
          <w:sz w:val="24"/>
          <w:szCs w:val="24"/>
        </w:rPr>
      </w:pPr>
    </w:p>
    <w:p w14:paraId="6948AD44" w14:textId="77777777"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If the application documents do not meet the requirements, they will not be admitted for evaluation.</w:t>
      </w:r>
    </w:p>
    <w:p w14:paraId="3037EB17" w14:textId="77777777" w:rsidR="00361909" w:rsidRPr="00F13497" w:rsidRDefault="00361909" w:rsidP="000D5EC7">
      <w:pPr>
        <w:spacing w:after="0" w:line="240" w:lineRule="auto"/>
        <w:jc w:val="both"/>
        <w:rPr>
          <w:rFonts w:ascii="Times New Roman" w:hAnsi="Times New Roman" w:cs="Times New Roman"/>
          <w:sz w:val="24"/>
          <w:szCs w:val="24"/>
        </w:rPr>
      </w:pPr>
    </w:p>
    <w:p w14:paraId="242BF0F5" w14:textId="5533685F"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At the discretion of the Selection Committee, interviews may be conducted with participants’ representatives to obtain clarifications on matters related to the application documents.</w:t>
      </w:r>
    </w:p>
    <w:p w14:paraId="52C2E4F3" w14:textId="77777777" w:rsidR="00361909" w:rsidRPr="00F13497" w:rsidRDefault="00361909" w:rsidP="000D5EC7">
      <w:pPr>
        <w:spacing w:after="0" w:line="240" w:lineRule="auto"/>
        <w:jc w:val="both"/>
        <w:rPr>
          <w:rFonts w:ascii="Times New Roman" w:hAnsi="Times New Roman" w:cs="Times New Roman"/>
          <w:sz w:val="24"/>
          <w:szCs w:val="24"/>
        </w:rPr>
      </w:pPr>
    </w:p>
    <w:p w14:paraId="44C7A605" w14:textId="535BF111"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Where there are reasonable grounds to doubt the content of the application documents, the Selection Committee may request confirmation of the information provided by the participant, including requesting additional information or documents related to the application (including proper certification of the authenticity of the signature of the authorised </w:t>
      </w:r>
      <w:r w:rsidR="00E15C85" w:rsidRPr="00F13497">
        <w:rPr>
          <w:rFonts w:ascii="Times New Roman" w:hAnsi="Times New Roman" w:cs="Times New Roman"/>
          <w:sz w:val="24"/>
          <w:szCs w:val="24"/>
        </w:rPr>
        <w:t>person</w:t>
      </w:r>
      <w:r w:rsidRPr="00F13497">
        <w:rPr>
          <w:rFonts w:ascii="Times New Roman" w:hAnsi="Times New Roman" w:cs="Times New Roman"/>
          <w:sz w:val="24"/>
          <w:szCs w:val="24"/>
        </w:rPr>
        <w:t xml:space="preserve"> of the participant).</w:t>
      </w:r>
    </w:p>
    <w:p w14:paraId="10CA2949" w14:textId="77777777" w:rsidR="00FD339C" w:rsidRPr="00F13497" w:rsidRDefault="00FD339C" w:rsidP="000D5EC7">
      <w:pPr>
        <w:spacing w:after="0" w:line="240" w:lineRule="auto"/>
        <w:jc w:val="both"/>
        <w:rPr>
          <w:rFonts w:ascii="Times New Roman" w:hAnsi="Times New Roman" w:cs="Times New Roman"/>
          <w:sz w:val="24"/>
          <w:szCs w:val="24"/>
        </w:rPr>
      </w:pPr>
    </w:p>
    <w:p w14:paraId="79BD2EFC" w14:textId="26B2C9AC" w:rsidR="00FD339C"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The Selection Committee has the right to request copies of the </w:t>
      </w:r>
      <w:r w:rsidR="008267FA" w:rsidRPr="00F13497">
        <w:rPr>
          <w:rFonts w:ascii="Times New Roman" w:hAnsi="Times New Roman" w:cs="Times New Roman"/>
          <w:sz w:val="24"/>
          <w:szCs w:val="24"/>
        </w:rPr>
        <w:t>charter</w:t>
      </w:r>
      <w:r w:rsidRPr="00F13497">
        <w:rPr>
          <w:rFonts w:ascii="Times New Roman" w:hAnsi="Times New Roman" w:cs="Times New Roman"/>
          <w:sz w:val="24"/>
          <w:szCs w:val="24"/>
        </w:rPr>
        <w:t xml:space="preserve"> documents and information on the ownership structure of the participant, legal entities affiliated with the participant through control relationships within the meaning of the Law of Ukraine “On Protection of Economic Competition”, and legal entities that have </w:t>
      </w:r>
      <w:r w:rsidR="00BC71A4" w:rsidRPr="00F13497">
        <w:rPr>
          <w:rFonts w:ascii="Times New Roman" w:hAnsi="Times New Roman" w:cs="Times New Roman"/>
          <w:sz w:val="24"/>
          <w:szCs w:val="24"/>
        </w:rPr>
        <w:t xml:space="preserve">cooperation or </w:t>
      </w:r>
      <w:r w:rsidRPr="00F13497">
        <w:rPr>
          <w:rFonts w:ascii="Times New Roman" w:hAnsi="Times New Roman" w:cs="Times New Roman"/>
          <w:sz w:val="24"/>
          <w:szCs w:val="24"/>
        </w:rPr>
        <w:t>other legal relationships with the participant related to the provision of advisory services.</w:t>
      </w:r>
    </w:p>
    <w:p w14:paraId="1BD242DC" w14:textId="77777777" w:rsidR="00361909" w:rsidRPr="00F13497" w:rsidRDefault="00361909" w:rsidP="000D5EC7">
      <w:pPr>
        <w:spacing w:after="0" w:line="240" w:lineRule="auto"/>
        <w:jc w:val="both"/>
        <w:rPr>
          <w:rFonts w:ascii="Times New Roman" w:hAnsi="Times New Roman" w:cs="Times New Roman"/>
          <w:sz w:val="24"/>
          <w:szCs w:val="24"/>
        </w:rPr>
      </w:pPr>
    </w:p>
    <w:p w14:paraId="37FE35C7" w14:textId="317971FC"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The participant shall provide explanations or the requested documents within 10 </w:t>
      </w:r>
      <w:r w:rsidR="00C56039" w:rsidRPr="00F13497">
        <w:rPr>
          <w:rFonts w:ascii="Times New Roman" w:hAnsi="Times New Roman" w:cs="Times New Roman"/>
          <w:sz w:val="24"/>
          <w:szCs w:val="24"/>
        </w:rPr>
        <w:t xml:space="preserve">Ukrainian </w:t>
      </w:r>
      <w:r w:rsidRPr="00F13497">
        <w:rPr>
          <w:rFonts w:ascii="Times New Roman" w:hAnsi="Times New Roman" w:cs="Times New Roman"/>
          <w:sz w:val="24"/>
          <w:szCs w:val="24"/>
        </w:rPr>
        <w:t xml:space="preserve">business days from the date such request is received at the participant’s email address. If the participant is unable to provide the explanations or requested documents within this period, the Selection Committee may, upon a reasoned request from the participant, decide to extend the deadline up to 35 </w:t>
      </w:r>
      <w:r w:rsidR="00312FF6" w:rsidRPr="00F13497">
        <w:rPr>
          <w:rFonts w:ascii="Times New Roman" w:hAnsi="Times New Roman" w:cs="Times New Roman"/>
          <w:sz w:val="24"/>
          <w:szCs w:val="24"/>
        </w:rPr>
        <w:t xml:space="preserve">Ukrainian </w:t>
      </w:r>
      <w:r w:rsidRPr="00F13497">
        <w:rPr>
          <w:rFonts w:ascii="Times New Roman" w:hAnsi="Times New Roman" w:cs="Times New Roman"/>
          <w:sz w:val="24"/>
          <w:szCs w:val="24"/>
        </w:rPr>
        <w:t>business days.</w:t>
      </w:r>
    </w:p>
    <w:p w14:paraId="586E1BA4" w14:textId="77777777" w:rsidR="00361909" w:rsidRPr="00F13497" w:rsidRDefault="00361909" w:rsidP="000D5EC7">
      <w:pPr>
        <w:spacing w:after="0" w:line="240" w:lineRule="auto"/>
        <w:jc w:val="both"/>
        <w:rPr>
          <w:rFonts w:ascii="Times New Roman" w:hAnsi="Times New Roman" w:cs="Times New Roman"/>
          <w:sz w:val="24"/>
          <w:szCs w:val="24"/>
        </w:rPr>
      </w:pPr>
    </w:p>
    <w:p w14:paraId="6F07DE9B" w14:textId="77777777"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Selection Committee shall send its request to the participant’s email address specified in the application documents and/or to the email address from which the application documents were submitted. Such request shall be deemed received by the participant at the time it is sent by the Selection Committee, unless a delivery failure notice is received.</w:t>
      </w:r>
    </w:p>
    <w:p w14:paraId="42D06E47" w14:textId="77777777" w:rsidR="00361909" w:rsidRPr="00F13497" w:rsidRDefault="00361909" w:rsidP="000D5EC7">
      <w:pPr>
        <w:spacing w:after="0" w:line="240" w:lineRule="auto"/>
        <w:jc w:val="both"/>
        <w:rPr>
          <w:rFonts w:ascii="Times New Roman" w:hAnsi="Times New Roman" w:cs="Times New Roman"/>
          <w:sz w:val="24"/>
          <w:szCs w:val="24"/>
        </w:rPr>
      </w:pPr>
    </w:p>
    <w:p w14:paraId="16A52089" w14:textId="60B03393"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If the participant fails to provide the requested explanations and additional documents within the specified period, the application will be reviewed based on the information and documents previously submitted.</w:t>
      </w:r>
    </w:p>
    <w:p w14:paraId="4C3FB820" w14:textId="77777777" w:rsidR="00361909" w:rsidRPr="00F13497" w:rsidRDefault="00361909" w:rsidP="000D5EC7">
      <w:pPr>
        <w:spacing w:after="0" w:line="240" w:lineRule="auto"/>
        <w:jc w:val="both"/>
        <w:rPr>
          <w:rFonts w:ascii="Times New Roman" w:hAnsi="Times New Roman" w:cs="Times New Roman"/>
          <w:sz w:val="24"/>
          <w:szCs w:val="24"/>
        </w:rPr>
      </w:pPr>
    </w:p>
    <w:p w14:paraId="0E3D9D4F" w14:textId="1E30226F"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If, during the review of the application documents, the Selection Committee identifies any discrepancies, including technical or typographical errors, it shall notify the participant and request that such discrepancies be corrected within a specified period.</w:t>
      </w:r>
    </w:p>
    <w:p w14:paraId="67AC73D8" w14:textId="77777777" w:rsidR="00361909" w:rsidRPr="00F13497" w:rsidRDefault="00361909" w:rsidP="000D5EC7">
      <w:pPr>
        <w:spacing w:after="0" w:line="240" w:lineRule="auto"/>
        <w:jc w:val="both"/>
        <w:rPr>
          <w:rFonts w:ascii="Times New Roman" w:hAnsi="Times New Roman" w:cs="Times New Roman"/>
          <w:sz w:val="24"/>
          <w:szCs w:val="24"/>
        </w:rPr>
      </w:pPr>
    </w:p>
    <w:p w14:paraId="7D3AA836" w14:textId="77777777" w:rsidR="00361909" w:rsidRPr="00F13497" w:rsidRDefault="00361909" w:rsidP="000D5EC7">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7. FIXED FEE OF THE ADVISOR</w:t>
      </w:r>
    </w:p>
    <w:p w14:paraId="350846D0" w14:textId="77777777" w:rsidR="00361909" w:rsidRPr="00F13497" w:rsidRDefault="00361909" w:rsidP="000D5EC7">
      <w:pPr>
        <w:spacing w:after="0" w:line="240" w:lineRule="auto"/>
        <w:jc w:val="both"/>
        <w:rPr>
          <w:rFonts w:ascii="Times New Roman" w:hAnsi="Times New Roman" w:cs="Times New Roman"/>
          <w:b/>
          <w:bCs/>
          <w:sz w:val="24"/>
          <w:szCs w:val="24"/>
        </w:rPr>
      </w:pPr>
    </w:p>
    <w:p w14:paraId="4E541421" w14:textId="7C2B40F0" w:rsidR="00361909" w:rsidRPr="00F13497" w:rsidRDefault="00361909"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The proposal must include the fixed fee proposed by the participant, stated in </w:t>
      </w:r>
      <w:r w:rsidR="008B3DFB" w:rsidRPr="00F13497">
        <w:rPr>
          <w:rFonts w:ascii="Times New Roman" w:hAnsi="Times New Roman" w:cs="Times New Roman"/>
          <w:sz w:val="24"/>
          <w:szCs w:val="24"/>
        </w:rPr>
        <w:t>E</w:t>
      </w:r>
      <w:r w:rsidRPr="00F13497">
        <w:rPr>
          <w:rFonts w:ascii="Times New Roman" w:hAnsi="Times New Roman" w:cs="Times New Roman"/>
          <w:sz w:val="24"/>
          <w:szCs w:val="24"/>
        </w:rPr>
        <w:t>uros, which shall include all costs, taxes, and other applicable charges (hereinafter – the fixed fee). The amount of the fixed fee may not be increased.</w:t>
      </w:r>
    </w:p>
    <w:p w14:paraId="3A30D12D" w14:textId="77777777" w:rsidR="00361909" w:rsidRPr="00F13497" w:rsidRDefault="00361909" w:rsidP="000D5EC7">
      <w:pPr>
        <w:spacing w:after="0" w:line="240" w:lineRule="auto"/>
        <w:jc w:val="both"/>
        <w:rPr>
          <w:rFonts w:ascii="Times New Roman" w:hAnsi="Times New Roman" w:cs="Times New Roman"/>
          <w:sz w:val="24"/>
          <w:szCs w:val="24"/>
        </w:rPr>
      </w:pPr>
    </w:p>
    <w:p w14:paraId="130DF26B" w14:textId="3670BA5F" w:rsidR="00361909" w:rsidRPr="00F13497" w:rsidRDefault="00361909" w:rsidP="000D5EC7">
      <w:pPr>
        <w:spacing w:after="0" w:line="240" w:lineRule="auto"/>
        <w:jc w:val="both"/>
        <w:rPr>
          <w:rFonts w:ascii="Times New Roman" w:hAnsi="Times New Roman" w:cs="Times New Roman"/>
          <w:i/>
          <w:iCs/>
          <w:sz w:val="24"/>
          <w:szCs w:val="24"/>
        </w:rPr>
      </w:pPr>
      <w:r w:rsidRPr="00F13497">
        <w:rPr>
          <w:rFonts w:ascii="Times New Roman" w:hAnsi="Times New Roman" w:cs="Times New Roman"/>
          <w:sz w:val="24"/>
          <w:szCs w:val="24"/>
        </w:rPr>
        <w:t xml:space="preserve">The advisor shall be responsible for, and shall cover, all direct and indirect costs associated with the provision of the services, including costs for document preparation, translation, travel, premises rental, roadshows, other related expenses, and third-party services </w:t>
      </w:r>
      <w:r w:rsidRPr="00F13497">
        <w:rPr>
          <w:rFonts w:ascii="Times New Roman" w:hAnsi="Times New Roman" w:cs="Times New Roman"/>
          <w:i/>
          <w:iCs/>
          <w:sz w:val="24"/>
          <w:szCs w:val="24"/>
        </w:rPr>
        <w:t>(except for (i) legal advisers under Ukrainian and foreign law, (ii) tax advisers on Ukrainian tax law, (iii) auditors, and (iv) information technology and cybersecurity consultants</w:t>
      </w:r>
      <w:r w:rsidR="008A7D68" w:rsidRPr="00F13497">
        <w:rPr>
          <w:rFonts w:ascii="Times New Roman" w:hAnsi="Times New Roman" w:cs="Times New Roman"/>
          <w:i/>
          <w:iCs/>
          <w:sz w:val="24"/>
          <w:szCs w:val="24"/>
        </w:rPr>
        <w:t xml:space="preserve"> that, if required, will be engaged and paid for directly by the banks</w:t>
      </w:r>
      <w:r w:rsidRPr="00F13497">
        <w:rPr>
          <w:rFonts w:ascii="Times New Roman" w:hAnsi="Times New Roman" w:cs="Times New Roman"/>
          <w:i/>
          <w:iCs/>
          <w:sz w:val="24"/>
          <w:szCs w:val="24"/>
        </w:rPr>
        <w:t xml:space="preserve">). </w:t>
      </w:r>
      <w:r w:rsidRPr="00F13497">
        <w:rPr>
          <w:rFonts w:ascii="Times New Roman" w:hAnsi="Times New Roman" w:cs="Times New Roman"/>
          <w:sz w:val="24"/>
          <w:szCs w:val="24"/>
        </w:rPr>
        <w:t>The amount of the fixed fee may not be increased due to the advisor’s failure to take into account the need to engage third parties that may be required for the provision of its services.</w:t>
      </w:r>
    </w:p>
    <w:p w14:paraId="60D5FACF" w14:textId="77777777" w:rsidR="00361909" w:rsidRPr="00F13497" w:rsidRDefault="00361909" w:rsidP="000D5EC7">
      <w:pPr>
        <w:spacing w:after="0" w:line="240" w:lineRule="auto"/>
        <w:jc w:val="both"/>
        <w:rPr>
          <w:rFonts w:ascii="Times New Roman" w:hAnsi="Times New Roman" w:cs="Times New Roman"/>
          <w:sz w:val="24"/>
          <w:szCs w:val="24"/>
        </w:rPr>
      </w:pPr>
    </w:p>
    <w:p w14:paraId="23C99971" w14:textId="4C288BFE" w:rsidR="00FA7024" w:rsidRPr="00F13497" w:rsidRDefault="00FA7024"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advisor shall be solely responsible for obtaining any documents required for the entry into, stay in, and exit from Ukraine and other countries by its personnel, as well as for customs clearance of personal belongings necessary for the performance of the services, and for the import of foreign currency required to cover travel expenses and for the personal use of its personnel.</w:t>
      </w:r>
    </w:p>
    <w:p w14:paraId="3C6D8CC5" w14:textId="77777777" w:rsidR="00FA7024" w:rsidRPr="00F13497" w:rsidRDefault="00FA7024" w:rsidP="000D5EC7">
      <w:pPr>
        <w:spacing w:after="0" w:line="240" w:lineRule="auto"/>
        <w:jc w:val="both"/>
        <w:rPr>
          <w:rFonts w:ascii="Times New Roman" w:hAnsi="Times New Roman" w:cs="Times New Roman"/>
          <w:sz w:val="24"/>
          <w:szCs w:val="24"/>
        </w:rPr>
      </w:pPr>
    </w:p>
    <w:p w14:paraId="4D44DFE5" w14:textId="57664FC6" w:rsidR="00FA7024" w:rsidRPr="00F13497" w:rsidRDefault="00FA7024"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advisor shall be solely responsible for fulfilling its tax obligations in Ukraine and abroad. In the event of changes in tax legislation in Ukraine or in other jurisdictions that increase the advisor costs incurred in providing the services or reduce the advisor profit from such services, the fixed fee shall not be subject to revision.</w:t>
      </w:r>
    </w:p>
    <w:p w14:paraId="0B920418" w14:textId="77777777" w:rsidR="00FA7024" w:rsidRPr="00F13497" w:rsidRDefault="00FA7024" w:rsidP="000D5EC7">
      <w:pPr>
        <w:spacing w:after="0" w:line="240" w:lineRule="auto"/>
        <w:jc w:val="both"/>
        <w:rPr>
          <w:rFonts w:ascii="Times New Roman" w:hAnsi="Times New Roman" w:cs="Times New Roman"/>
          <w:sz w:val="24"/>
          <w:szCs w:val="24"/>
        </w:rPr>
      </w:pPr>
    </w:p>
    <w:p w14:paraId="13D51A7D" w14:textId="702DF690" w:rsidR="00FA7024" w:rsidRPr="00F13497" w:rsidRDefault="00FA7024"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advisor shall be solely responsible for the safety of its personnel (including in the event of death or injury of the advisor personnel within the territory of Ukraine), as well as for any loss of or damage to the advisor’</w:t>
      </w:r>
      <w:r w:rsidR="003D5388" w:rsidRPr="00F13497">
        <w:rPr>
          <w:rFonts w:ascii="Times New Roman" w:hAnsi="Times New Roman" w:cs="Times New Roman"/>
          <w:sz w:val="24"/>
          <w:szCs w:val="24"/>
        </w:rPr>
        <w:t>s</w:t>
      </w:r>
      <w:r w:rsidRPr="00F13497">
        <w:rPr>
          <w:rFonts w:ascii="Times New Roman" w:hAnsi="Times New Roman" w:cs="Times New Roman"/>
          <w:sz w:val="24"/>
          <w:szCs w:val="24"/>
        </w:rPr>
        <w:t xml:space="preserve"> vehicles and equipment, and for ensuring transportation in the event of unforeseen circumstances in Ukraine. If the advisor considers it necessary to enter into any insurance arrangements during the provision of the services, the advisor shall be solely responsible for the payment of insurance premiums under such arrangements, and the fixed fee shall not be subject to revision.</w:t>
      </w:r>
    </w:p>
    <w:p w14:paraId="048B9321" w14:textId="77777777" w:rsidR="00FA7024" w:rsidRPr="00F13497" w:rsidRDefault="00FA7024" w:rsidP="000D5EC7">
      <w:pPr>
        <w:spacing w:after="0" w:line="240" w:lineRule="auto"/>
        <w:jc w:val="both"/>
        <w:rPr>
          <w:rFonts w:ascii="Times New Roman" w:hAnsi="Times New Roman" w:cs="Times New Roman"/>
          <w:sz w:val="24"/>
          <w:szCs w:val="24"/>
        </w:rPr>
      </w:pPr>
    </w:p>
    <w:p w14:paraId="084AF3D0" w14:textId="2C66497E" w:rsidR="00261651" w:rsidRPr="00F13497" w:rsidRDefault="00261651"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Payment for the advisor services shall be made by the banks in instalments in accordance with the proposal of the competition winner, as set out in Annex 5 to this Information Notice, and the terms of the relevant advisory services agreements.</w:t>
      </w:r>
    </w:p>
    <w:p w14:paraId="337E8E5E" w14:textId="77777777" w:rsidR="00261651" w:rsidRPr="00F13497" w:rsidRDefault="00261651" w:rsidP="000D5EC7">
      <w:pPr>
        <w:spacing w:after="0" w:line="240" w:lineRule="auto"/>
        <w:jc w:val="both"/>
        <w:rPr>
          <w:rFonts w:ascii="Times New Roman" w:hAnsi="Times New Roman" w:cs="Times New Roman"/>
          <w:sz w:val="24"/>
          <w:szCs w:val="24"/>
        </w:rPr>
      </w:pPr>
    </w:p>
    <w:p w14:paraId="3E7834B9" w14:textId="7E7CE86D" w:rsidR="00261651" w:rsidRPr="00F13497" w:rsidRDefault="00261651"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lastRenderedPageBreak/>
        <w:t>No advance payment for the advisor services shall be made.</w:t>
      </w:r>
    </w:p>
    <w:p w14:paraId="3D6700A9" w14:textId="77777777" w:rsidR="00261651" w:rsidRPr="00F13497" w:rsidRDefault="00261651" w:rsidP="000D5EC7">
      <w:pPr>
        <w:spacing w:after="0" w:line="240" w:lineRule="auto"/>
        <w:jc w:val="both"/>
        <w:rPr>
          <w:rFonts w:ascii="Times New Roman" w:hAnsi="Times New Roman" w:cs="Times New Roman"/>
          <w:sz w:val="24"/>
          <w:szCs w:val="24"/>
        </w:rPr>
      </w:pPr>
    </w:p>
    <w:p w14:paraId="7F21E8EA" w14:textId="77777777" w:rsidR="009A16A7" w:rsidRPr="00F13497" w:rsidRDefault="009A16A7" w:rsidP="000D5EC7">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8. ADDITIONAL REMUNERATION (“SUCCESS FEE”)</w:t>
      </w:r>
    </w:p>
    <w:p w14:paraId="2E8F6F20" w14:textId="77777777" w:rsidR="009A16A7" w:rsidRPr="00F13497" w:rsidRDefault="009A16A7" w:rsidP="000D5EC7">
      <w:pPr>
        <w:spacing w:after="0" w:line="240" w:lineRule="auto"/>
        <w:jc w:val="both"/>
        <w:rPr>
          <w:rFonts w:ascii="Times New Roman" w:hAnsi="Times New Roman" w:cs="Times New Roman"/>
          <w:sz w:val="24"/>
          <w:szCs w:val="24"/>
        </w:rPr>
      </w:pPr>
    </w:p>
    <w:p w14:paraId="10207C8E" w14:textId="2591023C" w:rsidR="009A16A7"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procedure for conducting the sale of shares, to be adopted by the Cabinet of Ministers of Ukraine in the future, may provide for the payment of additional remuneration to the advisor of up to 3 percent of the actual proceeds from the sale of the shareholding</w:t>
      </w:r>
      <w:r w:rsidR="00A26C39" w:rsidRPr="00F13497">
        <w:rPr>
          <w:rFonts w:ascii="Times New Roman" w:hAnsi="Times New Roman" w:cs="Times New Roman"/>
          <w:sz w:val="24"/>
          <w:szCs w:val="24"/>
        </w:rPr>
        <w:t>s</w:t>
      </w:r>
      <w:r w:rsidRPr="00F13497">
        <w:rPr>
          <w:rFonts w:ascii="Times New Roman" w:hAnsi="Times New Roman" w:cs="Times New Roman"/>
          <w:sz w:val="24"/>
          <w:szCs w:val="24"/>
        </w:rPr>
        <w:t xml:space="preserve"> received by the State Budget</w:t>
      </w:r>
      <w:r w:rsidR="00903621" w:rsidRPr="00F13497">
        <w:rPr>
          <w:rFonts w:ascii="Times New Roman" w:hAnsi="Times New Roman" w:cs="Times New Roman"/>
          <w:sz w:val="24"/>
          <w:szCs w:val="24"/>
        </w:rPr>
        <w:t xml:space="preserve"> of Ukraine</w:t>
      </w:r>
      <w:r w:rsidRPr="00F13497">
        <w:rPr>
          <w:rFonts w:ascii="Times New Roman" w:hAnsi="Times New Roman" w:cs="Times New Roman"/>
          <w:sz w:val="24"/>
          <w:szCs w:val="24"/>
        </w:rPr>
        <w:t>.</w:t>
      </w:r>
      <w:r w:rsidR="00C611D1" w:rsidRPr="00F13497">
        <w:rPr>
          <w:rFonts w:ascii="Times New Roman" w:hAnsi="Times New Roman" w:cs="Times New Roman"/>
          <w:sz w:val="24"/>
          <w:szCs w:val="24"/>
        </w:rPr>
        <w:t xml:space="preserve"> </w:t>
      </w:r>
      <w:r w:rsidRPr="00F13497">
        <w:rPr>
          <w:rFonts w:ascii="Times New Roman" w:hAnsi="Times New Roman" w:cs="Times New Roman"/>
          <w:sz w:val="24"/>
          <w:szCs w:val="24"/>
        </w:rPr>
        <w:t>This additional remuneration shall not form part of the fixed fee and will be determined independently by the Cabinet of Ministers of Ukraine.</w:t>
      </w:r>
    </w:p>
    <w:p w14:paraId="7EE63ADF" w14:textId="77777777" w:rsidR="009A16A7" w:rsidRPr="00F13497" w:rsidRDefault="009A16A7" w:rsidP="000D5EC7">
      <w:pPr>
        <w:spacing w:after="0" w:line="240" w:lineRule="auto"/>
        <w:jc w:val="both"/>
        <w:rPr>
          <w:rFonts w:ascii="Times New Roman" w:hAnsi="Times New Roman" w:cs="Times New Roman"/>
          <w:sz w:val="24"/>
          <w:szCs w:val="24"/>
        </w:rPr>
      </w:pPr>
    </w:p>
    <w:p w14:paraId="2A68A2C9" w14:textId="77777777" w:rsidR="009A16A7" w:rsidRPr="00F13497" w:rsidRDefault="009A16A7" w:rsidP="000D5EC7">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9. ADVISORY SERVICES AGREEMENTS</w:t>
      </w:r>
    </w:p>
    <w:p w14:paraId="6BB28654" w14:textId="77777777" w:rsidR="009A16A7" w:rsidRPr="00F13497" w:rsidRDefault="009A16A7" w:rsidP="000D5EC7">
      <w:pPr>
        <w:spacing w:after="0" w:line="240" w:lineRule="auto"/>
        <w:jc w:val="both"/>
        <w:rPr>
          <w:rFonts w:ascii="Times New Roman" w:hAnsi="Times New Roman" w:cs="Times New Roman"/>
          <w:b/>
          <w:bCs/>
          <w:sz w:val="24"/>
          <w:szCs w:val="24"/>
        </w:rPr>
      </w:pPr>
    </w:p>
    <w:p w14:paraId="0B39B950" w14:textId="1FC63B4E" w:rsidR="009A16A7"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criteria for selecting the advisor for the sale of the shareholdings, on the basis of which the winner of the competition will be determined, are set out in Annex 3 to the Procedure.</w:t>
      </w:r>
    </w:p>
    <w:p w14:paraId="117B8A83" w14:textId="77777777" w:rsidR="009A16A7" w:rsidRPr="00F13497" w:rsidRDefault="009A16A7" w:rsidP="000D5EC7">
      <w:pPr>
        <w:spacing w:after="0" w:line="240" w:lineRule="auto"/>
        <w:jc w:val="both"/>
        <w:rPr>
          <w:rFonts w:ascii="Times New Roman" w:hAnsi="Times New Roman" w:cs="Times New Roman"/>
          <w:sz w:val="24"/>
          <w:szCs w:val="24"/>
        </w:rPr>
      </w:pPr>
    </w:p>
    <w:p w14:paraId="4086DFB2" w14:textId="0061FD67" w:rsidR="009A16A7"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Following the results of the competition, two advisory services agreements will be concluded between the Ministry of Finance of Ukraine, the advisor, and</w:t>
      </w:r>
      <w:r w:rsidR="0082372E" w:rsidRPr="00F13497">
        <w:rPr>
          <w:rFonts w:ascii="Times New Roman" w:hAnsi="Times New Roman" w:cs="Times New Roman"/>
          <w:sz w:val="24"/>
          <w:szCs w:val="24"/>
        </w:rPr>
        <w:t xml:space="preserve"> each of</w:t>
      </w:r>
      <w:r w:rsidRPr="00F13497">
        <w:rPr>
          <w:rFonts w:ascii="Times New Roman" w:hAnsi="Times New Roman" w:cs="Times New Roman"/>
          <w:sz w:val="24"/>
          <w:szCs w:val="24"/>
        </w:rPr>
        <w:t xml:space="preserve"> the relevant bank, in accordance with the Procedure and Article 14 of the Law.</w:t>
      </w:r>
    </w:p>
    <w:p w14:paraId="14E75BB7" w14:textId="77777777" w:rsidR="009A16A7" w:rsidRPr="00F13497" w:rsidRDefault="009A16A7" w:rsidP="000D5EC7">
      <w:pPr>
        <w:spacing w:after="0" w:line="240" w:lineRule="auto"/>
        <w:jc w:val="both"/>
        <w:rPr>
          <w:rFonts w:ascii="Times New Roman" w:hAnsi="Times New Roman" w:cs="Times New Roman"/>
          <w:sz w:val="24"/>
          <w:szCs w:val="24"/>
        </w:rPr>
      </w:pPr>
    </w:p>
    <w:p w14:paraId="665204AF" w14:textId="7F6521FD" w:rsidR="009A16A7"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advisor may propose payment schedules for the payment of the fixed fee</w:t>
      </w:r>
      <w:r w:rsidR="00BC208F" w:rsidRPr="00F13497">
        <w:rPr>
          <w:rFonts w:ascii="Times New Roman" w:hAnsi="Times New Roman" w:cs="Times New Roman"/>
          <w:sz w:val="24"/>
          <w:szCs w:val="24"/>
        </w:rPr>
        <w:t xml:space="preserve"> by the banks</w:t>
      </w:r>
      <w:r w:rsidRPr="00F13497">
        <w:rPr>
          <w:rFonts w:ascii="Times New Roman" w:hAnsi="Times New Roman" w:cs="Times New Roman"/>
          <w:sz w:val="24"/>
          <w:szCs w:val="24"/>
        </w:rPr>
        <w:t xml:space="preserve"> to the advisor under the advisory services agreements (for example, payment of part of the fixed fee on a monthly basis or otherwise).</w:t>
      </w:r>
    </w:p>
    <w:p w14:paraId="67AC4F8C" w14:textId="77777777" w:rsidR="009A16A7" w:rsidRPr="00F13497" w:rsidRDefault="009A16A7" w:rsidP="000D5EC7">
      <w:pPr>
        <w:spacing w:after="0" w:line="240" w:lineRule="auto"/>
        <w:jc w:val="both"/>
        <w:rPr>
          <w:rFonts w:ascii="Times New Roman" w:hAnsi="Times New Roman" w:cs="Times New Roman"/>
          <w:sz w:val="24"/>
          <w:szCs w:val="24"/>
        </w:rPr>
      </w:pPr>
    </w:p>
    <w:p w14:paraId="2596188E" w14:textId="7A23535A" w:rsidR="009A16A7"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Prior to the execution of the agreements, the winning participant shall additionally submit original</w:t>
      </w:r>
      <w:r w:rsidR="00D9418D" w:rsidRPr="00F13497">
        <w:rPr>
          <w:rFonts w:ascii="Times New Roman" w:hAnsi="Times New Roman" w:cs="Times New Roman"/>
          <w:sz w:val="24"/>
          <w:szCs w:val="24"/>
        </w:rPr>
        <w:t xml:space="preserve"> </w:t>
      </w:r>
      <w:r w:rsidRPr="00F13497">
        <w:rPr>
          <w:rFonts w:ascii="Times New Roman" w:hAnsi="Times New Roman" w:cs="Times New Roman"/>
          <w:sz w:val="24"/>
          <w:szCs w:val="24"/>
        </w:rPr>
        <w:t xml:space="preserve">copies of </w:t>
      </w:r>
      <w:r w:rsidR="001D3AA2" w:rsidRPr="00F13497">
        <w:rPr>
          <w:rFonts w:ascii="Times New Roman" w:hAnsi="Times New Roman" w:cs="Times New Roman"/>
          <w:sz w:val="24"/>
          <w:szCs w:val="24"/>
        </w:rPr>
        <w:t xml:space="preserve">the following </w:t>
      </w:r>
      <w:r w:rsidRPr="00F13497">
        <w:rPr>
          <w:rFonts w:ascii="Times New Roman" w:hAnsi="Times New Roman" w:cs="Times New Roman"/>
          <w:sz w:val="24"/>
          <w:szCs w:val="24"/>
        </w:rPr>
        <w:t>documents duly legalised in accordance with applicable law (where such legalisation is required under the law, unless otherwise provided by international treaties approved by the Verkhovna Rada of Ukraine</w:t>
      </w:r>
      <w:r w:rsidR="005621E1" w:rsidRPr="00F13497">
        <w:rPr>
          <w:rFonts w:ascii="Times New Roman" w:hAnsi="Times New Roman" w:cs="Times New Roman"/>
          <w:sz w:val="24"/>
          <w:szCs w:val="24"/>
        </w:rPr>
        <w:t>)</w:t>
      </w:r>
      <w:r w:rsidRPr="00F13497">
        <w:rPr>
          <w:rFonts w:ascii="Times New Roman" w:hAnsi="Times New Roman" w:cs="Times New Roman"/>
          <w:sz w:val="24"/>
          <w:szCs w:val="24"/>
        </w:rPr>
        <w:t>, except where such information is available in public registers with open access</w:t>
      </w:r>
      <w:r w:rsidR="008B57E8" w:rsidRPr="00F13497">
        <w:rPr>
          <w:rFonts w:ascii="Times New Roman" w:hAnsi="Times New Roman" w:cs="Times New Roman"/>
          <w:sz w:val="24"/>
          <w:szCs w:val="24"/>
        </w:rPr>
        <w:t>:</w:t>
      </w:r>
    </w:p>
    <w:p w14:paraId="0E8E75C4" w14:textId="77777777" w:rsidR="009A16A7" w:rsidRPr="00F13497" w:rsidRDefault="009A16A7" w:rsidP="000D5EC7">
      <w:pPr>
        <w:spacing w:after="0" w:line="240" w:lineRule="auto"/>
        <w:jc w:val="both"/>
        <w:rPr>
          <w:rFonts w:ascii="Times New Roman" w:hAnsi="Times New Roman" w:cs="Times New Roman"/>
          <w:sz w:val="24"/>
          <w:szCs w:val="24"/>
        </w:rPr>
      </w:pPr>
    </w:p>
    <w:p w14:paraId="0735F1FF" w14:textId="440FCE88" w:rsidR="009A16A7" w:rsidRPr="00F13497" w:rsidRDefault="009A16A7"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an extract from the Unified State Register of Legal Entities, Individual Entrepreneurs and Public Organisations for a resident legal entity</w:t>
      </w:r>
      <w:r w:rsidR="00581794" w:rsidRPr="00F13497">
        <w:rPr>
          <w:rFonts w:ascii="Times New Roman" w:hAnsi="Times New Roman" w:cs="Times New Roman"/>
          <w:sz w:val="24"/>
          <w:szCs w:val="24"/>
        </w:rPr>
        <w:t xml:space="preserve"> of Ukraine</w:t>
      </w:r>
      <w:r w:rsidRPr="00F13497">
        <w:rPr>
          <w:rFonts w:ascii="Times New Roman" w:hAnsi="Times New Roman" w:cs="Times New Roman"/>
          <w:sz w:val="24"/>
          <w:szCs w:val="24"/>
        </w:rPr>
        <w:t xml:space="preserve"> (to be submitted if information about such entity is not available in the Register), or an extract from a commercial, banking or court register, or another official document confirming the registration of a non-resident legal entity and containing information on its registered address; </w:t>
      </w:r>
    </w:p>
    <w:p w14:paraId="6656DEB1" w14:textId="77777777" w:rsidR="009A16A7" w:rsidRPr="00F13497" w:rsidRDefault="009A16A7" w:rsidP="000D5EC7">
      <w:pPr>
        <w:pStyle w:val="a"/>
        <w:numPr>
          <w:ilvl w:val="0"/>
          <w:numId w:val="0"/>
        </w:numPr>
        <w:spacing w:after="0" w:line="240" w:lineRule="auto"/>
        <w:ind w:left="567"/>
        <w:jc w:val="both"/>
        <w:rPr>
          <w:rFonts w:ascii="Times New Roman" w:hAnsi="Times New Roman" w:cs="Times New Roman"/>
          <w:sz w:val="24"/>
          <w:szCs w:val="24"/>
        </w:rPr>
      </w:pPr>
    </w:p>
    <w:p w14:paraId="58004C89" w14:textId="304F363C" w:rsidR="009A16A7" w:rsidRPr="00F13497" w:rsidRDefault="009A16A7" w:rsidP="003D3772">
      <w:pPr>
        <w:pStyle w:val="a"/>
        <w:numPr>
          <w:ilvl w:val="0"/>
          <w:numId w:val="7"/>
        </w:numPr>
        <w:spacing w:after="0" w:line="240" w:lineRule="auto"/>
        <w:ind w:left="567" w:hanging="425"/>
        <w:jc w:val="both"/>
        <w:rPr>
          <w:rFonts w:ascii="Times New Roman" w:hAnsi="Times New Roman" w:cs="Times New Roman"/>
          <w:sz w:val="24"/>
          <w:szCs w:val="24"/>
        </w:rPr>
      </w:pPr>
      <w:r w:rsidRPr="00F13497">
        <w:rPr>
          <w:rFonts w:ascii="Times New Roman" w:hAnsi="Times New Roman" w:cs="Times New Roman"/>
          <w:sz w:val="24"/>
          <w:szCs w:val="24"/>
        </w:rPr>
        <w:t>licences (or other permits) previously submitted by the participant as part of the application documents</w:t>
      </w:r>
      <w:r w:rsidR="001C7E4C" w:rsidRPr="00F13497">
        <w:rPr>
          <w:rFonts w:ascii="Times New Roman" w:hAnsi="Times New Roman" w:cs="Times New Roman"/>
          <w:sz w:val="24"/>
          <w:szCs w:val="24"/>
        </w:rPr>
        <w:t xml:space="preserve"> (if applicable)</w:t>
      </w:r>
      <w:r w:rsidRPr="00F13497">
        <w:rPr>
          <w:rFonts w:ascii="Times New Roman" w:hAnsi="Times New Roman" w:cs="Times New Roman"/>
          <w:sz w:val="24"/>
          <w:szCs w:val="24"/>
        </w:rPr>
        <w:t>.</w:t>
      </w:r>
    </w:p>
    <w:p w14:paraId="50A37B3C" w14:textId="77777777" w:rsidR="009A16A7" w:rsidRPr="00F13497" w:rsidRDefault="009A16A7" w:rsidP="000D5EC7">
      <w:pPr>
        <w:spacing w:after="0" w:line="240" w:lineRule="auto"/>
        <w:rPr>
          <w:rFonts w:ascii="Times New Roman" w:hAnsi="Times New Roman" w:cs="Times New Roman"/>
          <w:color w:val="1E1E1E" w:themeColor="text1"/>
          <w:sz w:val="24"/>
          <w:szCs w:val="24"/>
        </w:rPr>
      </w:pPr>
    </w:p>
    <w:p w14:paraId="48A197E3" w14:textId="77777777" w:rsidR="009A16A7" w:rsidRPr="00F13497" w:rsidRDefault="009A16A7" w:rsidP="000634B6">
      <w:pPr>
        <w:spacing w:after="0" w:line="240" w:lineRule="auto"/>
        <w:jc w:val="both"/>
        <w:rPr>
          <w:rFonts w:ascii="Times New Roman" w:hAnsi="Times New Roman" w:cs="Times New Roman"/>
          <w:b/>
          <w:bCs/>
          <w:sz w:val="24"/>
          <w:szCs w:val="24"/>
        </w:rPr>
      </w:pPr>
      <w:r w:rsidRPr="00F13497">
        <w:rPr>
          <w:rFonts w:ascii="Times New Roman" w:hAnsi="Times New Roman" w:cs="Times New Roman"/>
          <w:b/>
          <w:bCs/>
          <w:sz w:val="24"/>
          <w:szCs w:val="24"/>
        </w:rPr>
        <w:t>10. QUESTIONS, RESPONSES, AND AMENDMENTS TO THE INFORMATION NOTICE</w:t>
      </w:r>
    </w:p>
    <w:p w14:paraId="1944590D" w14:textId="77777777" w:rsidR="009A16A7" w:rsidRPr="00F13497" w:rsidRDefault="009A16A7" w:rsidP="000D5EC7">
      <w:pPr>
        <w:spacing w:after="0" w:line="240" w:lineRule="auto"/>
        <w:rPr>
          <w:rFonts w:ascii="Times New Roman" w:hAnsi="Times New Roman" w:cs="Times New Roman"/>
          <w:b/>
          <w:bCs/>
          <w:sz w:val="24"/>
          <w:szCs w:val="24"/>
        </w:rPr>
      </w:pPr>
    </w:p>
    <w:p w14:paraId="16F1E135" w14:textId="567F1DD7" w:rsidR="009A16A7"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 xml:space="preserve">Any questions should be submitted to </w:t>
      </w:r>
      <w:hyperlink r:id="rId13" w:history="1">
        <w:r w:rsidRPr="00F13497">
          <w:rPr>
            <w:rStyle w:val="af6"/>
            <w:rFonts w:ascii="Times New Roman" w:hAnsi="Times New Roman" w:cs="Times New Roman"/>
            <w:color w:val="005071" w:themeColor="text2" w:themeTint="E6"/>
            <w:sz w:val="24"/>
            <w:szCs w:val="24"/>
            <w:lang w:eastAsia="uk"/>
          </w:rPr>
          <w:t>banksale@minfin.gov.ua</w:t>
        </w:r>
      </w:hyperlink>
      <w:r w:rsidRPr="00F13497">
        <w:rPr>
          <w:rFonts w:ascii="Times New Roman" w:hAnsi="Times New Roman" w:cs="Times New Roman"/>
          <w:sz w:val="24"/>
          <w:szCs w:val="24"/>
        </w:rPr>
        <w:t xml:space="preserve"> (in the form set out in Annex 6 to this Information Notice). Questions may be submitted in Ukrainian and/or English until 29 May 2026 (inclusive).</w:t>
      </w:r>
      <w:r w:rsidR="00C611D1" w:rsidRPr="00F13497">
        <w:rPr>
          <w:rFonts w:ascii="Times New Roman" w:hAnsi="Times New Roman" w:cs="Times New Roman"/>
          <w:sz w:val="24"/>
          <w:szCs w:val="24"/>
        </w:rPr>
        <w:t xml:space="preserve"> </w:t>
      </w:r>
      <w:r w:rsidRPr="00F13497">
        <w:rPr>
          <w:rFonts w:ascii="Times New Roman" w:hAnsi="Times New Roman" w:cs="Times New Roman"/>
          <w:sz w:val="24"/>
          <w:szCs w:val="24"/>
        </w:rPr>
        <w:t xml:space="preserve">Where appropriate, taking into account the nature and number of questions, one or more </w:t>
      </w:r>
      <w:r w:rsidR="00774827" w:rsidRPr="00F13497">
        <w:rPr>
          <w:rFonts w:ascii="Times New Roman" w:hAnsi="Times New Roman" w:cs="Times New Roman"/>
          <w:sz w:val="24"/>
          <w:szCs w:val="24"/>
        </w:rPr>
        <w:t xml:space="preserve">online </w:t>
      </w:r>
      <w:r w:rsidRPr="00F13497">
        <w:rPr>
          <w:rFonts w:ascii="Times New Roman" w:hAnsi="Times New Roman" w:cs="Times New Roman"/>
          <w:sz w:val="24"/>
          <w:szCs w:val="24"/>
        </w:rPr>
        <w:t>meetings may be held to provide responses to questions from potential participants. Potential participants included in the ranking of legal entities set out in Annex 1 to this Information Notice who have submitted questions and/or have notified the Selection Committee of their intention to participate in such discussions (without submitting questions) in the form set out in Annex 6 shall be invited to such meetings. No other persons shall be admitted to these discussions. The Selection Committee may record such discussions in minutes and circulate them to the participants.</w:t>
      </w:r>
    </w:p>
    <w:p w14:paraId="2A5CD5E2" w14:textId="77777777" w:rsidR="009A16A7" w:rsidRPr="00F13497" w:rsidRDefault="009A16A7" w:rsidP="000D5EC7">
      <w:pPr>
        <w:spacing w:after="0" w:line="240" w:lineRule="auto"/>
        <w:jc w:val="both"/>
        <w:rPr>
          <w:rFonts w:ascii="Times New Roman" w:hAnsi="Times New Roman" w:cs="Times New Roman"/>
          <w:sz w:val="24"/>
          <w:szCs w:val="24"/>
        </w:rPr>
      </w:pPr>
    </w:p>
    <w:p w14:paraId="61D3B6DF" w14:textId="77777777" w:rsidR="009A16A7"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At the discretion of the Selection Committee, interviews may be conducted with representatives of participants to obtain clarifications on matters related to the application documents.</w:t>
      </w:r>
    </w:p>
    <w:p w14:paraId="20863217" w14:textId="77777777" w:rsidR="009A16A7" w:rsidRPr="00F13497" w:rsidRDefault="009A16A7" w:rsidP="000D5EC7">
      <w:pPr>
        <w:spacing w:after="0" w:line="240" w:lineRule="auto"/>
        <w:jc w:val="both"/>
        <w:rPr>
          <w:rFonts w:ascii="Times New Roman" w:hAnsi="Times New Roman" w:cs="Times New Roman"/>
          <w:sz w:val="24"/>
          <w:szCs w:val="24"/>
        </w:rPr>
      </w:pPr>
    </w:p>
    <w:p w14:paraId="121B84DF" w14:textId="04A82810" w:rsidR="009F7086" w:rsidRPr="00F13497" w:rsidRDefault="009A16A7" w:rsidP="000D5EC7">
      <w:pPr>
        <w:spacing w:after="0" w:line="240" w:lineRule="auto"/>
        <w:jc w:val="both"/>
        <w:rPr>
          <w:rFonts w:ascii="Times New Roman" w:hAnsi="Times New Roman" w:cs="Times New Roman"/>
          <w:sz w:val="24"/>
          <w:szCs w:val="24"/>
        </w:rPr>
      </w:pPr>
      <w:r w:rsidRPr="00F13497">
        <w:rPr>
          <w:rFonts w:ascii="Times New Roman" w:hAnsi="Times New Roman" w:cs="Times New Roman"/>
          <w:sz w:val="24"/>
          <w:szCs w:val="24"/>
        </w:rPr>
        <w:t>The Selection Committee reserves the right to make amendments and additions to this Information Notice (including as a result of reviewing questions received from potential participants). In the event of such amendments and/or additions, the Ministry of Finance of Ukraine shall ensure their publication on its official website within three business days from the date of the relevant decision of the Selection Committee.</w:t>
      </w:r>
    </w:p>
    <w:p w14:paraId="4215AD80" w14:textId="77777777" w:rsidR="009F7086" w:rsidRPr="00F13497" w:rsidRDefault="009F7086" w:rsidP="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0" w:line="240" w:lineRule="auto"/>
        <w:rPr>
          <w:rFonts w:ascii="Times New Roman" w:hAnsi="Times New Roman" w:cs="Times New Roman"/>
          <w:sz w:val="24"/>
          <w:szCs w:val="24"/>
        </w:rPr>
      </w:pPr>
      <w:r w:rsidRPr="00F13497">
        <w:rPr>
          <w:rFonts w:ascii="Times New Roman" w:hAnsi="Times New Roman" w:cs="Times New Roman"/>
          <w:sz w:val="24"/>
          <w:szCs w:val="24"/>
        </w:rPr>
        <w:br w:type="page"/>
      </w:r>
    </w:p>
    <w:p w14:paraId="67F03182" w14:textId="77777777" w:rsidR="009A16A7" w:rsidRPr="00F13497" w:rsidRDefault="009A16A7" w:rsidP="000D5EC7">
      <w:pPr>
        <w:spacing w:after="0" w:line="240" w:lineRule="auto"/>
        <w:jc w:val="both"/>
        <w:rPr>
          <w:rFonts w:ascii="Times New Roman" w:hAnsi="Times New Roman" w:cs="Times New Roman"/>
          <w:sz w:val="24"/>
          <w:szCs w:val="24"/>
        </w:rPr>
      </w:pPr>
    </w:p>
    <w:p w14:paraId="77C14608" w14:textId="77777777" w:rsidR="009A16A7" w:rsidRPr="00F13497" w:rsidRDefault="009A16A7" w:rsidP="000D5EC7">
      <w:pPr>
        <w:spacing w:after="0" w:line="240" w:lineRule="auto"/>
        <w:rPr>
          <w:rFonts w:ascii="Times New Roman" w:hAnsi="Times New Roman" w:cs="Times New Roman"/>
          <w:sz w:val="24"/>
          <w:szCs w:val="24"/>
        </w:rPr>
      </w:pPr>
    </w:p>
    <w:p w14:paraId="10762EE9" w14:textId="77777777" w:rsidR="009F7086" w:rsidRPr="00F13497" w:rsidRDefault="009F7086" w:rsidP="000D5EC7">
      <w:pPr>
        <w:spacing w:after="0" w:line="240" w:lineRule="auto"/>
        <w:jc w:val="right"/>
        <w:rPr>
          <w:rFonts w:ascii="Times New Roman" w:hAnsi="Times New Roman" w:cs="Times New Roman"/>
          <w:b/>
          <w:bCs/>
          <w:sz w:val="24"/>
          <w:szCs w:val="24"/>
        </w:rPr>
      </w:pPr>
      <w:r w:rsidRPr="00F13497">
        <w:rPr>
          <w:rFonts w:ascii="Times New Roman" w:hAnsi="Times New Roman" w:cs="Times New Roman"/>
          <w:b/>
          <w:bCs/>
          <w:sz w:val="24"/>
          <w:szCs w:val="24"/>
        </w:rPr>
        <w:t>ANNEX 1</w:t>
      </w:r>
    </w:p>
    <w:p w14:paraId="20F26236" w14:textId="77777777" w:rsidR="009F7086" w:rsidRPr="00F13497" w:rsidRDefault="009F7086" w:rsidP="000D5EC7">
      <w:pPr>
        <w:spacing w:after="0" w:line="240" w:lineRule="auto"/>
        <w:jc w:val="center"/>
        <w:rPr>
          <w:rFonts w:ascii="Times New Roman" w:hAnsi="Times New Roman" w:cs="Times New Roman"/>
          <w:b/>
          <w:bCs/>
          <w:sz w:val="24"/>
          <w:szCs w:val="24"/>
        </w:rPr>
      </w:pPr>
      <w:r w:rsidRPr="00F13497">
        <w:rPr>
          <w:rFonts w:ascii="Times New Roman" w:hAnsi="Times New Roman" w:cs="Times New Roman"/>
          <w:b/>
          <w:bCs/>
          <w:sz w:val="24"/>
          <w:szCs w:val="24"/>
        </w:rPr>
        <w:t>RANKING</w:t>
      </w:r>
    </w:p>
    <w:p w14:paraId="0DAE62A0" w14:textId="77777777" w:rsidR="009F7086" w:rsidRPr="00F13497" w:rsidRDefault="009F7086" w:rsidP="000D5EC7">
      <w:pPr>
        <w:spacing w:after="0" w:line="240" w:lineRule="auto"/>
        <w:jc w:val="center"/>
        <w:rPr>
          <w:rFonts w:ascii="Times New Roman" w:hAnsi="Times New Roman" w:cs="Times New Roman"/>
          <w:b/>
          <w:bCs/>
          <w:sz w:val="24"/>
          <w:szCs w:val="24"/>
        </w:rPr>
      </w:pPr>
      <w:r w:rsidRPr="00F13497">
        <w:rPr>
          <w:rFonts w:ascii="Times New Roman" w:hAnsi="Times New Roman" w:cs="Times New Roman"/>
          <w:b/>
          <w:bCs/>
          <w:sz w:val="24"/>
          <w:szCs w:val="24"/>
        </w:rPr>
        <w:t>of financial advisors that have advised on the largest number and/or value of transactions involving the sale (mergers and acquisitions) of financial institutions and financial groups in Europe over the last three calendar years, based on data from the London Stock Exchange Group</w:t>
      </w:r>
    </w:p>
    <w:p w14:paraId="6FF6038A" w14:textId="77777777" w:rsidR="009F7086" w:rsidRPr="00F13497" w:rsidRDefault="009F7086" w:rsidP="000D5EC7">
      <w:pPr>
        <w:spacing w:after="0" w:line="240" w:lineRule="auto"/>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531"/>
        <w:gridCol w:w="3118"/>
      </w:tblGrid>
      <w:tr w:rsidR="000D5EC7" w:rsidRPr="00F13497" w14:paraId="176B7228" w14:textId="77777777" w:rsidTr="00665EC9">
        <w:trPr>
          <w:trHeight w:val="900"/>
        </w:trPr>
        <w:tc>
          <w:tcPr>
            <w:tcW w:w="1560" w:type="dxa"/>
            <w:shd w:val="clear" w:color="auto" w:fill="D9D9D9" w:themeFill="background1" w:themeFillShade="D9"/>
            <w:hideMark/>
          </w:tcPr>
          <w:p w14:paraId="7F58A06E" w14:textId="17C2483F" w:rsidR="000D5EC7" w:rsidRPr="00F13497" w:rsidRDefault="000D5EC7" w:rsidP="000D5EC7">
            <w:pPr>
              <w:spacing w:after="0" w:line="240" w:lineRule="auto"/>
              <w:jc w:val="center"/>
              <w:rPr>
                <w:rFonts w:ascii="Times New Roman" w:eastAsia="Times New Roman" w:hAnsi="Times New Roman" w:cs="Times New Roman"/>
                <w:bCs/>
                <w:color w:val="000000"/>
                <w:sz w:val="24"/>
                <w:szCs w:val="24"/>
                <w:lang w:val="uk-UA" w:eastAsia="uk-UA"/>
              </w:rPr>
            </w:pPr>
            <w:r w:rsidRPr="00F13497">
              <w:rPr>
                <w:rFonts w:ascii="Times New Roman" w:eastAsia="Times New Roman" w:hAnsi="Times New Roman" w:cs="Times New Roman"/>
                <w:bCs/>
                <w:color w:val="000000"/>
                <w:sz w:val="24"/>
                <w:szCs w:val="24"/>
                <w:lang w:eastAsia="uk-UA"/>
              </w:rPr>
              <w:t>Ranking position for the relevant year</w:t>
            </w:r>
          </w:p>
        </w:tc>
        <w:tc>
          <w:tcPr>
            <w:tcW w:w="4531" w:type="dxa"/>
            <w:shd w:val="clear" w:color="auto" w:fill="D9D9D9" w:themeFill="background1" w:themeFillShade="D9"/>
            <w:hideMark/>
          </w:tcPr>
          <w:p w14:paraId="060F9247" w14:textId="07EC77E5" w:rsidR="000D5EC7" w:rsidRPr="00F13497" w:rsidRDefault="000D5EC7" w:rsidP="000D5EC7">
            <w:pPr>
              <w:spacing w:after="0" w:line="240" w:lineRule="auto"/>
              <w:jc w:val="center"/>
              <w:rPr>
                <w:rFonts w:ascii="Times New Roman" w:eastAsia="Times New Roman" w:hAnsi="Times New Roman" w:cs="Times New Roman"/>
                <w:bCs/>
                <w:color w:val="000000"/>
                <w:sz w:val="24"/>
                <w:szCs w:val="24"/>
                <w:lang w:val="uk-UA" w:eastAsia="uk-UA"/>
              </w:rPr>
            </w:pPr>
            <w:r w:rsidRPr="00F13497">
              <w:rPr>
                <w:rFonts w:ascii="Times New Roman" w:eastAsia="Times New Roman" w:hAnsi="Times New Roman" w:cs="Times New Roman"/>
                <w:bCs/>
                <w:color w:val="000000"/>
                <w:sz w:val="24"/>
                <w:szCs w:val="24"/>
                <w:lang w:eastAsia="uk-UA"/>
              </w:rPr>
              <w:t>Commercial (trade) names of the legal entities included in the ranking</w:t>
            </w:r>
          </w:p>
        </w:tc>
        <w:tc>
          <w:tcPr>
            <w:tcW w:w="3118" w:type="dxa"/>
            <w:shd w:val="clear" w:color="auto" w:fill="D9D9D9" w:themeFill="background1" w:themeFillShade="D9"/>
            <w:hideMark/>
          </w:tcPr>
          <w:p w14:paraId="1E6B5A14" w14:textId="0AA14F2A" w:rsidR="000D5EC7" w:rsidRPr="00F13497" w:rsidRDefault="000D5EC7" w:rsidP="000D5EC7">
            <w:pPr>
              <w:spacing w:after="0" w:line="240" w:lineRule="auto"/>
              <w:jc w:val="center"/>
              <w:rPr>
                <w:rFonts w:ascii="Times New Roman" w:eastAsia="Times New Roman" w:hAnsi="Times New Roman" w:cs="Times New Roman"/>
                <w:bCs/>
                <w:color w:val="000000"/>
                <w:sz w:val="24"/>
                <w:szCs w:val="24"/>
                <w:lang w:val="uk-UA" w:eastAsia="uk-UA"/>
              </w:rPr>
            </w:pPr>
            <w:r w:rsidRPr="00F13497">
              <w:rPr>
                <w:rFonts w:ascii="Times New Roman" w:eastAsia="Times New Roman" w:hAnsi="Times New Roman" w:cs="Times New Roman"/>
                <w:bCs/>
                <w:i/>
                <w:color w:val="000000"/>
                <w:sz w:val="24"/>
                <w:szCs w:val="24"/>
                <w:u w:val="single"/>
                <w:lang w:eastAsia="uk-UA"/>
              </w:rPr>
              <w:t>Volume</w:t>
            </w:r>
            <w:r w:rsidRPr="00F13497">
              <w:rPr>
                <w:rFonts w:ascii="Times New Roman" w:eastAsia="Times New Roman" w:hAnsi="Times New Roman" w:cs="Times New Roman"/>
                <w:bCs/>
                <w:iCs/>
                <w:color w:val="000000"/>
                <w:sz w:val="24"/>
                <w:szCs w:val="24"/>
                <w:lang w:eastAsia="uk-UA"/>
              </w:rPr>
              <w:t xml:space="preserve"> of transactions involving the sale (mergers and acquisitions) of financial institutions and financial groups in Europe (USD million)</w:t>
            </w:r>
          </w:p>
        </w:tc>
      </w:tr>
      <w:tr w:rsidR="000D5EC7" w:rsidRPr="00F13497" w14:paraId="5DC096F0" w14:textId="77777777" w:rsidTr="00665EC9">
        <w:trPr>
          <w:trHeight w:val="300"/>
        </w:trPr>
        <w:tc>
          <w:tcPr>
            <w:tcW w:w="1560" w:type="dxa"/>
            <w:shd w:val="clear" w:color="auto" w:fill="D9D9D9" w:themeFill="background1" w:themeFillShade="D9"/>
            <w:noWrap/>
            <w:vAlign w:val="bottom"/>
            <w:hideMark/>
          </w:tcPr>
          <w:p w14:paraId="1007278D" w14:textId="3E0914A8"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val="uk-UA" w:eastAsia="uk-UA"/>
              </w:rPr>
            </w:pPr>
            <w:r w:rsidRPr="00F13497">
              <w:rPr>
                <w:rFonts w:ascii="Times New Roman" w:eastAsia="Times New Roman" w:hAnsi="Times New Roman" w:cs="Times New Roman"/>
                <w:bCs/>
                <w:color w:val="000000"/>
                <w:sz w:val="24"/>
                <w:szCs w:val="24"/>
                <w:lang w:eastAsia="uk-UA"/>
              </w:rPr>
              <w:t>Year 2023</w:t>
            </w:r>
          </w:p>
        </w:tc>
        <w:tc>
          <w:tcPr>
            <w:tcW w:w="4531" w:type="dxa"/>
            <w:shd w:val="clear" w:color="auto" w:fill="D9D9D9" w:themeFill="background1" w:themeFillShade="D9"/>
            <w:noWrap/>
            <w:vAlign w:val="bottom"/>
            <w:hideMark/>
          </w:tcPr>
          <w:p w14:paraId="7D84F67B" w14:textId="77777777"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val="uk-UA" w:eastAsia="uk-UA"/>
              </w:rPr>
            </w:pPr>
          </w:p>
        </w:tc>
        <w:tc>
          <w:tcPr>
            <w:tcW w:w="3118" w:type="dxa"/>
            <w:shd w:val="clear" w:color="auto" w:fill="D9D9D9" w:themeFill="background1" w:themeFillShade="D9"/>
            <w:noWrap/>
            <w:vAlign w:val="bottom"/>
            <w:hideMark/>
          </w:tcPr>
          <w:p w14:paraId="70F0B79B" w14:textId="77777777" w:rsidR="000D5EC7" w:rsidRPr="00F13497" w:rsidRDefault="000D5EC7" w:rsidP="000D5EC7">
            <w:pPr>
              <w:spacing w:after="0" w:line="240" w:lineRule="auto"/>
              <w:outlineLvl w:val="0"/>
              <w:rPr>
                <w:rFonts w:ascii="Times New Roman" w:eastAsia="Times New Roman" w:hAnsi="Times New Roman" w:cs="Times New Roman"/>
                <w:sz w:val="24"/>
                <w:szCs w:val="24"/>
                <w:lang w:val="uk-UA" w:eastAsia="uk-UA"/>
              </w:rPr>
            </w:pPr>
          </w:p>
        </w:tc>
      </w:tr>
      <w:tr w:rsidR="000D5EC7" w:rsidRPr="00F13497" w14:paraId="6085455F" w14:textId="77777777" w:rsidTr="00665EC9">
        <w:trPr>
          <w:trHeight w:val="300"/>
        </w:trPr>
        <w:tc>
          <w:tcPr>
            <w:tcW w:w="1560" w:type="dxa"/>
            <w:noWrap/>
            <w:vAlign w:val="bottom"/>
            <w:hideMark/>
          </w:tcPr>
          <w:p w14:paraId="406B691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w:t>
            </w:r>
          </w:p>
        </w:tc>
        <w:tc>
          <w:tcPr>
            <w:tcW w:w="4531" w:type="dxa"/>
            <w:noWrap/>
            <w:vAlign w:val="bottom"/>
            <w:hideMark/>
          </w:tcPr>
          <w:p w14:paraId="73ABE4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Morgan Stanley</w:t>
            </w:r>
          </w:p>
        </w:tc>
        <w:tc>
          <w:tcPr>
            <w:tcW w:w="3118" w:type="dxa"/>
            <w:noWrap/>
            <w:vAlign w:val="bottom"/>
          </w:tcPr>
          <w:p w14:paraId="245EB65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13 958,41</w:t>
            </w:r>
          </w:p>
        </w:tc>
      </w:tr>
      <w:tr w:rsidR="000D5EC7" w:rsidRPr="00F13497" w14:paraId="72939A75" w14:textId="77777777" w:rsidTr="00665EC9">
        <w:trPr>
          <w:trHeight w:val="300"/>
        </w:trPr>
        <w:tc>
          <w:tcPr>
            <w:tcW w:w="1560" w:type="dxa"/>
            <w:noWrap/>
            <w:vAlign w:val="bottom"/>
            <w:hideMark/>
          </w:tcPr>
          <w:p w14:paraId="73C348B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w:t>
            </w:r>
          </w:p>
        </w:tc>
        <w:tc>
          <w:tcPr>
            <w:tcW w:w="4531" w:type="dxa"/>
            <w:noWrap/>
            <w:vAlign w:val="bottom"/>
            <w:hideMark/>
          </w:tcPr>
          <w:p w14:paraId="25C89FD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Goldman Sachs &amp; Co</w:t>
            </w:r>
          </w:p>
        </w:tc>
        <w:tc>
          <w:tcPr>
            <w:tcW w:w="3118" w:type="dxa"/>
            <w:noWrap/>
            <w:vAlign w:val="bottom"/>
          </w:tcPr>
          <w:p w14:paraId="1CA7F5F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11 049,65</w:t>
            </w:r>
          </w:p>
        </w:tc>
      </w:tr>
      <w:tr w:rsidR="000D5EC7" w:rsidRPr="00F13497" w14:paraId="5A03715E" w14:textId="77777777" w:rsidTr="00665EC9">
        <w:trPr>
          <w:trHeight w:val="300"/>
        </w:trPr>
        <w:tc>
          <w:tcPr>
            <w:tcW w:w="1560" w:type="dxa"/>
            <w:noWrap/>
            <w:vAlign w:val="bottom"/>
            <w:hideMark/>
          </w:tcPr>
          <w:p w14:paraId="23996E4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c>
          <w:tcPr>
            <w:tcW w:w="4531" w:type="dxa"/>
            <w:noWrap/>
            <w:vAlign w:val="bottom"/>
            <w:hideMark/>
          </w:tcPr>
          <w:p w14:paraId="502818F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Natixis</w:t>
            </w:r>
          </w:p>
        </w:tc>
        <w:tc>
          <w:tcPr>
            <w:tcW w:w="3118" w:type="dxa"/>
            <w:noWrap/>
            <w:vAlign w:val="bottom"/>
          </w:tcPr>
          <w:p w14:paraId="2D52BC0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10 511,81</w:t>
            </w:r>
          </w:p>
        </w:tc>
      </w:tr>
      <w:tr w:rsidR="000D5EC7" w:rsidRPr="00F13497" w14:paraId="48CFB82C" w14:textId="77777777" w:rsidTr="00665EC9">
        <w:trPr>
          <w:trHeight w:val="300"/>
        </w:trPr>
        <w:tc>
          <w:tcPr>
            <w:tcW w:w="1560" w:type="dxa"/>
            <w:noWrap/>
            <w:vAlign w:val="bottom"/>
            <w:hideMark/>
          </w:tcPr>
          <w:p w14:paraId="5120F86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c>
          <w:tcPr>
            <w:tcW w:w="4531" w:type="dxa"/>
            <w:noWrap/>
            <w:vAlign w:val="bottom"/>
            <w:hideMark/>
          </w:tcPr>
          <w:p w14:paraId="78E6EF7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BofA Securities Inc</w:t>
            </w:r>
          </w:p>
        </w:tc>
        <w:tc>
          <w:tcPr>
            <w:tcW w:w="3118" w:type="dxa"/>
            <w:noWrap/>
            <w:vAlign w:val="bottom"/>
          </w:tcPr>
          <w:p w14:paraId="4E7DBD3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10 335,49</w:t>
            </w:r>
          </w:p>
        </w:tc>
      </w:tr>
      <w:tr w:rsidR="000D5EC7" w:rsidRPr="00F13497" w14:paraId="507ACCDA" w14:textId="77777777" w:rsidTr="00665EC9">
        <w:trPr>
          <w:trHeight w:val="300"/>
        </w:trPr>
        <w:tc>
          <w:tcPr>
            <w:tcW w:w="1560" w:type="dxa"/>
            <w:noWrap/>
            <w:vAlign w:val="bottom"/>
            <w:hideMark/>
          </w:tcPr>
          <w:p w14:paraId="63D952B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c>
          <w:tcPr>
            <w:tcW w:w="4531" w:type="dxa"/>
            <w:noWrap/>
            <w:vAlign w:val="bottom"/>
            <w:hideMark/>
          </w:tcPr>
          <w:p w14:paraId="234805F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JP Morgan</w:t>
            </w:r>
          </w:p>
        </w:tc>
        <w:tc>
          <w:tcPr>
            <w:tcW w:w="3118" w:type="dxa"/>
            <w:noWrap/>
            <w:vAlign w:val="bottom"/>
          </w:tcPr>
          <w:p w14:paraId="1D18838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10 333,87</w:t>
            </w:r>
          </w:p>
        </w:tc>
      </w:tr>
      <w:tr w:rsidR="000D5EC7" w:rsidRPr="00F13497" w14:paraId="3154BA91" w14:textId="77777777" w:rsidTr="00665EC9">
        <w:trPr>
          <w:trHeight w:val="300"/>
        </w:trPr>
        <w:tc>
          <w:tcPr>
            <w:tcW w:w="1560" w:type="dxa"/>
            <w:noWrap/>
            <w:vAlign w:val="bottom"/>
            <w:hideMark/>
          </w:tcPr>
          <w:p w14:paraId="121195E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c>
          <w:tcPr>
            <w:tcW w:w="4531" w:type="dxa"/>
            <w:noWrap/>
            <w:vAlign w:val="bottom"/>
            <w:hideMark/>
          </w:tcPr>
          <w:p w14:paraId="47AF5B3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Lazard</w:t>
            </w:r>
          </w:p>
        </w:tc>
        <w:tc>
          <w:tcPr>
            <w:tcW w:w="3118" w:type="dxa"/>
            <w:noWrap/>
            <w:vAlign w:val="bottom"/>
          </w:tcPr>
          <w:p w14:paraId="2D4B003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9 368,23</w:t>
            </w:r>
          </w:p>
        </w:tc>
      </w:tr>
      <w:tr w:rsidR="000D5EC7" w:rsidRPr="00F13497" w14:paraId="0B74849B" w14:textId="77777777" w:rsidTr="00665EC9">
        <w:trPr>
          <w:trHeight w:val="300"/>
        </w:trPr>
        <w:tc>
          <w:tcPr>
            <w:tcW w:w="1560" w:type="dxa"/>
            <w:noWrap/>
            <w:vAlign w:val="bottom"/>
            <w:hideMark/>
          </w:tcPr>
          <w:p w14:paraId="1A860C1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c>
          <w:tcPr>
            <w:tcW w:w="4531" w:type="dxa"/>
            <w:noWrap/>
            <w:vAlign w:val="bottom"/>
            <w:hideMark/>
          </w:tcPr>
          <w:p w14:paraId="2389B54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Rothschild &amp; Co</w:t>
            </w:r>
          </w:p>
        </w:tc>
        <w:tc>
          <w:tcPr>
            <w:tcW w:w="3118" w:type="dxa"/>
            <w:noWrap/>
            <w:vAlign w:val="bottom"/>
          </w:tcPr>
          <w:p w14:paraId="74FC3B1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8 700,63</w:t>
            </w:r>
          </w:p>
        </w:tc>
      </w:tr>
      <w:tr w:rsidR="000D5EC7" w:rsidRPr="00F13497" w14:paraId="5582F095" w14:textId="77777777" w:rsidTr="00665EC9">
        <w:trPr>
          <w:trHeight w:val="300"/>
        </w:trPr>
        <w:tc>
          <w:tcPr>
            <w:tcW w:w="1560" w:type="dxa"/>
            <w:noWrap/>
            <w:vAlign w:val="bottom"/>
            <w:hideMark/>
          </w:tcPr>
          <w:p w14:paraId="100FE34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c>
          <w:tcPr>
            <w:tcW w:w="4531" w:type="dxa"/>
            <w:noWrap/>
            <w:vAlign w:val="bottom"/>
            <w:hideMark/>
          </w:tcPr>
          <w:p w14:paraId="4C8F2B1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UBS</w:t>
            </w:r>
          </w:p>
        </w:tc>
        <w:tc>
          <w:tcPr>
            <w:tcW w:w="3118" w:type="dxa"/>
            <w:noWrap/>
            <w:vAlign w:val="bottom"/>
          </w:tcPr>
          <w:p w14:paraId="2B757E8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8 282,55</w:t>
            </w:r>
          </w:p>
        </w:tc>
      </w:tr>
      <w:tr w:rsidR="000D5EC7" w:rsidRPr="00F13497" w14:paraId="04A43C5C" w14:textId="77777777" w:rsidTr="00665EC9">
        <w:trPr>
          <w:trHeight w:val="300"/>
        </w:trPr>
        <w:tc>
          <w:tcPr>
            <w:tcW w:w="1560" w:type="dxa"/>
            <w:noWrap/>
            <w:vAlign w:val="bottom"/>
            <w:hideMark/>
          </w:tcPr>
          <w:p w14:paraId="1B54562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c>
          <w:tcPr>
            <w:tcW w:w="4531" w:type="dxa"/>
            <w:noWrap/>
            <w:vAlign w:val="bottom"/>
            <w:hideMark/>
          </w:tcPr>
          <w:p w14:paraId="0D7AD23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Citi</w:t>
            </w:r>
          </w:p>
        </w:tc>
        <w:tc>
          <w:tcPr>
            <w:tcW w:w="3118" w:type="dxa"/>
            <w:noWrap/>
            <w:vAlign w:val="bottom"/>
          </w:tcPr>
          <w:p w14:paraId="3BDF67F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7 088,25</w:t>
            </w:r>
          </w:p>
        </w:tc>
      </w:tr>
      <w:tr w:rsidR="000D5EC7" w:rsidRPr="00F13497" w14:paraId="567D2ABF" w14:textId="77777777" w:rsidTr="00665EC9">
        <w:trPr>
          <w:trHeight w:val="300"/>
        </w:trPr>
        <w:tc>
          <w:tcPr>
            <w:tcW w:w="1560" w:type="dxa"/>
            <w:noWrap/>
            <w:vAlign w:val="bottom"/>
            <w:hideMark/>
          </w:tcPr>
          <w:p w14:paraId="2BAC4FC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c>
          <w:tcPr>
            <w:tcW w:w="4531" w:type="dxa"/>
            <w:noWrap/>
            <w:vAlign w:val="bottom"/>
            <w:hideMark/>
          </w:tcPr>
          <w:p w14:paraId="0C7DE55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Evercore Inc</w:t>
            </w:r>
          </w:p>
        </w:tc>
        <w:tc>
          <w:tcPr>
            <w:tcW w:w="3118" w:type="dxa"/>
            <w:noWrap/>
            <w:vAlign w:val="bottom"/>
          </w:tcPr>
          <w:p w14:paraId="54D3A56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5 878,40</w:t>
            </w:r>
          </w:p>
        </w:tc>
      </w:tr>
      <w:tr w:rsidR="000D5EC7" w:rsidRPr="00F13497" w14:paraId="5C334732" w14:textId="77777777" w:rsidTr="00665EC9">
        <w:trPr>
          <w:trHeight w:val="300"/>
        </w:trPr>
        <w:tc>
          <w:tcPr>
            <w:tcW w:w="1560" w:type="dxa"/>
            <w:noWrap/>
            <w:vAlign w:val="bottom"/>
            <w:hideMark/>
          </w:tcPr>
          <w:p w14:paraId="1ADDC26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c>
          <w:tcPr>
            <w:tcW w:w="4531" w:type="dxa"/>
            <w:noWrap/>
            <w:vAlign w:val="bottom"/>
            <w:hideMark/>
          </w:tcPr>
          <w:p w14:paraId="4878655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Credit Agricole CIB</w:t>
            </w:r>
          </w:p>
        </w:tc>
        <w:tc>
          <w:tcPr>
            <w:tcW w:w="3118" w:type="dxa"/>
            <w:noWrap/>
            <w:vAlign w:val="bottom"/>
          </w:tcPr>
          <w:p w14:paraId="4DD414E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5 427,74</w:t>
            </w:r>
          </w:p>
        </w:tc>
      </w:tr>
      <w:tr w:rsidR="000D5EC7" w:rsidRPr="00F13497" w14:paraId="07C847C9" w14:textId="77777777" w:rsidTr="00665EC9">
        <w:trPr>
          <w:trHeight w:val="300"/>
        </w:trPr>
        <w:tc>
          <w:tcPr>
            <w:tcW w:w="1560" w:type="dxa"/>
            <w:noWrap/>
            <w:vAlign w:val="bottom"/>
            <w:hideMark/>
          </w:tcPr>
          <w:p w14:paraId="363F427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c>
          <w:tcPr>
            <w:tcW w:w="4531" w:type="dxa"/>
            <w:noWrap/>
            <w:vAlign w:val="bottom"/>
            <w:hideMark/>
          </w:tcPr>
          <w:p w14:paraId="33E5F8B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BNP Paribas SA</w:t>
            </w:r>
          </w:p>
        </w:tc>
        <w:tc>
          <w:tcPr>
            <w:tcW w:w="3118" w:type="dxa"/>
            <w:noWrap/>
            <w:vAlign w:val="bottom"/>
          </w:tcPr>
          <w:p w14:paraId="18837FB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5 196,58</w:t>
            </w:r>
          </w:p>
        </w:tc>
      </w:tr>
      <w:tr w:rsidR="000D5EC7" w:rsidRPr="00F13497" w14:paraId="18230F32" w14:textId="77777777" w:rsidTr="00665EC9">
        <w:trPr>
          <w:trHeight w:val="300"/>
        </w:trPr>
        <w:tc>
          <w:tcPr>
            <w:tcW w:w="1560" w:type="dxa"/>
            <w:noWrap/>
            <w:vAlign w:val="bottom"/>
            <w:hideMark/>
          </w:tcPr>
          <w:p w14:paraId="2976A07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c>
          <w:tcPr>
            <w:tcW w:w="4531" w:type="dxa"/>
            <w:noWrap/>
            <w:vAlign w:val="bottom"/>
            <w:hideMark/>
          </w:tcPr>
          <w:p w14:paraId="46F7DDA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Barclays</w:t>
            </w:r>
          </w:p>
        </w:tc>
        <w:tc>
          <w:tcPr>
            <w:tcW w:w="3118" w:type="dxa"/>
            <w:noWrap/>
            <w:vAlign w:val="bottom"/>
          </w:tcPr>
          <w:p w14:paraId="2DFE843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4 110,63</w:t>
            </w:r>
          </w:p>
        </w:tc>
      </w:tr>
      <w:tr w:rsidR="000D5EC7" w:rsidRPr="00F13497" w14:paraId="2C384ED3" w14:textId="77777777" w:rsidTr="00665EC9">
        <w:trPr>
          <w:trHeight w:val="300"/>
        </w:trPr>
        <w:tc>
          <w:tcPr>
            <w:tcW w:w="1560" w:type="dxa"/>
            <w:noWrap/>
            <w:vAlign w:val="bottom"/>
            <w:hideMark/>
          </w:tcPr>
          <w:p w14:paraId="140AA32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c>
          <w:tcPr>
            <w:tcW w:w="4531" w:type="dxa"/>
            <w:noWrap/>
            <w:vAlign w:val="bottom"/>
            <w:hideMark/>
          </w:tcPr>
          <w:p w14:paraId="77217BD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Societe Generale</w:t>
            </w:r>
          </w:p>
        </w:tc>
        <w:tc>
          <w:tcPr>
            <w:tcW w:w="3118" w:type="dxa"/>
            <w:noWrap/>
            <w:vAlign w:val="bottom"/>
          </w:tcPr>
          <w:p w14:paraId="5A989FD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4 087,07</w:t>
            </w:r>
          </w:p>
        </w:tc>
      </w:tr>
      <w:tr w:rsidR="000D5EC7" w:rsidRPr="00F13497" w14:paraId="07059FC5" w14:textId="77777777" w:rsidTr="00665EC9">
        <w:trPr>
          <w:trHeight w:val="300"/>
        </w:trPr>
        <w:tc>
          <w:tcPr>
            <w:tcW w:w="1560" w:type="dxa"/>
            <w:noWrap/>
            <w:vAlign w:val="bottom"/>
            <w:hideMark/>
          </w:tcPr>
          <w:p w14:paraId="0734C11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4531" w:type="dxa"/>
            <w:noWrap/>
            <w:vAlign w:val="bottom"/>
            <w:hideMark/>
          </w:tcPr>
          <w:p w14:paraId="0DE0009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Hottinguer Corporate Finance</w:t>
            </w:r>
          </w:p>
        </w:tc>
        <w:tc>
          <w:tcPr>
            <w:tcW w:w="3118" w:type="dxa"/>
            <w:noWrap/>
            <w:vAlign w:val="bottom"/>
          </w:tcPr>
          <w:p w14:paraId="6583A95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3 973,07</w:t>
            </w:r>
          </w:p>
        </w:tc>
      </w:tr>
      <w:tr w:rsidR="000D5EC7" w:rsidRPr="00F13497" w14:paraId="2E0AF661" w14:textId="77777777" w:rsidTr="00665EC9">
        <w:trPr>
          <w:trHeight w:val="300"/>
        </w:trPr>
        <w:tc>
          <w:tcPr>
            <w:tcW w:w="1560" w:type="dxa"/>
            <w:noWrap/>
            <w:vAlign w:val="bottom"/>
            <w:hideMark/>
          </w:tcPr>
          <w:p w14:paraId="7DCEFE8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c>
          <w:tcPr>
            <w:tcW w:w="4531" w:type="dxa"/>
            <w:noWrap/>
            <w:vAlign w:val="bottom"/>
            <w:hideMark/>
          </w:tcPr>
          <w:p w14:paraId="0906DF6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Caisse Federale Credit Mutuel</w:t>
            </w:r>
          </w:p>
        </w:tc>
        <w:tc>
          <w:tcPr>
            <w:tcW w:w="3118" w:type="dxa"/>
            <w:noWrap/>
            <w:vAlign w:val="bottom"/>
          </w:tcPr>
          <w:p w14:paraId="67B536F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3 966,20</w:t>
            </w:r>
          </w:p>
        </w:tc>
      </w:tr>
      <w:tr w:rsidR="000D5EC7" w:rsidRPr="00F13497" w14:paraId="499DCCAD" w14:textId="77777777" w:rsidTr="00665EC9">
        <w:trPr>
          <w:trHeight w:val="300"/>
        </w:trPr>
        <w:tc>
          <w:tcPr>
            <w:tcW w:w="1560" w:type="dxa"/>
            <w:noWrap/>
            <w:vAlign w:val="bottom"/>
            <w:hideMark/>
          </w:tcPr>
          <w:p w14:paraId="759AADB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c>
          <w:tcPr>
            <w:tcW w:w="4531" w:type="dxa"/>
            <w:noWrap/>
            <w:vAlign w:val="bottom"/>
            <w:hideMark/>
          </w:tcPr>
          <w:p w14:paraId="4A084F4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HSBC Holdings PLC</w:t>
            </w:r>
          </w:p>
        </w:tc>
        <w:tc>
          <w:tcPr>
            <w:tcW w:w="3118" w:type="dxa"/>
            <w:noWrap/>
            <w:vAlign w:val="bottom"/>
          </w:tcPr>
          <w:p w14:paraId="3BD731C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3 966,20</w:t>
            </w:r>
          </w:p>
        </w:tc>
      </w:tr>
      <w:tr w:rsidR="000D5EC7" w:rsidRPr="00F13497" w14:paraId="596AE9E2" w14:textId="77777777" w:rsidTr="00665EC9">
        <w:trPr>
          <w:trHeight w:val="300"/>
        </w:trPr>
        <w:tc>
          <w:tcPr>
            <w:tcW w:w="1560" w:type="dxa"/>
            <w:noWrap/>
            <w:vAlign w:val="bottom"/>
            <w:hideMark/>
          </w:tcPr>
          <w:p w14:paraId="45C1EED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c>
          <w:tcPr>
            <w:tcW w:w="4531" w:type="dxa"/>
            <w:noWrap/>
            <w:vAlign w:val="bottom"/>
            <w:hideMark/>
          </w:tcPr>
          <w:p w14:paraId="3BF3F6A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Mizuho Financial Group</w:t>
            </w:r>
          </w:p>
        </w:tc>
        <w:tc>
          <w:tcPr>
            <w:tcW w:w="3118" w:type="dxa"/>
            <w:noWrap/>
            <w:vAlign w:val="bottom"/>
          </w:tcPr>
          <w:p w14:paraId="194A7B5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3 966,20</w:t>
            </w:r>
          </w:p>
        </w:tc>
      </w:tr>
      <w:tr w:rsidR="000D5EC7" w:rsidRPr="00F13497" w14:paraId="6FB78362" w14:textId="77777777" w:rsidTr="00665EC9">
        <w:trPr>
          <w:trHeight w:val="300"/>
        </w:trPr>
        <w:tc>
          <w:tcPr>
            <w:tcW w:w="1560" w:type="dxa"/>
            <w:noWrap/>
            <w:vAlign w:val="bottom"/>
            <w:hideMark/>
          </w:tcPr>
          <w:p w14:paraId="759B7A2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4531" w:type="dxa"/>
            <w:noWrap/>
            <w:vAlign w:val="bottom"/>
            <w:hideMark/>
          </w:tcPr>
          <w:p w14:paraId="68AA68C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Deloitte</w:t>
            </w:r>
          </w:p>
        </w:tc>
        <w:tc>
          <w:tcPr>
            <w:tcW w:w="3118" w:type="dxa"/>
            <w:noWrap/>
            <w:vAlign w:val="bottom"/>
          </w:tcPr>
          <w:p w14:paraId="6C82C47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3 362,83</w:t>
            </w:r>
          </w:p>
        </w:tc>
      </w:tr>
      <w:tr w:rsidR="000D5EC7" w:rsidRPr="00F13497" w14:paraId="51A0866D" w14:textId="77777777" w:rsidTr="00665EC9">
        <w:trPr>
          <w:trHeight w:val="300"/>
        </w:trPr>
        <w:tc>
          <w:tcPr>
            <w:tcW w:w="1560" w:type="dxa"/>
            <w:noWrap/>
            <w:vAlign w:val="bottom"/>
            <w:hideMark/>
          </w:tcPr>
          <w:p w14:paraId="6E38408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4531" w:type="dxa"/>
            <w:noWrap/>
            <w:vAlign w:val="bottom"/>
            <w:hideMark/>
          </w:tcPr>
          <w:p w14:paraId="7F0FA97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Centerview Partners LLC</w:t>
            </w:r>
          </w:p>
        </w:tc>
        <w:tc>
          <w:tcPr>
            <w:tcW w:w="3118" w:type="dxa"/>
            <w:noWrap/>
            <w:vAlign w:val="bottom"/>
          </w:tcPr>
          <w:p w14:paraId="16E45BC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3 290,26</w:t>
            </w:r>
          </w:p>
        </w:tc>
      </w:tr>
      <w:tr w:rsidR="000D5EC7" w:rsidRPr="00F13497" w14:paraId="505EAB31" w14:textId="77777777" w:rsidTr="00665EC9">
        <w:trPr>
          <w:trHeight w:val="300"/>
        </w:trPr>
        <w:tc>
          <w:tcPr>
            <w:tcW w:w="1560" w:type="dxa"/>
            <w:noWrap/>
            <w:vAlign w:val="bottom"/>
            <w:hideMark/>
          </w:tcPr>
          <w:p w14:paraId="1651EDD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21</w:t>
            </w:r>
          </w:p>
        </w:tc>
        <w:tc>
          <w:tcPr>
            <w:tcW w:w="4531" w:type="dxa"/>
            <w:noWrap/>
            <w:vAlign w:val="bottom"/>
            <w:hideMark/>
          </w:tcPr>
          <w:p w14:paraId="601E670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PricewaterhouseCoopers</w:t>
            </w:r>
          </w:p>
        </w:tc>
        <w:tc>
          <w:tcPr>
            <w:tcW w:w="3118" w:type="dxa"/>
            <w:noWrap/>
            <w:vAlign w:val="bottom"/>
          </w:tcPr>
          <w:p w14:paraId="0963AFD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3 027,91</w:t>
            </w:r>
          </w:p>
        </w:tc>
      </w:tr>
      <w:tr w:rsidR="000D5EC7" w:rsidRPr="00F13497" w14:paraId="5065D5C1" w14:textId="77777777" w:rsidTr="00665EC9">
        <w:trPr>
          <w:trHeight w:val="300"/>
        </w:trPr>
        <w:tc>
          <w:tcPr>
            <w:tcW w:w="1560" w:type="dxa"/>
            <w:noWrap/>
            <w:vAlign w:val="bottom"/>
            <w:hideMark/>
          </w:tcPr>
          <w:p w14:paraId="5ADA64F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c>
          <w:tcPr>
            <w:tcW w:w="4531" w:type="dxa"/>
            <w:noWrap/>
            <w:vAlign w:val="bottom"/>
            <w:hideMark/>
          </w:tcPr>
          <w:p w14:paraId="075F72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Nordea</w:t>
            </w:r>
          </w:p>
        </w:tc>
        <w:tc>
          <w:tcPr>
            <w:tcW w:w="3118" w:type="dxa"/>
            <w:noWrap/>
            <w:vAlign w:val="bottom"/>
          </w:tcPr>
          <w:p w14:paraId="73AD0A0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1 946,04</w:t>
            </w:r>
          </w:p>
        </w:tc>
      </w:tr>
      <w:tr w:rsidR="000D5EC7" w:rsidRPr="00F13497" w14:paraId="3BA584F7" w14:textId="77777777" w:rsidTr="00665EC9">
        <w:trPr>
          <w:trHeight w:val="300"/>
        </w:trPr>
        <w:tc>
          <w:tcPr>
            <w:tcW w:w="1560" w:type="dxa"/>
            <w:noWrap/>
            <w:vAlign w:val="bottom"/>
            <w:hideMark/>
          </w:tcPr>
          <w:p w14:paraId="6DC61DA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4531" w:type="dxa"/>
            <w:noWrap/>
            <w:vAlign w:val="bottom"/>
            <w:hideMark/>
          </w:tcPr>
          <w:p w14:paraId="646CC05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Moelis &amp; Co</w:t>
            </w:r>
          </w:p>
        </w:tc>
        <w:tc>
          <w:tcPr>
            <w:tcW w:w="3118" w:type="dxa"/>
            <w:noWrap/>
            <w:vAlign w:val="bottom"/>
          </w:tcPr>
          <w:p w14:paraId="3B1BFC2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1 621,60</w:t>
            </w:r>
          </w:p>
        </w:tc>
      </w:tr>
      <w:tr w:rsidR="000D5EC7" w:rsidRPr="00F13497" w14:paraId="446B6EC5" w14:textId="77777777" w:rsidTr="00665EC9">
        <w:trPr>
          <w:trHeight w:val="300"/>
        </w:trPr>
        <w:tc>
          <w:tcPr>
            <w:tcW w:w="1560" w:type="dxa"/>
            <w:noWrap/>
            <w:vAlign w:val="bottom"/>
            <w:hideMark/>
          </w:tcPr>
          <w:p w14:paraId="57EAC9E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24</w:t>
            </w:r>
          </w:p>
        </w:tc>
        <w:tc>
          <w:tcPr>
            <w:tcW w:w="4531" w:type="dxa"/>
            <w:noWrap/>
            <w:vAlign w:val="bottom"/>
            <w:hideMark/>
          </w:tcPr>
          <w:p w14:paraId="65516CE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Continuum Advsry Partners Ltd</w:t>
            </w:r>
          </w:p>
        </w:tc>
        <w:tc>
          <w:tcPr>
            <w:tcW w:w="3118" w:type="dxa"/>
            <w:noWrap/>
            <w:vAlign w:val="bottom"/>
          </w:tcPr>
          <w:p w14:paraId="7FCBB1A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1 489,07</w:t>
            </w:r>
          </w:p>
        </w:tc>
      </w:tr>
      <w:tr w:rsidR="000D5EC7" w:rsidRPr="00F13497" w14:paraId="503926A1" w14:textId="77777777" w:rsidTr="00665EC9">
        <w:trPr>
          <w:trHeight w:val="300"/>
        </w:trPr>
        <w:tc>
          <w:tcPr>
            <w:tcW w:w="1560" w:type="dxa"/>
            <w:noWrap/>
            <w:vAlign w:val="bottom"/>
            <w:hideMark/>
          </w:tcPr>
          <w:p w14:paraId="6885556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4531" w:type="dxa"/>
            <w:noWrap/>
            <w:vAlign w:val="bottom"/>
            <w:hideMark/>
          </w:tcPr>
          <w:p w14:paraId="5E2A487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Mediobanca</w:t>
            </w:r>
          </w:p>
        </w:tc>
        <w:tc>
          <w:tcPr>
            <w:tcW w:w="3118" w:type="dxa"/>
            <w:noWrap/>
            <w:vAlign w:val="bottom"/>
          </w:tcPr>
          <w:p w14:paraId="172A638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1 407,20</w:t>
            </w:r>
          </w:p>
        </w:tc>
      </w:tr>
      <w:tr w:rsidR="000D5EC7" w:rsidRPr="00F13497" w14:paraId="6E3B46F0" w14:textId="77777777" w:rsidTr="00665EC9">
        <w:trPr>
          <w:trHeight w:val="300"/>
        </w:trPr>
        <w:tc>
          <w:tcPr>
            <w:tcW w:w="1560" w:type="dxa"/>
            <w:noWrap/>
            <w:vAlign w:val="bottom"/>
            <w:hideMark/>
          </w:tcPr>
          <w:p w14:paraId="3B8BE09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26</w:t>
            </w:r>
          </w:p>
        </w:tc>
        <w:tc>
          <w:tcPr>
            <w:tcW w:w="4531" w:type="dxa"/>
            <w:noWrap/>
            <w:vAlign w:val="bottom"/>
            <w:hideMark/>
          </w:tcPr>
          <w:p w14:paraId="0034664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PJT Partners Inc</w:t>
            </w:r>
          </w:p>
        </w:tc>
        <w:tc>
          <w:tcPr>
            <w:tcW w:w="3118" w:type="dxa"/>
            <w:noWrap/>
            <w:vAlign w:val="bottom"/>
          </w:tcPr>
          <w:p w14:paraId="7544DF6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1 269,41</w:t>
            </w:r>
          </w:p>
        </w:tc>
      </w:tr>
      <w:tr w:rsidR="000D5EC7" w:rsidRPr="00F13497" w14:paraId="6495D413" w14:textId="77777777" w:rsidTr="00665EC9">
        <w:trPr>
          <w:trHeight w:val="300"/>
        </w:trPr>
        <w:tc>
          <w:tcPr>
            <w:tcW w:w="1560" w:type="dxa"/>
            <w:noWrap/>
            <w:vAlign w:val="bottom"/>
            <w:hideMark/>
          </w:tcPr>
          <w:p w14:paraId="731D493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27</w:t>
            </w:r>
          </w:p>
        </w:tc>
        <w:tc>
          <w:tcPr>
            <w:tcW w:w="4531" w:type="dxa"/>
            <w:noWrap/>
            <w:vAlign w:val="bottom"/>
            <w:hideMark/>
          </w:tcPr>
          <w:p w14:paraId="458EAFB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Investec Ltd</w:t>
            </w:r>
          </w:p>
        </w:tc>
        <w:tc>
          <w:tcPr>
            <w:tcW w:w="3118" w:type="dxa"/>
            <w:noWrap/>
            <w:vAlign w:val="bottom"/>
          </w:tcPr>
          <w:p w14:paraId="0DF7557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1 149,43</w:t>
            </w:r>
          </w:p>
        </w:tc>
      </w:tr>
      <w:tr w:rsidR="000D5EC7" w:rsidRPr="00F13497" w14:paraId="18186296" w14:textId="77777777" w:rsidTr="00665EC9">
        <w:trPr>
          <w:trHeight w:val="300"/>
        </w:trPr>
        <w:tc>
          <w:tcPr>
            <w:tcW w:w="1560" w:type="dxa"/>
            <w:noWrap/>
            <w:vAlign w:val="bottom"/>
            <w:hideMark/>
          </w:tcPr>
          <w:p w14:paraId="62F5B8B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c>
          <w:tcPr>
            <w:tcW w:w="4531" w:type="dxa"/>
            <w:noWrap/>
            <w:vAlign w:val="bottom"/>
            <w:hideMark/>
          </w:tcPr>
          <w:p w14:paraId="07BB255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KPMG</w:t>
            </w:r>
          </w:p>
        </w:tc>
        <w:tc>
          <w:tcPr>
            <w:tcW w:w="3118" w:type="dxa"/>
            <w:noWrap/>
            <w:vAlign w:val="bottom"/>
          </w:tcPr>
          <w:p w14:paraId="31940F3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1 049,80</w:t>
            </w:r>
          </w:p>
        </w:tc>
      </w:tr>
      <w:tr w:rsidR="000D5EC7" w:rsidRPr="00F13497" w14:paraId="38145CFE" w14:textId="77777777" w:rsidTr="00665EC9">
        <w:trPr>
          <w:trHeight w:val="300"/>
        </w:trPr>
        <w:tc>
          <w:tcPr>
            <w:tcW w:w="1560" w:type="dxa"/>
            <w:noWrap/>
            <w:vAlign w:val="bottom"/>
            <w:hideMark/>
          </w:tcPr>
          <w:p w14:paraId="7A8AD1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29</w:t>
            </w:r>
          </w:p>
        </w:tc>
        <w:tc>
          <w:tcPr>
            <w:tcW w:w="4531" w:type="dxa"/>
            <w:noWrap/>
            <w:vAlign w:val="bottom"/>
            <w:hideMark/>
          </w:tcPr>
          <w:p w14:paraId="3A90767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Arctic Securities ASA</w:t>
            </w:r>
          </w:p>
        </w:tc>
        <w:tc>
          <w:tcPr>
            <w:tcW w:w="3118" w:type="dxa"/>
            <w:noWrap/>
            <w:vAlign w:val="bottom"/>
          </w:tcPr>
          <w:p w14:paraId="531DC4D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865,76</w:t>
            </w:r>
          </w:p>
        </w:tc>
      </w:tr>
      <w:tr w:rsidR="000D5EC7" w:rsidRPr="00F13497" w14:paraId="60BF4772" w14:textId="77777777" w:rsidTr="00665EC9">
        <w:trPr>
          <w:trHeight w:val="300"/>
        </w:trPr>
        <w:tc>
          <w:tcPr>
            <w:tcW w:w="1560" w:type="dxa"/>
            <w:noWrap/>
            <w:vAlign w:val="bottom"/>
            <w:hideMark/>
          </w:tcPr>
          <w:p w14:paraId="004058A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4531" w:type="dxa"/>
            <w:noWrap/>
            <w:vAlign w:val="bottom"/>
            <w:hideMark/>
          </w:tcPr>
          <w:p w14:paraId="3F9623C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Macquarie Group</w:t>
            </w:r>
          </w:p>
        </w:tc>
        <w:tc>
          <w:tcPr>
            <w:tcW w:w="3118" w:type="dxa"/>
            <w:noWrap/>
            <w:vAlign w:val="bottom"/>
          </w:tcPr>
          <w:p w14:paraId="7DE8A2E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833,78</w:t>
            </w:r>
          </w:p>
        </w:tc>
      </w:tr>
      <w:tr w:rsidR="000D5EC7" w:rsidRPr="00F13497" w14:paraId="64994F6C" w14:textId="77777777" w:rsidTr="00665EC9">
        <w:trPr>
          <w:trHeight w:val="300"/>
        </w:trPr>
        <w:tc>
          <w:tcPr>
            <w:tcW w:w="1560" w:type="dxa"/>
            <w:noWrap/>
            <w:vAlign w:val="bottom"/>
            <w:hideMark/>
          </w:tcPr>
          <w:p w14:paraId="2524C93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31</w:t>
            </w:r>
          </w:p>
        </w:tc>
        <w:tc>
          <w:tcPr>
            <w:tcW w:w="4531" w:type="dxa"/>
            <w:noWrap/>
            <w:vAlign w:val="bottom"/>
            <w:hideMark/>
          </w:tcPr>
          <w:p w14:paraId="0F49076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Jefferies LLC</w:t>
            </w:r>
          </w:p>
        </w:tc>
        <w:tc>
          <w:tcPr>
            <w:tcW w:w="3118" w:type="dxa"/>
            <w:noWrap/>
            <w:vAlign w:val="bottom"/>
          </w:tcPr>
          <w:p w14:paraId="7FAE810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820,68</w:t>
            </w:r>
          </w:p>
        </w:tc>
      </w:tr>
      <w:tr w:rsidR="000D5EC7" w:rsidRPr="00F13497" w14:paraId="692C9C5B" w14:textId="77777777" w:rsidTr="00665EC9">
        <w:trPr>
          <w:trHeight w:val="300"/>
        </w:trPr>
        <w:tc>
          <w:tcPr>
            <w:tcW w:w="1560" w:type="dxa"/>
            <w:noWrap/>
            <w:vAlign w:val="bottom"/>
            <w:hideMark/>
          </w:tcPr>
          <w:p w14:paraId="6888C69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lastRenderedPageBreak/>
              <w:t>32</w:t>
            </w:r>
          </w:p>
        </w:tc>
        <w:tc>
          <w:tcPr>
            <w:tcW w:w="4531" w:type="dxa"/>
            <w:noWrap/>
            <w:vAlign w:val="bottom"/>
            <w:hideMark/>
          </w:tcPr>
          <w:p w14:paraId="6236647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Oaklins</w:t>
            </w:r>
          </w:p>
        </w:tc>
        <w:tc>
          <w:tcPr>
            <w:tcW w:w="3118" w:type="dxa"/>
            <w:noWrap/>
            <w:vAlign w:val="bottom"/>
          </w:tcPr>
          <w:p w14:paraId="5BB9277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791,37</w:t>
            </w:r>
          </w:p>
        </w:tc>
      </w:tr>
      <w:tr w:rsidR="000D5EC7" w:rsidRPr="00F13497" w14:paraId="4049C8F1" w14:textId="77777777" w:rsidTr="00665EC9">
        <w:trPr>
          <w:trHeight w:val="300"/>
        </w:trPr>
        <w:tc>
          <w:tcPr>
            <w:tcW w:w="1560" w:type="dxa"/>
            <w:noWrap/>
            <w:vAlign w:val="bottom"/>
            <w:hideMark/>
          </w:tcPr>
          <w:p w14:paraId="6F7746D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33</w:t>
            </w:r>
          </w:p>
        </w:tc>
        <w:tc>
          <w:tcPr>
            <w:tcW w:w="4531" w:type="dxa"/>
            <w:noWrap/>
            <w:vAlign w:val="bottom"/>
            <w:hideMark/>
          </w:tcPr>
          <w:p w14:paraId="4DE69D7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SB1 Markets AS</w:t>
            </w:r>
          </w:p>
        </w:tc>
        <w:tc>
          <w:tcPr>
            <w:tcW w:w="3118" w:type="dxa"/>
            <w:noWrap/>
            <w:vAlign w:val="bottom"/>
          </w:tcPr>
          <w:p w14:paraId="2334EBE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770,33</w:t>
            </w:r>
          </w:p>
        </w:tc>
      </w:tr>
      <w:tr w:rsidR="000D5EC7" w:rsidRPr="00F13497" w14:paraId="66A03953" w14:textId="77777777" w:rsidTr="00665EC9">
        <w:trPr>
          <w:trHeight w:val="300"/>
        </w:trPr>
        <w:tc>
          <w:tcPr>
            <w:tcW w:w="1560" w:type="dxa"/>
            <w:noWrap/>
            <w:vAlign w:val="bottom"/>
            <w:hideMark/>
          </w:tcPr>
          <w:p w14:paraId="69AE93D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34</w:t>
            </w:r>
          </w:p>
        </w:tc>
        <w:tc>
          <w:tcPr>
            <w:tcW w:w="4531" w:type="dxa"/>
            <w:noWrap/>
            <w:vAlign w:val="bottom"/>
            <w:hideMark/>
          </w:tcPr>
          <w:p w14:paraId="696AE4E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Vitale&amp;Co-IMAP</w:t>
            </w:r>
          </w:p>
        </w:tc>
        <w:tc>
          <w:tcPr>
            <w:tcW w:w="3118" w:type="dxa"/>
            <w:noWrap/>
            <w:vAlign w:val="bottom"/>
          </w:tcPr>
          <w:p w14:paraId="44DCD33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759,43</w:t>
            </w:r>
          </w:p>
        </w:tc>
      </w:tr>
      <w:tr w:rsidR="000D5EC7" w:rsidRPr="00F13497" w14:paraId="77051673" w14:textId="77777777" w:rsidTr="00665EC9">
        <w:trPr>
          <w:trHeight w:val="300"/>
        </w:trPr>
        <w:tc>
          <w:tcPr>
            <w:tcW w:w="1560" w:type="dxa"/>
            <w:noWrap/>
            <w:vAlign w:val="bottom"/>
            <w:hideMark/>
          </w:tcPr>
          <w:p w14:paraId="2BC41C8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4531" w:type="dxa"/>
            <w:noWrap/>
            <w:vAlign w:val="bottom"/>
            <w:hideMark/>
          </w:tcPr>
          <w:p w14:paraId="1D86B4F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Houlihan Lokey</w:t>
            </w:r>
          </w:p>
        </w:tc>
        <w:tc>
          <w:tcPr>
            <w:tcW w:w="3118" w:type="dxa"/>
            <w:noWrap/>
            <w:vAlign w:val="bottom"/>
          </w:tcPr>
          <w:p w14:paraId="53DA413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color w:val="000000"/>
                <w:sz w:val="24"/>
                <w:szCs w:val="24"/>
              </w:rPr>
              <w:t>723,89</w:t>
            </w:r>
          </w:p>
        </w:tc>
      </w:tr>
      <w:tr w:rsidR="000D5EC7" w:rsidRPr="00F13497" w14:paraId="0E1B07D7" w14:textId="77777777" w:rsidTr="00665EC9">
        <w:trPr>
          <w:trHeight w:val="300"/>
        </w:trPr>
        <w:tc>
          <w:tcPr>
            <w:tcW w:w="1560" w:type="dxa"/>
            <w:noWrap/>
            <w:vAlign w:val="bottom"/>
            <w:hideMark/>
          </w:tcPr>
          <w:p w14:paraId="193B257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36</w:t>
            </w:r>
          </w:p>
        </w:tc>
        <w:tc>
          <w:tcPr>
            <w:tcW w:w="4531" w:type="dxa"/>
            <w:noWrap/>
            <w:vAlign w:val="bottom"/>
            <w:hideMark/>
          </w:tcPr>
          <w:p w14:paraId="0D18875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RBC Capital Markets</w:t>
            </w:r>
          </w:p>
        </w:tc>
        <w:tc>
          <w:tcPr>
            <w:tcW w:w="3118" w:type="dxa"/>
            <w:noWrap/>
          </w:tcPr>
          <w:p w14:paraId="010DEBC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690,96</w:t>
            </w:r>
          </w:p>
        </w:tc>
      </w:tr>
      <w:tr w:rsidR="000D5EC7" w:rsidRPr="00F13497" w14:paraId="26B7FD60" w14:textId="77777777" w:rsidTr="00665EC9">
        <w:trPr>
          <w:trHeight w:val="300"/>
        </w:trPr>
        <w:tc>
          <w:tcPr>
            <w:tcW w:w="1560" w:type="dxa"/>
            <w:noWrap/>
            <w:vAlign w:val="bottom"/>
            <w:hideMark/>
          </w:tcPr>
          <w:p w14:paraId="3E086EB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37</w:t>
            </w:r>
          </w:p>
        </w:tc>
        <w:tc>
          <w:tcPr>
            <w:tcW w:w="4531" w:type="dxa"/>
            <w:noWrap/>
            <w:vAlign w:val="bottom"/>
            <w:hideMark/>
          </w:tcPr>
          <w:p w14:paraId="648C3CE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Grant Thornton</w:t>
            </w:r>
          </w:p>
        </w:tc>
        <w:tc>
          <w:tcPr>
            <w:tcW w:w="3118" w:type="dxa"/>
            <w:noWrap/>
          </w:tcPr>
          <w:p w14:paraId="7308768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676,79</w:t>
            </w:r>
          </w:p>
        </w:tc>
      </w:tr>
      <w:tr w:rsidR="000D5EC7" w:rsidRPr="00F13497" w14:paraId="5FC25EE2" w14:textId="77777777" w:rsidTr="00665EC9">
        <w:trPr>
          <w:trHeight w:val="300"/>
        </w:trPr>
        <w:tc>
          <w:tcPr>
            <w:tcW w:w="1560" w:type="dxa"/>
            <w:noWrap/>
            <w:vAlign w:val="bottom"/>
            <w:hideMark/>
          </w:tcPr>
          <w:p w14:paraId="7B8007B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4531" w:type="dxa"/>
            <w:noWrap/>
            <w:vAlign w:val="bottom"/>
            <w:hideMark/>
          </w:tcPr>
          <w:p w14:paraId="79B5E2E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Bain &amp; Co</w:t>
            </w:r>
          </w:p>
        </w:tc>
        <w:tc>
          <w:tcPr>
            <w:tcW w:w="3118" w:type="dxa"/>
            <w:noWrap/>
          </w:tcPr>
          <w:p w14:paraId="51CDD07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645,77</w:t>
            </w:r>
          </w:p>
        </w:tc>
      </w:tr>
      <w:tr w:rsidR="000D5EC7" w:rsidRPr="00F13497" w14:paraId="0085EA5D" w14:textId="77777777" w:rsidTr="00665EC9">
        <w:trPr>
          <w:trHeight w:val="300"/>
        </w:trPr>
        <w:tc>
          <w:tcPr>
            <w:tcW w:w="1560" w:type="dxa"/>
            <w:noWrap/>
            <w:vAlign w:val="bottom"/>
            <w:hideMark/>
          </w:tcPr>
          <w:p w14:paraId="3EBEEA2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39</w:t>
            </w:r>
          </w:p>
        </w:tc>
        <w:tc>
          <w:tcPr>
            <w:tcW w:w="4531" w:type="dxa"/>
            <w:noWrap/>
            <w:vAlign w:val="bottom"/>
            <w:hideMark/>
          </w:tcPr>
          <w:p w14:paraId="3D29C32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Deutsche Bank</w:t>
            </w:r>
          </w:p>
        </w:tc>
        <w:tc>
          <w:tcPr>
            <w:tcW w:w="3118" w:type="dxa"/>
            <w:noWrap/>
          </w:tcPr>
          <w:p w14:paraId="0630284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549,47</w:t>
            </w:r>
          </w:p>
        </w:tc>
      </w:tr>
      <w:tr w:rsidR="000D5EC7" w:rsidRPr="00F13497" w14:paraId="444A17C1" w14:textId="77777777" w:rsidTr="00665EC9">
        <w:trPr>
          <w:trHeight w:val="300"/>
        </w:trPr>
        <w:tc>
          <w:tcPr>
            <w:tcW w:w="1560" w:type="dxa"/>
            <w:noWrap/>
            <w:vAlign w:val="bottom"/>
            <w:hideMark/>
          </w:tcPr>
          <w:p w14:paraId="2C7C989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4531" w:type="dxa"/>
            <w:noWrap/>
            <w:vAlign w:val="bottom"/>
            <w:hideMark/>
          </w:tcPr>
          <w:p w14:paraId="42F702D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Canaccord Genuity Grp Inc</w:t>
            </w:r>
          </w:p>
        </w:tc>
        <w:tc>
          <w:tcPr>
            <w:tcW w:w="3118" w:type="dxa"/>
            <w:noWrap/>
          </w:tcPr>
          <w:p w14:paraId="1935E97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533,73</w:t>
            </w:r>
          </w:p>
        </w:tc>
      </w:tr>
      <w:tr w:rsidR="000D5EC7" w:rsidRPr="00F13497" w14:paraId="2C50F35A" w14:textId="77777777" w:rsidTr="00665EC9">
        <w:trPr>
          <w:trHeight w:val="300"/>
        </w:trPr>
        <w:tc>
          <w:tcPr>
            <w:tcW w:w="1560" w:type="dxa"/>
            <w:noWrap/>
            <w:vAlign w:val="bottom"/>
            <w:hideMark/>
          </w:tcPr>
          <w:p w14:paraId="697E105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41</w:t>
            </w:r>
          </w:p>
        </w:tc>
        <w:tc>
          <w:tcPr>
            <w:tcW w:w="4531" w:type="dxa"/>
            <w:noWrap/>
            <w:vAlign w:val="bottom"/>
            <w:hideMark/>
          </w:tcPr>
          <w:p w14:paraId="2444DF0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SEB</w:t>
            </w:r>
          </w:p>
        </w:tc>
        <w:tc>
          <w:tcPr>
            <w:tcW w:w="3118" w:type="dxa"/>
            <w:noWrap/>
          </w:tcPr>
          <w:p w14:paraId="012CBCB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522,25</w:t>
            </w:r>
          </w:p>
        </w:tc>
      </w:tr>
      <w:tr w:rsidR="000D5EC7" w:rsidRPr="00F13497" w14:paraId="031346C7" w14:textId="77777777" w:rsidTr="00665EC9">
        <w:trPr>
          <w:trHeight w:val="300"/>
        </w:trPr>
        <w:tc>
          <w:tcPr>
            <w:tcW w:w="1560" w:type="dxa"/>
            <w:noWrap/>
            <w:vAlign w:val="bottom"/>
            <w:hideMark/>
          </w:tcPr>
          <w:p w14:paraId="38949DF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42*</w:t>
            </w:r>
          </w:p>
        </w:tc>
        <w:tc>
          <w:tcPr>
            <w:tcW w:w="4531" w:type="dxa"/>
            <w:noWrap/>
            <w:vAlign w:val="bottom"/>
            <w:hideMark/>
          </w:tcPr>
          <w:p w14:paraId="387DAD2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Blackdown Partners Ltd</w:t>
            </w:r>
          </w:p>
        </w:tc>
        <w:tc>
          <w:tcPr>
            <w:tcW w:w="3118" w:type="dxa"/>
            <w:noWrap/>
          </w:tcPr>
          <w:p w14:paraId="486919E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510,96</w:t>
            </w:r>
          </w:p>
        </w:tc>
      </w:tr>
      <w:tr w:rsidR="000D5EC7" w:rsidRPr="00F13497" w14:paraId="7ECCFCBB" w14:textId="77777777" w:rsidTr="00665EC9">
        <w:trPr>
          <w:trHeight w:val="300"/>
        </w:trPr>
        <w:tc>
          <w:tcPr>
            <w:tcW w:w="1560" w:type="dxa"/>
            <w:noWrap/>
            <w:vAlign w:val="bottom"/>
            <w:hideMark/>
          </w:tcPr>
          <w:p w14:paraId="158EF8F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42*</w:t>
            </w:r>
          </w:p>
        </w:tc>
        <w:tc>
          <w:tcPr>
            <w:tcW w:w="4531" w:type="dxa"/>
            <w:noWrap/>
            <w:vAlign w:val="bottom"/>
            <w:hideMark/>
          </w:tcPr>
          <w:p w14:paraId="28F0F5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Dean Street Advisers Ltd</w:t>
            </w:r>
          </w:p>
        </w:tc>
        <w:tc>
          <w:tcPr>
            <w:tcW w:w="3118" w:type="dxa"/>
            <w:noWrap/>
          </w:tcPr>
          <w:p w14:paraId="3F00050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510,96</w:t>
            </w:r>
          </w:p>
        </w:tc>
      </w:tr>
      <w:tr w:rsidR="000D5EC7" w:rsidRPr="00F13497" w14:paraId="27863994" w14:textId="77777777" w:rsidTr="00665EC9">
        <w:trPr>
          <w:trHeight w:val="300"/>
        </w:trPr>
        <w:tc>
          <w:tcPr>
            <w:tcW w:w="1560" w:type="dxa"/>
            <w:noWrap/>
            <w:vAlign w:val="bottom"/>
            <w:hideMark/>
          </w:tcPr>
          <w:p w14:paraId="19089E6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4531" w:type="dxa"/>
            <w:noWrap/>
            <w:vAlign w:val="bottom"/>
            <w:hideMark/>
          </w:tcPr>
          <w:p w14:paraId="7AB2854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Cambon Partners</w:t>
            </w:r>
          </w:p>
        </w:tc>
        <w:tc>
          <w:tcPr>
            <w:tcW w:w="3118" w:type="dxa"/>
            <w:noWrap/>
          </w:tcPr>
          <w:p w14:paraId="2DAED74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482,55</w:t>
            </w:r>
          </w:p>
        </w:tc>
      </w:tr>
      <w:tr w:rsidR="000D5EC7" w:rsidRPr="00F13497" w14:paraId="579E2D8F" w14:textId="77777777" w:rsidTr="00665EC9">
        <w:trPr>
          <w:trHeight w:val="300"/>
        </w:trPr>
        <w:tc>
          <w:tcPr>
            <w:tcW w:w="1560" w:type="dxa"/>
            <w:noWrap/>
            <w:vAlign w:val="bottom"/>
            <w:hideMark/>
          </w:tcPr>
          <w:p w14:paraId="635BBAB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45</w:t>
            </w:r>
          </w:p>
        </w:tc>
        <w:tc>
          <w:tcPr>
            <w:tcW w:w="4531" w:type="dxa"/>
            <w:noWrap/>
            <w:vAlign w:val="bottom"/>
            <w:hideMark/>
          </w:tcPr>
          <w:p w14:paraId="51177B3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Nomura</w:t>
            </w:r>
          </w:p>
        </w:tc>
        <w:tc>
          <w:tcPr>
            <w:tcW w:w="3118" w:type="dxa"/>
            <w:noWrap/>
          </w:tcPr>
          <w:p w14:paraId="0CDEBA4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472,18</w:t>
            </w:r>
          </w:p>
        </w:tc>
      </w:tr>
      <w:tr w:rsidR="000D5EC7" w:rsidRPr="00F13497" w14:paraId="1BA2980C" w14:textId="77777777" w:rsidTr="00665EC9">
        <w:trPr>
          <w:trHeight w:val="300"/>
        </w:trPr>
        <w:tc>
          <w:tcPr>
            <w:tcW w:w="1560" w:type="dxa"/>
            <w:noWrap/>
            <w:vAlign w:val="bottom"/>
            <w:hideMark/>
          </w:tcPr>
          <w:p w14:paraId="6A469E0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4531" w:type="dxa"/>
            <w:noWrap/>
            <w:vAlign w:val="bottom"/>
            <w:hideMark/>
          </w:tcPr>
          <w:p w14:paraId="3228DBD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DNB Carnegie</w:t>
            </w:r>
          </w:p>
        </w:tc>
        <w:tc>
          <w:tcPr>
            <w:tcW w:w="3118" w:type="dxa"/>
            <w:noWrap/>
          </w:tcPr>
          <w:p w14:paraId="64869F8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414,36</w:t>
            </w:r>
          </w:p>
        </w:tc>
      </w:tr>
      <w:tr w:rsidR="000D5EC7" w:rsidRPr="00F13497" w14:paraId="4315B5D2" w14:textId="77777777" w:rsidTr="00665EC9">
        <w:trPr>
          <w:trHeight w:val="300"/>
        </w:trPr>
        <w:tc>
          <w:tcPr>
            <w:tcW w:w="1560" w:type="dxa"/>
            <w:noWrap/>
            <w:vAlign w:val="bottom"/>
            <w:hideMark/>
          </w:tcPr>
          <w:p w14:paraId="47AFB8F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47</w:t>
            </w:r>
          </w:p>
        </w:tc>
        <w:tc>
          <w:tcPr>
            <w:tcW w:w="4531" w:type="dxa"/>
            <w:noWrap/>
            <w:vAlign w:val="bottom"/>
            <w:hideMark/>
          </w:tcPr>
          <w:p w14:paraId="3B577C7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Cohen &amp; Co Inc</w:t>
            </w:r>
          </w:p>
        </w:tc>
        <w:tc>
          <w:tcPr>
            <w:tcW w:w="3118" w:type="dxa"/>
            <w:noWrap/>
          </w:tcPr>
          <w:p w14:paraId="264F164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404,94</w:t>
            </w:r>
          </w:p>
        </w:tc>
      </w:tr>
      <w:tr w:rsidR="000D5EC7" w:rsidRPr="00F13497" w14:paraId="0C006DD0" w14:textId="77777777" w:rsidTr="00665EC9">
        <w:trPr>
          <w:trHeight w:val="300"/>
        </w:trPr>
        <w:tc>
          <w:tcPr>
            <w:tcW w:w="1560" w:type="dxa"/>
            <w:noWrap/>
            <w:vAlign w:val="bottom"/>
            <w:hideMark/>
          </w:tcPr>
          <w:p w14:paraId="32ED1CF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48*</w:t>
            </w:r>
          </w:p>
        </w:tc>
        <w:tc>
          <w:tcPr>
            <w:tcW w:w="4531" w:type="dxa"/>
            <w:noWrap/>
            <w:vAlign w:val="bottom"/>
            <w:hideMark/>
          </w:tcPr>
          <w:p w14:paraId="4D7C39B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Northland Securities Inc</w:t>
            </w:r>
          </w:p>
        </w:tc>
        <w:tc>
          <w:tcPr>
            <w:tcW w:w="3118" w:type="dxa"/>
            <w:noWrap/>
          </w:tcPr>
          <w:p w14:paraId="31BF1E7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367,00</w:t>
            </w:r>
          </w:p>
        </w:tc>
      </w:tr>
      <w:tr w:rsidR="000D5EC7" w:rsidRPr="00F13497" w14:paraId="72CF6B09" w14:textId="77777777" w:rsidTr="00665EC9">
        <w:trPr>
          <w:trHeight w:val="300"/>
        </w:trPr>
        <w:tc>
          <w:tcPr>
            <w:tcW w:w="1560" w:type="dxa"/>
            <w:noWrap/>
            <w:vAlign w:val="bottom"/>
            <w:hideMark/>
          </w:tcPr>
          <w:p w14:paraId="078168F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48*</w:t>
            </w:r>
          </w:p>
        </w:tc>
        <w:tc>
          <w:tcPr>
            <w:tcW w:w="4531" w:type="dxa"/>
            <w:noWrap/>
            <w:vAlign w:val="bottom"/>
            <w:hideMark/>
          </w:tcPr>
          <w:p w14:paraId="0AA5234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Piper Sandler &amp; Co</w:t>
            </w:r>
          </w:p>
        </w:tc>
        <w:tc>
          <w:tcPr>
            <w:tcW w:w="3118" w:type="dxa"/>
            <w:noWrap/>
          </w:tcPr>
          <w:p w14:paraId="7C480AB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367,00</w:t>
            </w:r>
          </w:p>
        </w:tc>
      </w:tr>
      <w:tr w:rsidR="000D5EC7" w:rsidRPr="00F13497" w14:paraId="0CDE10C7" w14:textId="77777777" w:rsidTr="00665EC9">
        <w:trPr>
          <w:trHeight w:val="300"/>
        </w:trPr>
        <w:tc>
          <w:tcPr>
            <w:tcW w:w="1560" w:type="dxa"/>
            <w:noWrap/>
            <w:vAlign w:val="bottom"/>
            <w:hideMark/>
          </w:tcPr>
          <w:p w14:paraId="1A4A3BC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50</w:t>
            </w:r>
          </w:p>
        </w:tc>
        <w:tc>
          <w:tcPr>
            <w:tcW w:w="4531" w:type="dxa"/>
            <w:noWrap/>
            <w:vAlign w:val="bottom"/>
            <w:hideMark/>
          </w:tcPr>
          <w:p w14:paraId="2CE3C60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Clearwater</w:t>
            </w:r>
          </w:p>
        </w:tc>
        <w:tc>
          <w:tcPr>
            <w:tcW w:w="3118" w:type="dxa"/>
            <w:noWrap/>
          </w:tcPr>
          <w:p w14:paraId="39304BF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318,60</w:t>
            </w:r>
          </w:p>
        </w:tc>
      </w:tr>
      <w:tr w:rsidR="000D5EC7" w:rsidRPr="00F13497" w14:paraId="68BA9F1A" w14:textId="77777777" w:rsidTr="00665EC9">
        <w:trPr>
          <w:trHeight w:val="300"/>
        </w:trPr>
        <w:tc>
          <w:tcPr>
            <w:tcW w:w="1560" w:type="dxa"/>
            <w:shd w:val="clear" w:color="auto" w:fill="D9D9D9" w:themeFill="background1" w:themeFillShade="D9"/>
            <w:noWrap/>
            <w:vAlign w:val="bottom"/>
            <w:hideMark/>
          </w:tcPr>
          <w:p w14:paraId="3E366CEC" w14:textId="59C7918B"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eastAsia="uk-UA"/>
              </w:rPr>
            </w:pPr>
            <w:r w:rsidRPr="00F13497">
              <w:rPr>
                <w:rFonts w:ascii="Times New Roman" w:eastAsia="Times New Roman" w:hAnsi="Times New Roman" w:cs="Times New Roman"/>
                <w:bCs/>
                <w:color w:val="000000"/>
                <w:sz w:val="24"/>
                <w:szCs w:val="24"/>
                <w:lang w:eastAsia="uk-UA"/>
              </w:rPr>
              <w:t>Year 2024</w:t>
            </w:r>
          </w:p>
        </w:tc>
        <w:tc>
          <w:tcPr>
            <w:tcW w:w="4531" w:type="dxa"/>
            <w:shd w:val="clear" w:color="auto" w:fill="D9D9D9" w:themeFill="background1" w:themeFillShade="D9"/>
            <w:noWrap/>
            <w:vAlign w:val="bottom"/>
            <w:hideMark/>
          </w:tcPr>
          <w:p w14:paraId="48FD7047" w14:textId="77777777"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val="uk-UA" w:eastAsia="uk-UA"/>
              </w:rPr>
            </w:pPr>
          </w:p>
        </w:tc>
        <w:tc>
          <w:tcPr>
            <w:tcW w:w="3118" w:type="dxa"/>
            <w:shd w:val="clear" w:color="auto" w:fill="D9D9D9" w:themeFill="background1" w:themeFillShade="D9"/>
            <w:noWrap/>
            <w:vAlign w:val="bottom"/>
            <w:hideMark/>
          </w:tcPr>
          <w:p w14:paraId="3DC925C4" w14:textId="77777777" w:rsidR="000D5EC7" w:rsidRPr="00F13497" w:rsidRDefault="000D5EC7" w:rsidP="000D5EC7">
            <w:pPr>
              <w:spacing w:after="0" w:line="240" w:lineRule="auto"/>
              <w:outlineLvl w:val="0"/>
              <w:rPr>
                <w:rFonts w:ascii="Times New Roman" w:eastAsia="Times New Roman" w:hAnsi="Times New Roman" w:cs="Times New Roman"/>
                <w:sz w:val="24"/>
                <w:szCs w:val="24"/>
                <w:lang w:val="uk-UA" w:eastAsia="uk-UA"/>
              </w:rPr>
            </w:pPr>
          </w:p>
        </w:tc>
      </w:tr>
      <w:tr w:rsidR="000D5EC7" w:rsidRPr="00F13497" w14:paraId="4248BACE" w14:textId="77777777" w:rsidTr="00665EC9">
        <w:trPr>
          <w:trHeight w:val="300"/>
        </w:trPr>
        <w:tc>
          <w:tcPr>
            <w:tcW w:w="1560" w:type="dxa"/>
            <w:noWrap/>
            <w:vAlign w:val="bottom"/>
            <w:hideMark/>
          </w:tcPr>
          <w:p w14:paraId="5A768C8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w:t>
            </w:r>
          </w:p>
        </w:tc>
        <w:tc>
          <w:tcPr>
            <w:tcW w:w="4531" w:type="dxa"/>
            <w:noWrap/>
            <w:vAlign w:val="bottom"/>
            <w:hideMark/>
          </w:tcPr>
          <w:p w14:paraId="10FACA7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Goldman Sachs &amp; Co</w:t>
            </w:r>
          </w:p>
        </w:tc>
        <w:tc>
          <w:tcPr>
            <w:tcW w:w="3118" w:type="dxa"/>
            <w:noWrap/>
          </w:tcPr>
          <w:p w14:paraId="0036683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27 381,88</w:t>
            </w:r>
          </w:p>
        </w:tc>
      </w:tr>
      <w:tr w:rsidR="000D5EC7" w:rsidRPr="00F13497" w14:paraId="0D9339D1" w14:textId="77777777" w:rsidTr="00665EC9">
        <w:trPr>
          <w:trHeight w:val="300"/>
        </w:trPr>
        <w:tc>
          <w:tcPr>
            <w:tcW w:w="1560" w:type="dxa"/>
            <w:noWrap/>
            <w:vAlign w:val="bottom"/>
            <w:hideMark/>
          </w:tcPr>
          <w:p w14:paraId="7B334CD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w:t>
            </w:r>
          </w:p>
        </w:tc>
        <w:tc>
          <w:tcPr>
            <w:tcW w:w="4531" w:type="dxa"/>
            <w:noWrap/>
            <w:vAlign w:val="bottom"/>
            <w:hideMark/>
          </w:tcPr>
          <w:p w14:paraId="7A180B2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Morgan Stanley</w:t>
            </w:r>
          </w:p>
        </w:tc>
        <w:tc>
          <w:tcPr>
            <w:tcW w:w="3118" w:type="dxa"/>
            <w:noWrap/>
          </w:tcPr>
          <w:p w14:paraId="0770CDC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18 581,20</w:t>
            </w:r>
          </w:p>
        </w:tc>
      </w:tr>
      <w:tr w:rsidR="000D5EC7" w:rsidRPr="00F13497" w14:paraId="740E7F4C" w14:textId="77777777" w:rsidTr="00665EC9">
        <w:trPr>
          <w:trHeight w:val="300"/>
        </w:trPr>
        <w:tc>
          <w:tcPr>
            <w:tcW w:w="1560" w:type="dxa"/>
            <w:noWrap/>
            <w:vAlign w:val="bottom"/>
            <w:hideMark/>
          </w:tcPr>
          <w:p w14:paraId="641DB75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c>
          <w:tcPr>
            <w:tcW w:w="4531" w:type="dxa"/>
            <w:noWrap/>
            <w:vAlign w:val="bottom"/>
            <w:hideMark/>
          </w:tcPr>
          <w:p w14:paraId="630EF86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JP Morgan</w:t>
            </w:r>
          </w:p>
        </w:tc>
        <w:tc>
          <w:tcPr>
            <w:tcW w:w="3118" w:type="dxa"/>
            <w:noWrap/>
          </w:tcPr>
          <w:p w14:paraId="505BFD3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15 252,81</w:t>
            </w:r>
          </w:p>
        </w:tc>
      </w:tr>
      <w:tr w:rsidR="000D5EC7" w:rsidRPr="00F13497" w14:paraId="467342A9" w14:textId="77777777" w:rsidTr="00665EC9">
        <w:trPr>
          <w:trHeight w:val="300"/>
        </w:trPr>
        <w:tc>
          <w:tcPr>
            <w:tcW w:w="1560" w:type="dxa"/>
            <w:noWrap/>
            <w:vAlign w:val="bottom"/>
            <w:hideMark/>
          </w:tcPr>
          <w:p w14:paraId="6B366FA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c>
          <w:tcPr>
            <w:tcW w:w="4531" w:type="dxa"/>
            <w:noWrap/>
            <w:vAlign w:val="bottom"/>
            <w:hideMark/>
          </w:tcPr>
          <w:p w14:paraId="2266735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Natixis</w:t>
            </w:r>
          </w:p>
        </w:tc>
        <w:tc>
          <w:tcPr>
            <w:tcW w:w="3118" w:type="dxa"/>
            <w:noWrap/>
          </w:tcPr>
          <w:p w14:paraId="4F63E5C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10 519,46</w:t>
            </w:r>
          </w:p>
        </w:tc>
      </w:tr>
      <w:tr w:rsidR="000D5EC7" w:rsidRPr="00F13497" w14:paraId="55A77672" w14:textId="77777777" w:rsidTr="00665EC9">
        <w:trPr>
          <w:trHeight w:val="300"/>
        </w:trPr>
        <w:tc>
          <w:tcPr>
            <w:tcW w:w="1560" w:type="dxa"/>
            <w:noWrap/>
            <w:vAlign w:val="bottom"/>
            <w:hideMark/>
          </w:tcPr>
          <w:p w14:paraId="4ED123C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c>
          <w:tcPr>
            <w:tcW w:w="4531" w:type="dxa"/>
            <w:noWrap/>
            <w:vAlign w:val="bottom"/>
            <w:hideMark/>
          </w:tcPr>
          <w:p w14:paraId="4856C06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Citi</w:t>
            </w:r>
          </w:p>
        </w:tc>
        <w:tc>
          <w:tcPr>
            <w:tcW w:w="3118" w:type="dxa"/>
            <w:noWrap/>
          </w:tcPr>
          <w:p w14:paraId="4320A00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8 140,75</w:t>
            </w:r>
          </w:p>
        </w:tc>
      </w:tr>
      <w:tr w:rsidR="000D5EC7" w:rsidRPr="00F13497" w14:paraId="1962D6DE" w14:textId="77777777" w:rsidTr="00665EC9">
        <w:trPr>
          <w:trHeight w:val="300"/>
        </w:trPr>
        <w:tc>
          <w:tcPr>
            <w:tcW w:w="1560" w:type="dxa"/>
            <w:noWrap/>
            <w:vAlign w:val="bottom"/>
            <w:hideMark/>
          </w:tcPr>
          <w:p w14:paraId="1477C7B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c>
          <w:tcPr>
            <w:tcW w:w="4531" w:type="dxa"/>
            <w:noWrap/>
            <w:vAlign w:val="bottom"/>
            <w:hideMark/>
          </w:tcPr>
          <w:p w14:paraId="523551D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BNP Paribas SA</w:t>
            </w:r>
          </w:p>
        </w:tc>
        <w:tc>
          <w:tcPr>
            <w:tcW w:w="3118" w:type="dxa"/>
            <w:noWrap/>
          </w:tcPr>
          <w:p w14:paraId="6292160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7 948,20</w:t>
            </w:r>
          </w:p>
        </w:tc>
      </w:tr>
      <w:tr w:rsidR="000D5EC7" w:rsidRPr="00F13497" w14:paraId="5713166D" w14:textId="77777777" w:rsidTr="00665EC9">
        <w:trPr>
          <w:trHeight w:val="300"/>
        </w:trPr>
        <w:tc>
          <w:tcPr>
            <w:tcW w:w="1560" w:type="dxa"/>
            <w:noWrap/>
            <w:vAlign w:val="bottom"/>
            <w:hideMark/>
          </w:tcPr>
          <w:p w14:paraId="7FD9C67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c>
          <w:tcPr>
            <w:tcW w:w="4531" w:type="dxa"/>
            <w:noWrap/>
            <w:vAlign w:val="bottom"/>
            <w:hideMark/>
          </w:tcPr>
          <w:p w14:paraId="609F5F1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Barclays</w:t>
            </w:r>
          </w:p>
        </w:tc>
        <w:tc>
          <w:tcPr>
            <w:tcW w:w="3118" w:type="dxa"/>
            <w:noWrap/>
          </w:tcPr>
          <w:p w14:paraId="5D10582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7 825,04</w:t>
            </w:r>
          </w:p>
        </w:tc>
      </w:tr>
      <w:tr w:rsidR="000D5EC7" w:rsidRPr="00F13497" w14:paraId="21593F45" w14:textId="77777777" w:rsidTr="00665EC9">
        <w:trPr>
          <w:trHeight w:val="300"/>
        </w:trPr>
        <w:tc>
          <w:tcPr>
            <w:tcW w:w="1560" w:type="dxa"/>
            <w:noWrap/>
            <w:vAlign w:val="bottom"/>
            <w:hideMark/>
          </w:tcPr>
          <w:p w14:paraId="1250454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c>
          <w:tcPr>
            <w:tcW w:w="4531" w:type="dxa"/>
            <w:noWrap/>
            <w:vAlign w:val="bottom"/>
            <w:hideMark/>
          </w:tcPr>
          <w:p w14:paraId="2C7E0A3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Lazard</w:t>
            </w:r>
          </w:p>
        </w:tc>
        <w:tc>
          <w:tcPr>
            <w:tcW w:w="3118" w:type="dxa"/>
            <w:noWrap/>
          </w:tcPr>
          <w:p w14:paraId="7A5B730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7 672,35</w:t>
            </w:r>
          </w:p>
        </w:tc>
      </w:tr>
      <w:tr w:rsidR="000D5EC7" w:rsidRPr="00F13497" w14:paraId="04A0A55E" w14:textId="77777777" w:rsidTr="00665EC9">
        <w:trPr>
          <w:trHeight w:val="300"/>
        </w:trPr>
        <w:tc>
          <w:tcPr>
            <w:tcW w:w="1560" w:type="dxa"/>
            <w:noWrap/>
            <w:vAlign w:val="bottom"/>
            <w:hideMark/>
          </w:tcPr>
          <w:p w14:paraId="77DCFE9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c>
          <w:tcPr>
            <w:tcW w:w="4531" w:type="dxa"/>
            <w:noWrap/>
            <w:vAlign w:val="bottom"/>
            <w:hideMark/>
          </w:tcPr>
          <w:p w14:paraId="742121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RBC Capital Markets</w:t>
            </w:r>
          </w:p>
        </w:tc>
        <w:tc>
          <w:tcPr>
            <w:tcW w:w="3118" w:type="dxa"/>
            <w:noWrap/>
          </w:tcPr>
          <w:p w14:paraId="3615FD3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6 605,05</w:t>
            </w:r>
          </w:p>
        </w:tc>
      </w:tr>
      <w:tr w:rsidR="000D5EC7" w:rsidRPr="00F13497" w14:paraId="5640EE75" w14:textId="77777777" w:rsidTr="00665EC9">
        <w:trPr>
          <w:trHeight w:val="300"/>
        </w:trPr>
        <w:tc>
          <w:tcPr>
            <w:tcW w:w="1560" w:type="dxa"/>
            <w:noWrap/>
            <w:vAlign w:val="bottom"/>
            <w:hideMark/>
          </w:tcPr>
          <w:p w14:paraId="21F4ADF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c>
          <w:tcPr>
            <w:tcW w:w="4531" w:type="dxa"/>
            <w:noWrap/>
            <w:vAlign w:val="bottom"/>
            <w:hideMark/>
          </w:tcPr>
          <w:p w14:paraId="42C293A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DNB Carnegie</w:t>
            </w:r>
          </w:p>
        </w:tc>
        <w:tc>
          <w:tcPr>
            <w:tcW w:w="3118" w:type="dxa"/>
            <w:noWrap/>
          </w:tcPr>
          <w:p w14:paraId="3DA74CF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6 549,34</w:t>
            </w:r>
          </w:p>
        </w:tc>
      </w:tr>
      <w:tr w:rsidR="000D5EC7" w:rsidRPr="00F13497" w14:paraId="0B41B488" w14:textId="77777777" w:rsidTr="00665EC9">
        <w:trPr>
          <w:trHeight w:val="300"/>
        </w:trPr>
        <w:tc>
          <w:tcPr>
            <w:tcW w:w="1560" w:type="dxa"/>
            <w:noWrap/>
            <w:vAlign w:val="bottom"/>
            <w:hideMark/>
          </w:tcPr>
          <w:p w14:paraId="1408DDF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c>
          <w:tcPr>
            <w:tcW w:w="4531" w:type="dxa"/>
            <w:noWrap/>
            <w:vAlign w:val="bottom"/>
            <w:hideMark/>
          </w:tcPr>
          <w:p w14:paraId="33380FF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Rothschild &amp; Co</w:t>
            </w:r>
          </w:p>
        </w:tc>
        <w:tc>
          <w:tcPr>
            <w:tcW w:w="3118" w:type="dxa"/>
            <w:noWrap/>
          </w:tcPr>
          <w:p w14:paraId="08C867C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6 539,81</w:t>
            </w:r>
          </w:p>
        </w:tc>
      </w:tr>
      <w:tr w:rsidR="000D5EC7" w:rsidRPr="00F13497" w14:paraId="7B079DBA" w14:textId="77777777" w:rsidTr="00665EC9">
        <w:trPr>
          <w:trHeight w:val="300"/>
        </w:trPr>
        <w:tc>
          <w:tcPr>
            <w:tcW w:w="1560" w:type="dxa"/>
            <w:noWrap/>
            <w:vAlign w:val="bottom"/>
            <w:hideMark/>
          </w:tcPr>
          <w:p w14:paraId="72B76F3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c>
          <w:tcPr>
            <w:tcW w:w="4531" w:type="dxa"/>
            <w:noWrap/>
            <w:vAlign w:val="bottom"/>
            <w:hideMark/>
          </w:tcPr>
          <w:p w14:paraId="0232787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UBS</w:t>
            </w:r>
          </w:p>
        </w:tc>
        <w:tc>
          <w:tcPr>
            <w:tcW w:w="3118" w:type="dxa"/>
            <w:noWrap/>
          </w:tcPr>
          <w:p w14:paraId="6543F47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6 448,74</w:t>
            </w:r>
          </w:p>
        </w:tc>
      </w:tr>
      <w:tr w:rsidR="000D5EC7" w:rsidRPr="00F13497" w14:paraId="4ADED7AC" w14:textId="77777777" w:rsidTr="00665EC9">
        <w:trPr>
          <w:trHeight w:val="300"/>
        </w:trPr>
        <w:tc>
          <w:tcPr>
            <w:tcW w:w="1560" w:type="dxa"/>
            <w:noWrap/>
            <w:vAlign w:val="bottom"/>
            <w:hideMark/>
          </w:tcPr>
          <w:p w14:paraId="6E3AE77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c>
          <w:tcPr>
            <w:tcW w:w="4531" w:type="dxa"/>
            <w:noWrap/>
            <w:vAlign w:val="bottom"/>
            <w:hideMark/>
          </w:tcPr>
          <w:p w14:paraId="64CFE7F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Deutsche Bank</w:t>
            </w:r>
          </w:p>
        </w:tc>
        <w:tc>
          <w:tcPr>
            <w:tcW w:w="3118" w:type="dxa"/>
            <w:noWrap/>
          </w:tcPr>
          <w:p w14:paraId="1702360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6 412,65</w:t>
            </w:r>
          </w:p>
        </w:tc>
      </w:tr>
      <w:tr w:rsidR="000D5EC7" w:rsidRPr="00F13497" w14:paraId="6E1FA73E" w14:textId="77777777" w:rsidTr="00665EC9">
        <w:trPr>
          <w:trHeight w:val="300"/>
        </w:trPr>
        <w:tc>
          <w:tcPr>
            <w:tcW w:w="1560" w:type="dxa"/>
            <w:noWrap/>
            <w:vAlign w:val="bottom"/>
            <w:hideMark/>
          </w:tcPr>
          <w:p w14:paraId="6204BF5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c>
          <w:tcPr>
            <w:tcW w:w="4531" w:type="dxa"/>
            <w:noWrap/>
            <w:vAlign w:val="bottom"/>
            <w:hideMark/>
          </w:tcPr>
          <w:p w14:paraId="6B2E69D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Evercore Inc</w:t>
            </w:r>
          </w:p>
        </w:tc>
        <w:tc>
          <w:tcPr>
            <w:tcW w:w="3118" w:type="dxa"/>
            <w:noWrap/>
          </w:tcPr>
          <w:p w14:paraId="6E9F3E2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5 466,41</w:t>
            </w:r>
          </w:p>
        </w:tc>
      </w:tr>
      <w:tr w:rsidR="000D5EC7" w:rsidRPr="00F13497" w14:paraId="1C243387" w14:textId="77777777" w:rsidTr="00665EC9">
        <w:trPr>
          <w:trHeight w:val="300"/>
        </w:trPr>
        <w:tc>
          <w:tcPr>
            <w:tcW w:w="1560" w:type="dxa"/>
            <w:noWrap/>
            <w:vAlign w:val="bottom"/>
            <w:hideMark/>
          </w:tcPr>
          <w:p w14:paraId="4F5FF05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4531" w:type="dxa"/>
            <w:noWrap/>
            <w:vAlign w:val="bottom"/>
            <w:hideMark/>
          </w:tcPr>
          <w:p w14:paraId="2E93BBA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ABG Sundal Collier Holding ASA</w:t>
            </w:r>
          </w:p>
        </w:tc>
        <w:tc>
          <w:tcPr>
            <w:tcW w:w="3118" w:type="dxa"/>
            <w:noWrap/>
          </w:tcPr>
          <w:p w14:paraId="7491E5A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5 018,96</w:t>
            </w:r>
          </w:p>
        </w:tc>
      </w:tr>
      <w:tr w:rsidR="000D5EC7" w:rsidRPr="00F13497" w14:paraId="029C2990" w14:textId="77777777" w:rsidTr="00665EC9">
        <w:trPr>
          <w:trHeight w:val="300"/>
        </w:trPr>
        <w:tc>
          <w:tcPr>
            <w:tcW w:w="1560" w:type="dxa"/>
            <w:noWrap/>
            <w:vAlign w:val="bottom"/>
            <w:hideMark/>
          </w:tcPr>
          <w:p w14:paraId="33D97F4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c>
          <w:tcPr>
            <w:tcW w:w="4531" w:type="dxa"/>
            <w:noWrap/>
            <w:vAlign w:val="bottom"/>
            <w:hideMark/>
          </w:tcPr>
          <w:p w14:paraId="39F3F02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BofA Securities Inc</w:t>
            </w:r>
          </w:p>
        </w:tc>
        <w:tc>
          <w:tcPr>
            <w:tcW w:w="3118" w:type="dxa"/>
            <w:noWrap/>
          </w:tcPr>
          <w:p w14:paraId="5E51C91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4 690,65</w:t>
            </w:r>
          </w:p>
        </w:tc>
      </w:tr>
      <w:tr w:rsidR="000D5EC7" w:rsidRPr="00F13497" w14:paraId="66F324C4" w14:textId="77777777" w:rsidTr="00665EC9">
        <w:trPr>
          <w:trHeight w:val="300"/>
        </w:trPr>
        <w:tc>
          <w:tcPr>
            <w:tcW w:w="1560" w:type="dxa"/>
            <w:noWrap/>
            <w:vAlign w:val="bottom"/>
            <w:hideMark/>
          </w:tcPr>
          <w:p w14:paraId="3BF3214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17</w:t>
            </w:r>
          </w:p>
        </w:tc>
        <w:tc>
          <w:tcPr>
            <w:tcW w:w="4531" w:type="dxa"/>
            <w:noWrap/>
            <w:vAlign w:val="bottom"/>
            <w:hideMark/>
          </w:tcPr>
          <w:p w14:paraId="794F66F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Jefferies LLC</w:t>
            </w:r>
          </w:p>
        </w:tc>
        <w:tc>
          <w:tcPr>
            <w:tcW w:w="3118" w:type="dxa"/>
            <w:noWrap/>
          </w:tcPr>
          <w:p w14:paraId="762E3D5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3 293,95</w:t>
            </w:r>
          </w:p>
        </w:tc>
      </w:tr>
      <w:tr w:rsidR="000D5EC7" w:rsidRPr="00F13497" w14:paraId="4A77651C" w14:textId="77777777" w:rsidTr="00665EC9">
        <w:trPr>
          <w:trHeight w:val="300"/>
        </w:trPr>
        <w:tc>
          <w:tcPr>
            <w:tcW w:w="1560" w:type="dxa"/>
            <w:noWrap/>
            <w:vAlign w:val="bottom"/>
            <w:hideMark/>
          </w:tcPr>
          <w:p w14:paraId="18D6530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c>
          <w:tcPr>
            <w:tcW w:w="4531" w:type="dxa"/>
            <w:noWrap/>
            <w:vAlign w:val="bottom"/>
            <w:hideMark/>
          </w:tcPr>
          <w:p w14:paraId="713C66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Deloitte</w:t>
            </w:r>
          </w:p>
        </w:tc>
        <w:tc>
          <w:tcPr>
            <w:tcW w:w="3118" w:type="dxa"/>
            <w:noWrap/>
          </w:tcPr>
          <w:p w14:paraId="352E40C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3 117,14</w:t>
            </w:r>
          </w:p>
        </w:tc>
      </w:tr>
      <w:tr w:rsidR="000D5EC7" w:rsidRPr="00F13497" w14:paraId="4951C5AD" w14:textId="77777777" w:rsidTr="00665EC9">
        <w:trPr>
          <w:trHeight w:val="300"/>
        </w:trPr>
        <w:tc>
          <w:tcPr>
            <w:tcW w:w="1560" w:type="dxa"/>
            <w:noWrap/>
            <w:vAlign w:val="bottom"/>
            <w:hideMark/>
          </w:tcPr>
          <w:p w14:paraId="616ECF1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4531" w:type="dxa"/>
            <w:noWrap/>
            <w:vAlign w:val="bottom"/>
            <w:hideMark/>
          </w:tcPr>
          <w:p w14:paraId="730AAE9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Nordea</w:t>
            </w:r>
          </w:p>
        </w:tc>
        <w:tc>
          <w:tcPr>
            <w:tcW w:w="3118" w:type="dxa"/>
            <w:noWrap/>
          </w:tcPr>
          <w:p w14:paraId="7BD8DAE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2 703,98</w:t>
            </w:r>
          </w:p>
        </w:tc>
      </w:tr>
      <w:tr w:rsidR="000D5EC7" w:rsidRPr="00F13497" w14:paraId="3B296510" w14:textId="77777777" w:rsidTr="00665EC9">
        <w:trPr>
          <w:trHeight w:val="300"/>
        </w:trPr>
        <w:tc>
          <w:tcPr>
            <w:tcW w:w="1560" w:type="dxa"/>
            <w:noWrap/>
            <w:vAlign w:val="bottom"/>
            <w:hideMark/>
          </w:tcPr>
          <w:p w14:paraId="611952E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4531" w:type="dxa"/>
            <w:noWrap/>
            <w:vAlign w:val="bottom"/>
            <w:hideMark/>
          </w:tcPr>
          <w:p w14:paraId="238DD4E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KPMG</w:t>
            </w:r>
          </w:p>
        </w:tc>
        <w:tc>
          <w:tcPr>
            <w:tcW w:w="3118" w:type="dxa"/>
            <w:noWrap/>
          </w:tcPr>
          <w:p w14:paraId="132CDD1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2 373,01</w:t>
            </w:r>
          </w:p>
        </w:tc>
      </w:tr>
      <w:tr w:rsidR="000D5EC7" w:rsidRPr="00F13497" w14:paraId="672873C3" w14:textId="77777777" w:rsidTr="00665EC9">
        <w:trPr>
          <w:trHeight w:val="300"/>
        </w:trPr>
        <w:tc>
          <w:tcPr>
            <w:tcW w:w="1560" w:type="dxa"/>
            <w:noWrap/>
            <w:vAlign w:val="bottom"/>
            <w:hideMark/>
          </w:tcPr>
          <w:p w14:paraId="3E16DDC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21</w:t>
            </w:r>
          </w:p>
        </w:tc>
        <w:tc>
          <w:tcPr>
            <w:tcW w:w="4531" w:type="dxa"/>
            <w:noWrap/>
            <w:vAlign w:val="bottom"/>
            <w:hideMark/>
          </w:tcPr>
          <w:p w14:paraId="0E46A8E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N1 Singer Ltd</w:t>
            </w:r>
          </w:p>
        </w:tc>
        <w:tc>
          <w:tcPr>
            <w:tcW w:w="3118" w:type="dxa"/>
            <w:noWrap/>
          </w:tcPr>
          <w:p w14:paraId="47CB8E8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2 360,41</w:t>
            </w:r>
          </w:p>
        </w:tc>
      </w:tr>
      <w:tr w:rsidR="000D5EC7" w:rsidRPr="00F13497" w14:paraId="35273B7C" w14:textId="77777777" w:rsidTr="00665EC9">
        <w:trPr>
          <w:trHeight w:val="300"/>
        </w:trPr>
        <w:tc>
          <w:tcPr>
            <w:tcW w:w="1560" w:type="dxa"/>
            <w:noWrap/>
            <w:vAlign w:val="bottom"/>
            <w:hideMark/>
          </w:tcPr>
          <w:p w14:paraId="15EDF70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c>
          <w:tcPr>
            <w:tcW w:w="4531" w:type="dxa"/>
            <w:noWrap/>
            <w:vAlign w:val="bottom"/>
            <w:hideMark/>
          </w:tcPr>
          <w:p w14:paraId="652B872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Investec Ltd</w:t>
            </w:r>
          </w:p>
        </w:tc>
        <w:tc>
          <w:tcPr>
            <w:tcW w:w="3118" w:type="dxa"/>
            <w:noWrap/>
          </w:tcPr>
          <w:p w14:paraId="51EE11A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2 299,07</w:t>
            </w:r>
          </w:p>
        </w:tc>
      </w:tr>
      <w:tr w:rsidR="000D5EC7" w:rsidRPr="00F13497" w14:paraId="31A08489" w14:textId="77777777" w:rsidTr="00665EC9">
        <w:trPr>
          <w:trHeight w:val="300"/>
        </w:trPr>
        <w:tc>
          <w:tcPr>
            <w:tcW w:w="1560" w:type="dxa"/>
            <w:noWrap/>
            <w:vAlign w:val="bottom"/>
            <w:hideMark/>
          </w:tcPr>
          <w:p w14:paraId="3D21D06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4531" w:type="dxa"/>
            <w:noWrap/>
            <w:vAlign w:val="bottom"/>
            <w:hideMark/>
          </w:tcPr>
          <w:p w14:paraId="5544B66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PJT Partners Inc</w:t>
            </w:r>
          </w:p>
        </w:tc>
        <w:tc>
          <w:tcPr>
            <w:tcW w:w="3118" w:type="dxa"/>
            <w:noWrap/>
          </w:tcPr>
          <w:p w14:paraId="4816E6C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2 294,19</w:t>
            </w:r>
          </w:p>
        </w:tc>
      </w:tr>
      <w:tr w:rsidR="000D5EC7" w:rsidRPr="00F13497" w14:paraId="56B0979C" w14:textId="77777777" w:rsidTr="00665EC9">
        <w:trPr>
          <w:trHeight w:val="300"/>
        </w:trPr>
        <w:tc>
          <w:tcPr>
            <w:tcW w:w="1560" w:type="dxa"/>
            <w:noWrap/>
            <w:vAlign w:val="bottom"/>
            <w:hideMark/>
          </w:tcPr>
          <w:p w14:paraId="76095B9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24</w:t>
            </w:r>
          </w:p>
        </w:tc>
        <w:tc>
          <w:tcPr>
            <w:tcW w:w="4531" w:type="dxa"/>
            <w:noWrap/>
            <w:vAlign w:val="bottom"/>
            <w:hideMark/>
          </w:tcPr>
          <w:p w14:paraId="600C08F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Vitale&amp;Co-IMAP</w:t>
            </w:r>
          </w:p>
        </w:tc>
        <w:tc>
          <w:tcPr>
            <w:tcW w:w="3118" w:type="dxa"/>
            <w:noWrap/>
          </w:tcPr>
          <w:p w14:paraId="48C207C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1 930,87</w:t>
            </w:r>
          </w:p>
        </w:tc>
      </w:tr>
      <w:tr w:rsidR="000D5EC7" w:rsidRPr="00F13497" w14:paraId="39D1E6F1" w14:textId="77777777" w:rsidTr="00665EC9">
        <w:trPr>
          <w:trHeight w:val="300"/>
        </w:trPr>
        <w:tc>
          <w:tcPr>
            <w:tcW w:w="1560" w:type="dxa"/>
            <w:noWrap/>
            <w:vAlign w:val="bottom"/>
            <w:hideMark/>
          </w:tcPr>
          <w:p w14:paraId="4FB5185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4531" w:type="dxa"/>
            <w:noWrap/>
            <w:vAlign w:val="bottom"/>
            <w:hideMark/>
          </w:tcPr>
          <w:p w14:paraId="71744F5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Duff &amp; Phelps,A Kroll Business</w:t>
            </w:r>
          </w:p>
        </w:tc>
        <w:tc>
          <w:tcPr>
            <w:tcW w:w="3118" w:type="dxa"/>
            <w:noWrap/>
          </w:tcPr>
          <w:p w14:paraId="1614DF9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1 866,82</w:t>
            </w:r>
          </w:p>
        </w:tc>
      </w:tr>
      <w:tr w:rsidR="000D5EC7" w:rsidRPr="00F13497" w14:paraId="2CE2E09A" w14:textId="77777777" w:rsidTr="00665EC9">
        <w:trPr>
          <w:trHeight w:val="300"/>
        </w:trPr>
        <w:tc>
          <w:tcPr>
            <w:tcW w:w="1560" w:type="dxa"/>
            <w:noWrap/>
            <w:vAlign w:val="bottom"/>
            <w:hideMark/>
          </w:tcPr>
          <w:p w14:paraId="44956B8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lastRenderedPageBreak/>
              <w:t>26</w:t>
            </w:r>
          </w:p>
        </w:tc>
        <w:tc>
          <w:tcPr>
            <w:tcW w:w="4531" w:type="dxa"/>
            <w:noWrap/>
            <w:vAlign w:val="bottom"/>
            <w:hideMark/>
          </w:tcPr>
          <w:p w14:paraId="334B6B9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Mediobanca</w:t>
            </w:r>
          </w:p>
        </w:tc>
        <w:tc>
          <w:tcPr>
            <w:tcW w:w="3118" w:type="dxa"/>
            <w:noWrap/>
          </w:tcPr>
          <w:p w14:paraId="6F6C681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1 844,81</w:t>
            </w:r>
          </w:p>
        </w:tc>
      </w:tr>
      <w:tr w:rsidR="000D5EC7" w:rsidRPr="00F13497" w14:paraId="2F8A4058" w14:textId="77777777" w:rsidTr="00665EC9">
        <w:trPr>
          <w:trHeight w:val="300"/>
        </w:trPr>
        <w:tc>
          <w:tcPr>
            <w:tcW w:w="1560" w:type="dxa"/>
            <w:noWrap/>
            <w:vAlign w:val="bottom"/>
            <w:hideMark/>
          </w:tcPr>
          <w:p w14:paraId="16CF331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27</w:t>
            </w:r>
          </w:p>
        </w:tc>
        <w:tc>
          <w:tcPr>
            <w:tcW w:w="4531" w:type="dxa"/>
            <w:noWrap/>
            <w:vAlign w:val="bottom"/>
            <w:hideMark/>
          </w:tcPr>
          <w:p w14:paraId="25E897B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Macquarie Group</w:t>
            </w:r>
          </w:p>
        </w:tc>
        <w:tc>
          <w:tcPr>
            <w:tcW w:w="3118" w:type="dxa"/>
            <w:noWrap/>
          </w:tcPr>
          <w:p w14:paraId="6711C39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1 769,72</w:t>
            </w:r>
          </w:p>
        </w:tc>
      </w:tr>
      <w:tr w:rsidR="000D5EC7" w:rsidRPr="00F13497" w14:paraId="65A61D58" w14:textId="77777777" w:rsidTr="00665EC9">
        <w:trPr>
          <w:trHeight w:val="300"/>
        </w:trPr>
        <w:tc>
          <w:tcPr>
            <w:tcW w:w="1560" w:type="dxa"/>
            <w:noWrap/>
            <w:vAlign w:val="bottom"/>
            <w:hideMark/>
          </w:tcPr>
          <w:p w14:paraId="65D32F6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c>
          <w:tcPr>
            <w:tcW w:w="4531" w:type="dxa"/>
            <w:noWrap/>
            <w:vAlign w:val="bottom"/>
            <w:hideMark/>
          </w:tcPr>
          <w:p w14:paraId="71CF896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Banca Akros SpA/Oaklins Italy</w:t>
            </w:r>
          </w:p>
        </w:tc>
        <w:tc>
          <w:tcPr>
            <w:tcW w:w="3118" w:type="dxa"/>
            <w:noWrap/>
          </w:tcPr>
          <w:p w14:paraId="41D6B9E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1 603,19</w:t>
            </w:r>
          </w:p>
        </w:tc>
      </w:tr>
      <w:tr w:rsidR="000D5EC7" w:rsidRPr="00F13497" w14:paraId="479F2ED3" w14:textId="77777777" w:rsidTr="00665EC9">
        <w:trPr>
          <w:trHeight w:val="300"/>
        </w:trPr>
        <w:tc>
          <w:tcPr>
            <w:tcW w:w="1560" w:type="dxa"/>
            <w:noWrap/>
            <w:vAlign w:val="bottom"/>
            <w:hideMark/>
          </w:tcPr>
          <w:p w14:paraId="30C097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29</w:t>
            </w:r>
          </w:p>
        </w:tc>
        <w:tc>
          <w:tcPr>
            <w:tcW w:w="4531" w:type="dxa"/>
            <w:noWrap/>
            <w:vAlign w:val="bottom"/>
            <w:hideMark/>
          </w:tcPr>
          <w:p w14:paraId="6787B87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Shot Tower Capital LLC</w:t>
            </w:r>
          </w:p>
        </w:tc>
        <w:tc>
          <w:tcPr>
            <w:tcW w:w="3118" w:type="dxa"/>
            <w:noWrap/>
          </w:tcPr>
          <w:p w14:paraId="5CBC874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1 583,55</w:t>
            </w:r>
          </w:p>
        </w:tc>
      </w:tr>
      <w:tr w:rsidR="000D5EC7" w:rsidRPr="00F13497" w14:paraId="64850163" w14:textId="77777777" w:rsidTr="00665EC9">
        <w:trPr>
          <w:trHeight w:val="300"/>
        </w:trPr>
        <w:tc>
          <w:tcPr>
            <w:tcW w:w="1560" w:type="dxa"/>
            <w:noWrap/>
            <w:vAlign w:val="bottom"/>
            <w:hideMark/>
          </w:tcPr>
          <w:p w14:paraId="40D421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4531" w:type="dxa"/>
            <w:noWrap/>
            <w:vAlign w:val="bottom"/>
            <w:hideMark/>
          </w:tcPr>
          <w:p w14:paraId="251CDF9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UniCredit</w:t>
            </w:r>
          </w:p>
        </w:tc>
        <w:tc>
          <w:tcPr>
            <w:tcW w:w="3118" w:type="dxa"/>
            <w:noWrap/>
          </w:tcPr>
          <w:p w14:paraId="5FB9588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1 324,96</w:t>
            </w:r>
          </w:p>
        </w:tc>
      </w:tr>
      <w:tr w:rsidR="000D5EC7" w:rsidRPr="00F13497" w14:paraId="6F385E0A" w14:textId="77777777" w:rsidTr="00665EC9">
        <w:trPr>
          <w:trHeight w:val="300"/>
        </w:trPr>
        <w:tc>
          <w:tcPr>
            <w:tcW w:w="1560" w:type="dxa"/>
            <w:noWrap/>
            <w:vAlign w:val="bottom"/>
            <w:hideMark/>
          </w:tcPr>
          <w:p w14:paraId="5D93197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31</w:t>
            </w:r>
          </w:p>
        </w:tc>
        <w:tc>
          <w:tcPr>
            <w:tcW w:w="4531" w:type="dxa"/>
            <w:noWrap/>
            <w:vAlign w:val="bottom"/>
            <w:hideMark/>
          </w:tcPr>
          <w:p w14:paraId="6F44D6A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HSBC Holdings PLC</w:t>
            </w:r>
          </w:p>
        </w:tc>
        <w:tc>
          <w:tcPr>
            <w:tcW w:w="3118" w:type="dxa"/>
            <w:noWrap/>
          </w:tcPr>
          <w:p w14:paraId="3EEB982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958,49</w:t>
            </w:r>
          </w:p>
        </w:tc>
      </w:tr>
      <w:tr w:rsidR="000D5EC7" w:rsidRPr="00F13497" w14:paraId="441B76D4" w14:textId="77777777" w:rsidTr="00665EC9">
        <w:trPr>
          <w:trHeight w:val="300"/>
        </w:trPr>
        <w:tc>
          <w:tcPr>
            <w:tcW w:w="1560" w:type="dxa"/>
            <w:noWrap/>
            <w:vAlign w:val="bottom"/>
            <w:hideMark/>
          </w:tcPr>
          <w:p w14:paraId="607C91F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32</w:t>
            </w:r>
          </w:p>
        </w:tc>
        <w:tc>
          <w:tcPr>
            <w:tcW w:w="4531" w:type="dxa"/>
            <w:noWrap/>
            <w:vAlign w:val="bottom"/>
            <w:hideMark/>
          </w:tcPr>
          <w:p w14:paraId="25F916D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Canaccord Genuity Grp Inc</w:t>
            </w:r>
          </w:p>
        </w:tc>
        <w:tc>
          <w:tcPr>
            <w:tcW w:w="3118" w:type="dxa"/>
            <w:noWrap/>
          </w:tcPr>
          <w:p w14:paraId="5FEDE29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942,84</w:t>
            </w:r>
          </w:p>
        </w:tc>
      </w:tr>
      <w:tr w:rsidR="000D5EC7" w:rsidRPr="00F13497" w14:paraId="2F493185" w14:textId="77777777" w:rsidTr="00665EC9">
        <w:trPr>
          <w:trHeight w:val="300"/>
        </w:trPr>
        <w:tc>
          <w:tcPr>
            <w:tcW w:w="1560" w:type="dxa"/>
            <w:noWrap/>
            <w:vAlign w:val="bottom"/>
            <w:hideMark/>
          </w:tcPr>
          <w:p w14:paraId="6CAA7C0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33</w:t>
            </w:r>
          </w:p>
        </w:tc>
        <w:tc>
          <w:tcPr>
            <w:tcW w:w="4531" w:type="dxa"/>
            <w:noWrap/>
            <w:vAlign w:val="bottom"/>
            <w:hideMark/>
          </w:tcPr>
          <w:p w14:paraId="636510A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Credit Agricole CIB</w:t>
            </w:r>
          </w:p>
        </w:tc>
        <w:tc>
          <w:tcPr>
            <w:tcW w:w="3118" w:type="dxa"/>
            <w:noWrap/>
          </w:tcPr>
          <w:p w14:paraId="373CB71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873,68</w:t>
            </w:r>
          </w:p>
        </w:tc>
      </w:tr>
      <w:tr w:rsidR="000D5EC7" w:rsidRPr="00F13497" w14:paraId="6FADD51F" w14:textId="77777777" w:rsidTr="00665EC9">
        <w:trPr>
          <w:trHeight w:val="300"/>
        </w:trPr>
        <w:tc>
          <w:tcPr>
            <w:tcW w:w="1560" w:type="dxa"/>
            <w:noWrap/>
            <w:vAlign w:val="bottom"/>
            <w:hideMark/>
          </w:tcPr>
          <w:p w14:paraId="25FD835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34*</w:t>
            </w:r>
          </w:p>
        </w:tc>
        <w:tc>
          <w:tcPr>
            <w:tcW w:w="4531" w:type="dxa"/>
            <w:noWrap/>
            <w:vAlign w:val="bottom"/>
            <w:hideMark/>
          </w:tcPr>
          <w:p w14:paraId="09A3CFF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Pareto AS</w:t>
            </w:r>
          </w:p>
        </w:tc>
        <w:tc>
          <w:tcPr>
            <w:tcW w:w="3118" w:type="dxa"/>
            <w:noWrap/>
          </w:tcPr>
          <w:p w14:paraId="6C6EBF4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774,80</w:t>
            </w:r>
          </w:p>
        </w:tc>
      </w:tr>
      <w:tr w:rsidR="000D5EC7" w:rsidRPr="00F13497" w14:paraId="6113E83B" w14:textId="77777777" w:rsidTr="00665EC9">
        <w:trPr>
          <w:trHeight w:val="300"/>
        </w:trPr>
        <w:tc>
          <w:tcPr>
            <w:tcW w:w="1560" w:type="dxa"/>
            <w:noWrap/>
            <w:vAlign w:val="bottom"/>
            <w:hideMark/>
          </w:tcPr>
          <w:p w14:paraId="7AD5F2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34*</w:t>
            </w:r>
          </w:p>
        </w:tc>
        <w:tc>
          <w:tcPr>
            <w:tcW w:w="4531" w:type="dxa"/>
            <w:noWrap/>
            <w:vAlign w:val="bottom"/>
            <w:hideMark/>
          </w:tcPr>
          <w:p w14:paraId="7CCBF71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Swedbank</w:t>
            </w:r>
          </w:p>
        </w:tc>
        <w:tc>
          <w:tcPr>
            <w:tcW w:w="3118" w:type="dxa"/>
            <w:noWrap/>
          </w:tcPr>
          <w:p w14:paraId="37D4281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774,80</w:t>
            </w:r>
          </w:p>
        </w:tc>
      </w:tr>
      <w:tr w:rsidR="000D5EC7" w:rsidRPr="00F13497" w14:paraId="25EEF4E6" w14:textId="77777777" w:rsidTr="00665EC9">
        <w:trPr>
          <w:trHeight w:val="300"/>
        </w:trPr>
        <w:tc>
          <w:tcPr>
            <w:tcW w:w="1560" w:type="dxa"/>
            <w:noWrap/>
            <w:vAlign w:val="bottom"/>
            <w:hideMark/>
          </w:tcPr>
          <w:p w14:paraId="53C0F76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36</w:t>
            </w:r>
          </w:p>
        </w:tc>
        <w:tc>
          <w:tcPr>
            <w:tcW w:w="4531" w:type="dxa"/>
            <w:noWrap/>
            <w:vAlign w:val="bottom"/>
            <w:hideMark/>
          </w:tcPr>
          <w:p w14:paraId="2CDFE75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Nomura</w:t>
            </w:r>
          </w:p>
        </w:tc>
        <w:tc>
          <w:tcPr>
            <w:tcW w:w="3118" w:type="dxa"/>
            <w:noWrap/>
          </w:tcPr>
          <w:p w14:paraId="24BA9B9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722,67</w:t>
            </w:r>
          </w:p>
        </w:tc>
      </w:tr>
      <w:tr w:rsidR="000D5EC7" w:rsidRPr="00F13497" w14:paraId="4A295712" w14:textId="77777777" w:rsidTr="00665EC9">
        <w:trPr>
          <w:trHeight w:val="300"/>
        </w:trPr>
        <w:tc>
          <w:tcPr>
            <w:tcW w:w="1560" w:type="dxa"/>
            <w:noWrap/>
            <w:vAlign w:val="bottom"/>
            <w:hideMark/>
          </w:tcPr>
          <w:p w14:paraId="5B35F29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37</w:t>
            </w:r>
          </w:p>
        </w:tc>
        <w:tc>
          <w:tcPr>
            <w:tcW w:w="4531" w:type="dxa"/>
            <w:noWrap/>
            <w:vAlign w:val="bottom"/>
            <w:hideMark/>
          </w:tcPr>
          <w:p w14:paraId="3FA99A2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PricewaterhouseCoopers</w:t>
            </w:r>
          </w:p>
        </w:tc>
        <w:tc>
          <w:tcPr>
            <w:tcW w:w="3118" w:type="dxa"/>
            <w:noWrap/>
          </w:tcPr>
          <w:p w14:paraId="688B7C3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652,46</w:t>
            </w:r>
          </w:p>
        </w:tc>
      </w:tr>
      <w:tr w:rsidR="000D5EC7" w:rsidRPr="00F13497" w14:paraId="02537B8A" w14:textId="77777777" w:rsidTr="00665EC9">
        <w:trPr>
          <w:trHeight w:val="300"/>
        </w:trPr>
        <w:tc>
          <w:tcPr>
            <w:tcW w:w="1560" w:type="dxa"/>
            <w:noWrap/>
            <w:vAlign w:val="bottom"/>
            <w:hideMark/>
          </w:tcPr>
          <w:p w14:paraId="2EFE288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4531" w:type="dxa"/>
            <w:noWrap/>
            <w:vAlign w:val="bottom"/>
            <w:hideMark/>
          </w:tcPr>
          <w:p w14:paraId="6764A3F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Clairfield International</w:t>
            </w:r>
          </w:p>
        </w:tc>
        <w:tc>
          <w:tcPr>
            <w:tcW w:w="3118" w:type="dxa"/>
            <w:noWrap/>
          </w:tcPr>
          <w:p w14:paraId="1AF3496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631,68</w:t>
            </w:r>
          </w:p>
        </w:tc>
      </w:tr>
      <w:tr w:rsidR="000D5EC7" w:rsidRPr="00F13497" w14:paraId="45CDF182" w14:textId="77777777" w:rsidTr="00665EC9">
        <w:trPr>
          <w:trHeight w:val="300"/>
        </w:trPr>
        <w:tc>
          <w:tcPr>
            <w:tcW w:w="1560" w:type="dxa"/>
            <w:noWrap/>
            <w:vAlign w:val="bottom"/>
            <w:hideMark/>
          </w:tcPr>
          <w:p w14:paraId="57B71A6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39</w:t>
            </w:r>
          </w:p>
        </w:tc>
        <w:tc>
          <w:tcPr>
            <w:tcW w:w="4531" w:type="dxa"/>
            <w:noWrap/>
            <w:vAlign w:val="bottom"/>
            <w:hideMark/>
          </w:tcPr>
          <w:p w14:paraId="267D91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Aperghis &amp; Co BV</w:t>
            </w:r>
          </w:p>
        </w:tc>
        <w:tc>
          <w:tcPr>
            <w:tcW w:w="3118" w:type="dxa"/>
            <w:noWrap/>
          </w:tcPr>
          <w:p w14:paraId="3A400A0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470,10</w:t>
            </w:r>
          </w:p>
        </w:tc>
      </w:tr>
      <w:tr w:rsidR="000D5EC7" w:rsidRPr="00F13497" w14:paraId="0FBC6769" w14:textId="77777777" w:rsidTr="00665EC9">
        <w:trPr>
          <w:trHeight w:val="300"/>
        </w:trPr>
        <w:tc>
          <w:tcPr>
            <w:tcW w:w="1560" w:type="dxa"/>
            <w:noWrap/>
            <w:vAlign w:val="bottom"/>
            <w:hideMark/>
          </w:tcPr>
          <w:p w14:paraId="08B6D3D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4531" w:type="dxa"/>
            <w:noWrap/>
            <w:vAlign w:val="bottom"/>
            <w:hideMark/>
          </w:tcPr>
          <w:p w14:paraId="68E9506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BTG Pactual</w:t>
            </w:r>
          </w:p>
        </w:tc>
        <w:tc>
          <w:tcPr>
            <w:tcW w:w="3118" w:type="dxa"/>
            <w:noWrap/>
          </w:tcPr>
          <w:p w14:paraId="59BF01F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423,49</w:t>
            </w:r>
          </w:p>
        </w:tc>
      </w:tr>
      <w:tr w:rsidR="000D5EC7" w:rsidRPr="00F13497" w14:paraId="0C91A07D" w14:textId="77777777" w:rsidTr="00665EC9">
        <w:trPr>
          <w:trHeight w:val="300"/>
        </w:trPr>
        <w:tc>
          <w:tcPr>
            <w:tcW w:w="1560" w:type="dxa"/>
            <w:noWrap/>
            <w:vAlign w:val="bottom"/>
            <w:hideMark/>
          </w:tcPr>
          <w:p w14:paraId="49D7DD7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41</w:t>
            </w:r>
          </w:p>
        </w:tc>
        <w:tc>
          <w:tcPr>
            <w:tcW w:w="4531" w:type="dxa"/>
            <w:noWrap/>
            <w:vAlign w:val="bottom"/>
            <w:hideMark/>
          </w:tcPr>
          <w:p w14:paraId="7958128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Houlihan Lokey</w:t>
            </w:r>
          </w:p>
        </w:tc>
        <w:tc>
          <w:tcPr>
            <w:tcW w:w="3118" w:type="dxa"/>
            <w:noWrap/>
          </w:tcPr>
          <w:p w14:paraId="42CB4E8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413,16</w:t>
            </w:r>
          </w:p>
        </w:tc>
      </w:tr>
      <w:tr w:rsidR="000D5EC7" w:rsidRPr="00F13497" w14:paraId="7690AFE5" w14:textId="77777777" w:rsidTr="00665EC9">
        <w:trPr>
          <w:trHeight w:val="300"/>
        </w:trPr>
        <w:tc>
          <w:tcPr>
            <w:tcW w:w="1560" w:type="dxa"/>
            <w:noWrap/>
            <w:vAlign w:val="bottom"/>
            <w:hideMark/>
          </w:tcPr>
          <w:p w14:paraId="49C69B6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42</w:t>
            </w:r>
          </w:p>
        </w:tc>
        <w:tc>
          <w:tcPr>
            <w:tcW w:w="4531" w:type="dxa"/>
            <w:noWrap/>
            <w:vAlign w:val="bottom"/>
            <w:hideMark/>
          </w:tcPr>
          <w:p w14:paraId="6344768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Lenner &amp; Partners</w:t>
            </w:r>
          </w:p>
        </w:tc>
        <w:tc>
          <w:tcPr>
            <w:tcW w:w="3118" w:type="dxa"/>
            <w:noWrap/>
          </w:tcPr>
          <w:p w14:paraId="548467D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374,02</w:t>
            </w:r>
          </w:p>
        </w:tc>
      </w:tr>
      <w:tr w:rsidR="000D5EC7" w:rsidRPr="00F13497" w14:paraId="4D98951E" w14:textId="77777777" w:rsidTr="00665EC9">
        <w:trPr>
          <w:trHeight w:val="300"/>
        </w:trPr>
        <w:tc>
          <w:tcPr>
            <w:tcW w:w="1560" w:type="dxa"/>
            <w:noWrap/>
            <w:vAlign w:val="bottom"/>
            <w:hideMark/>
          </w:tcPr>
          <w:p w14:paraId="27B8C9A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43</w:t>
            </w:r>
          </w:p>
        </w:tc>
        <w:tc>
          <w:tcPr>
            <w:tcW w:w="4531" w:type="dxa"/>
            <w:noWrap/>
            <w:vAlign w:val="bottom"/>
            <w:hideMark/>
          </w:tcPr>
          <w:p w14:paraId="771C96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Raymond James Financial Inc</w:t>
            </w:r>
          </w:p>
        </w:tc>
        <w:tc>
          <w:tcPr>
            <w:tcW w:w="3118" w:type="dxa"/>
            <w:noWrap/>
          </w:tcPr>
          <w:p w14:paraId="1ECD85F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330,56</w:t>
            </w:r>
          </w:p>
        </w:tc>
      </w:tr>
      <w:tr w:rsidR="000D5EC7" w:rsidRPr="00F13497" w14:paraId="60A7FE0F" w14:textId="77777777" w:rsidTr="00665EC9">
        <w:trPr>
          <w:trHeight w:val="300"/>
        </w:trPr>
        <w:tc>
          <w:tcPr>
            <w:tcW w:w="1560" w:type="dxa"/>
            <w:noWrap/>
            <w:vAlign w:val="bottom"/>
            <w:hideMark/>
          </w:tcPr>
          <w:p w14:paraId="719D719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4531" w:type="dxa"/>
            <w:noWrap/>
            <w:vAlign w:val="bottom"/>
            <w:hideMark/>
          </w:tcPr>
          <w:p w14:paraId="401AC76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Perella Weinberg Partners LP</w:t>
            </w:r>
          </w:p>
        </w:tc>
        <w:tc>
          <w:tcPr>
            <w:tcW w:w="3118" w:type="dxa"/>
            <w:noWrap/>
          </w:tcPr>
          <w:p w14:paraId="5E61954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323,79</w:t>
            </w:r>
          </w:p>
        </w:tc>
      </w:tr>
      <w:tr w:rsidR="000D5EC7" w:rsidRPr="00F13497" w14:paraId="3AA61F33" w14:textId="77777777" w:rsidTr="00665EC9">
        <w:trPr>
          <w:trHeight w:val="300"/>
        </w:trPr>
        <w:tc>
          <w:tcPr>
            <w:tcW w:w="1560" w:type="dxa"/>
            <w:noWrap/>
            <w:vAlign w:val="bottom"/>
            <w:hideMark/>
          </w:tcPr>
          <w:p w14:paraId="27CA73A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45</w:t>
            </w:r>
          </w:p>
        </w:tc>
        <w:tc>
          <w:tcPr>
            <w:tcW w:w="4531" w:type="dxa"/>
            <w:noWrap/>
            <w:vAlign w:val="bottom"/>
            <w:hideMark/>
          </w:tcPr>
          <w:p w14:paraId="1CC4486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Finergreen Sas</w:t>
            </w:r>
          </w:p>
        </w:tc>
        <w:tc>
          <w:tcPr>
            <w:tcW w:w="3118" w:type="dxa"/>
            <w:noWrap/>
          </w:tcPr>
          <w:p w14:paraId="3119823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317,85</w:t>
            </w:r>
          </w:p>
        </w:tc>
      </w:tr>
      <w:tr w:rsidR="000D5EC7" w:rsidRPr="00F13497" w14:paraId="50998F8F" w14:textId="77777777" w:rsidTr="00665EC9">
        <w:trPr>
          <w:trHeight w:val="300"/>
        </w:trPr>
        <w:tc>
          <w:tcPr>
            <w:tcW w:w="1560" w:type="dxa"/>
            <w:noWrap/>
            <w:vAlign w:val="bottom"/>
            <w:hideMark/>
          </w:tcPr>
          <w:p w14:paraId="1207B47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4531" w:type="dxa"/>
            <w:noWrap/>
            <w:vAlign w:val="bottom"/>
            <w:hideMark/>
          </w:tcPr>
          <w:p w14:paraId="4CA39B1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Grant Thornton</w:t>
            </w:r>
          </w:p>
        </w:tc>
        <w:tc>
          <w:tcPr>
            <w:tcW w:w="3118" w:type="dxa"/>
            <w:noWrap/>
          </w:tcPr>
          <w:p w14:paraId="3B80A07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295,44</w:t>
            </w:r>
          </w:p>
        </w:tc>
      </w:tr>
      <w:tr w:rsidR="000D5EC7" w:rsidRPr="00F13497" w14:paraId="07B6DD59" w14:textId="77777777" w:rsidTr="00665EC9">
        <w:trPr>
          <w:trHeight w:val="300"/>
        </w:trPr>
        <w:tc>
          <w:tcPr>
            <w:tcW w:w="1560" w:type="dxa"/>
            <w:noWrap/>
            <w:vAlign w:val="bottom"/>
            <w:hideMark/>
          </w:tcPr>
          <w:p w14:paraId="2E254AF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47</w:t>
            </w:r>
          </w:p>
        </w:tc>
        <w:tc>
          <w:tcPr>
            <w:tcW w:w="4531" w:type="dxa"/>
            <w:noWrap/>
            <w:vAlign w:val="bottom"/>
            <w:hideMark/>
          </w:tcPr>
          <w:p w14:paraId="67BA0D1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Moelis &amp; Co</w:t>
            </w:r>
          </w:p>
        </w:tc>
        <w:tc>
          <w:tcPr>
            <w:tcW w:w="3118" w:type="dxa"/>
            <w:noWrap/>
          </w:tcPr>
          <w:p w14:paraId="67962FD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282,00</w:t>
            </w:r>
          </w:p>
        </w:tc>
      </w:tr>
      <w:tr w:rsidR="000D5EC7" w:rsidRPr="00F13497" w14:paraId="345C3D5E" w14:textId="77777777" w:rsidTr="00665EC9">
        <w:trPr>
          <w:trHeight w:val="300"/>
        </w:trPr>
        <w:tc>
          <w:tcPr>
            <w:tcW w:w="1560" w:type="dxa"/>
            <w:noWrap/>
            <w:vAlign w:val="bottom"/>
            <w:hideMark/>
          </w:tcPr>
          <w:p w14:paraId="0D564B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48</w:t>
            </w:r>
          </w:p>
        </w:tc>
        <w:tc>
          <w:tcPr>
            <w:tcW w:w="4531" w:type="dxa"/>
            <w:noWrap/>
            <w:vAlign w:val="bottom"/>
            <w:hideMark/>
          </w:tcPr>
          <w:p w14:paraId="42942DC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Redeye AB</w:t>
            </w:r>
          </w:p>
        </w:tc>
        <w:tc>
          <w:tcPr>
            <w:tcW w:w="3118" w:type="dxa"/>
            <w:noWrap/>
          </w:tcPr>
          <w:p w14:paraId="49AE075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254,66</w:t>
            </w:r>
          </w:p>
        </w:tc>
      </w:tr>
      <w:tr w:rsidR="000D5EC7" w:rsidRPr="00F13497" w14:paraId="51F34D13" w14:textId="77777777" w:rsidTr="00665EC9">
        <w:trPr>
          <w:trHeight w:val="300"/>
        </w:trPr>
        <w:tc>
          <w:tcPr>
            <w:tcW w:w="1560" w:type="dxa"/>
            <w:noWrap/>
            <w:vAlign w:val="bottom"/>
            <w:hideMark/>
          </w:tcPr>
          <w:p w14:paraId="51AB11C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4531" w:type="dxa"/>
            <w:noWrap/>
            <w:vAlign w:val="bottom"/>
            <w:hideMark/>
          </w:tcPr>
          <w:p w14:paraId="2AD6800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VSA Capital Ltd</w:t>
            </w:r>
          </w:p>
        </w:tc>
        <w:tc>
          <w:tcPr>
            <w:tcW w:w="3118" w:type="dxa"/>
            <w:noWrap/>
          </w:tcPr>
          <w:p w14:paraId="01F93F0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243,43</w:t>
            </w:r>
          </w:p>
        </w:tc>
      </w:tr>
      <w:tr w:rsidR="000D5EC7" w:rsidRPr="00F13497" w14:paraId="75C250D8" w14:textId="77777777" w:rsidTr="00665EC9">
        <w:trPr>
          <w:trHeight w:val="300"/>
        </w:trPr>
        <w:tc>
          <w:tcPr>
            <w:tcW w:w="1560" w:type="dxa"/>
            <w:noWrap/>
            <w:vAlign w:val="bottom"/>
            <w:hideMark/>
          </w:tcPr>
          <w:p w14:paraId="7DE0BCD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50</w:t>
            </w:r>
          </w:p>
        </w:tc>
        <w:tc>
          <w:tcPr>
            <w:tcW w:w="4531" w:type="dxa"/>
            <w:noWrap/>
            <w:vAlign w:val="bottom"/>
            <w:hideMark/>
          </w:tcPr>
          <w:p w14:paraId="31B8E33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Prometeia SpA</w:t>
            </w:r>
          </w:p>
        </w:tc>
        <w:tc>
          <w:tcPr>
            <w:tcW w:w="3118" w:type="dxa"/>
            <w:noWrap/>
          </w:tcPr>
          <w:p w14:paraId="1CF1728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227,81</w:t>
            </w:r>
          </w:p>
        </w:tc>
      </w:tr>
      <w:tr w:rsidR="000D5EC7" w:rsidRPr="00F13497" w14:paraId="79E304AC" w14:textId="77777777" w:rsidTr="00665EC9">
        <w:trPr>
          <w:trHeight w:val="300"/>
        </w:trPr>
        <w:tc>
          <w:tcPr>
            <w:tcW w:w="1560" w:type="dxa"/>
            <w:shd w:val="clear" w:color="auto" w:fill="D9D9D9" w:themeFill="background1" w:themeFillShade="D9"/>
            <w:noWrap/>
            <w:vAlign w:val="bottom"/>
            <w:hideMark/>
          </w:tcPr>
          <w:p w14:paraId="3AA45F16" w14:textId="6F540272"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eastAsia="uk-UA"/>
              </w:rPr>
            </w:pPr>
            <w:r w:rsidRPr="00F13497">
              <w:rPr>
                <w:rFonts w:ascii="Times New Roman" w:eastAsia="Times New Roman" w:hAnsi="Times New Roman" w:cs="Times New Roman"/>
                <w:bCs/>
                <w:color w:val="000000"/>
                <w:sz w:val="24"/>
                <w:szCs w:val="24"/>
                <w:lang w:eastAsia="uk-UA"/>
              </w:rPr>
              <w:t>Year 2025</w:t>
            </w:r>
          </w:p>
        </w:tc>
        <w:tc>
          <w:tcPr>
            <w:tcW w:w="4531" w:type="dxa"/>
            <w:shd w:val="clear" w:color="auto" w:fill="D9D9D9" w:themeFill="background1" w:themeFillShade="D9"/>
            <w:noWrap/>
            <w:vAlign w:val="bottom"/>
            <w:hideMark/>
          </w:tcPr>
          <w:p w14:paraId="4EE0A921" w14:textId="77777777"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val="uk-UA" w:eastAsia="uk-UA"/>
              </w:rPr>
            </w:pPr>
          </w:p>
        </w:tc>
        <w:tc>
          <w:tcPr>
            <w:tcW w:w="3118" w:type="dxa"/>
            <w:shd w:val="clear" w:color="auto" w:fill="D9D9D9" w:themeFill="background1" w:themeFillShade="D9"/>
            <w:noWrap/>
            <w:vAlign w:val="bottom"/>
            <w:hideMark/>
          </w:tcPr>
          <w:p w14:paraId="1BC54489" w14:textId="77777777" w:rsidR="000D5EC7" w:rsidRPr="00F13497" w:rsidRDefault="000D5EC7" w:rsidP="000D5EC7">
            <w:pPr>
              <w:spacing w:after="0" w:line="240" w:lineRule="auto"/>
              <w:outlineLvl w:val="0"/>
              <w:rPr>
                <w:rFonts w:ascii="Times New Roman" w:eastAsia="Times New Roman" w:hAnsi="Times New Roman" w:cs="Times New Roman"/>
                <w:sz w:val="24"/>
                <w:szCs w:val="24"/>
                <w:lang w:val="uk-UA" w:eastAsia="uk-UA"/>
              </w:rPr>
            </w:pPr>
          </w:p>
        </w:tc>
      </w:tr>
      <w:tr w:rsidR="000D5EC7" w:rsidRPr="00F13497" w14:paraId="47EC95AA" w14:textId="77777777" w:rsidTr="00665EC9">
        <w:trPr>
          <w:trHeight w:val="300"/>
        </w:trPr>
        <w:tc>
          <w:tcPr>
            <w:tcW w:w="1560" w:type="dxa"/>
            <w:noWrap/>
            <w:vAlign w:val="bottom"/>
            <w:hideMark/>
          </w:tcPr>
          <w:p w14:paraId="1537309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w:t>
            </w:r>
          </w:p>
        </w:tc>
        <w:tc>
          <w:tcPr>
            <w:tcW w:w="4531" w:type="dxa"/>
            <w:noWrap/>
            <w:vAlign w:val="bottom"/>
            <w:hideMark/>
          </w:tcPr>
          <w:p w14:paraId="014F351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Goldman Sachs &amp; Co</w:t>
            </w:r>
          </w:p>
        </w:tc>
        <w:tc>
          <w:tcPr>
            <w:tcW w:w="3118" w:type="dxa"/>
            <w:noWrap/>
          </w:tcPr>
          <w:p w14:paraId="56B3B9D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78 368,31</w:t>
            </w:r>
          </w:p>
        </w:tc>
      </w:tr>
      <w:tr w:rsidR="000D5EC7" w:rsidRPr="00F13497" w14:paraId="0DEC0C53" w14:textId="77777777" w:rsidTr="00665EC9">
        <w:trPr>
          <w:trHeight w:val="300"/>
        </w:trPr>
        <w:tc>
          <w:tcPr>
            <w:tcW w:w="1560" w:type="dxa"/>
            <w:noWrap/>
            <w:vAlign w:val="bottom"/>
            <w:hideMark/>
          </w:tcPr>
          <w:p w14:paraId="5A36810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w:t>
            </w:r>
          </w:p>
        </w:tc>
        <w:tc>
          <w:tcPr>
            <w:tcW w:w="4531" w:type="dxa"/>
            <w:noWrap/>
            <w:vAlign w:val="bottom"/>
            <w:hideMark/>
          </w:tcPr>
          <w:p w14:paraId="78010DC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JP Morgan</w:t>
            </w:r>
          </w:p>
        </w:tc>
        <w:tc>
          <w:tcPr>
            <w:tcW w:w="3118" w:type="dxa"/>
            <w:noWrap/>
          </w:tcPr>
          <w:p w14:paraId="5B7AB7D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58 831,37</w:t>
            </w:r>
          </w:p>
        </w:tc>
      </w:tr>
      <w:tr w:rsidR="000D5EC7" w:rsidRPr="00F13497" w14:paraId="0EADED90" w14:textId="77777777" w:rsidTr="00665EC9">
        <w:trPr>
          <w:trHeight w:val="300"/>
        </w:trPr>
        <w:tc>
          <w:tcPr>
            <w:tcW w:w="1560" w:type="dxa"/>
            <w:noWrap/>
            <w:vAlign w:val="bottom"/>
            <w:hideMark/>
          </w:tcPr>
          <w:p w14:paraId="33A195B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c>
          <w:tcPr>
            <w:tcW w:w="4531" w:type="dxa"/>
            <w:noWrap/>
            <w:vAlign w:val="bottom"/>
            <w:hideMark/>
          </w:tcPr>
          <w:p w14:paraId="58FA0F0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Morgan Stanley</w:t>
            </w:r>
          </w:p>
        </w:tc>
        <w:tc>
          <w:tcPr>
            <w:tcW w:w="3118" w:type="dxa"/>
            <w:noWrap/>
          </w:tcPr>
          <w:p w14:paraId="0C1EA50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44 403,12</w:t>
            </w:r>
          </w:p>
        </w:tc>
      </w:tr>
      <w:tr w:rsidR="000D5EC7" w:rsidRPr="00F13497" w14:paraId="052298EF" w14:textId="77777777" w:rsidTr="00665EC9">
        <w:trPr>
          <w:trHeight w:val="300"/>
        </w:trPr>
        <w:tc>
          <w:tcPr>
            <w:tcW w:w="1560" w:type="dxa"/>
            <w:noWrap/>
            <w:vAlign w:val="bottom"/>
            <w:hideMark/>
          </w:tcPr>
          <w:p w14:paraId="417F75F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c>
          <w:tcPr>
            <w:tcW w:w="4531" w:type="dxa"/>
            <w:noWrap/>
            <w:vAlign w:val="bottom"/>
            <w:hideMark/>
          </w:tcPr>
          <w:p w14:paraId="51DE727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BofA Securities Inc</w:t>
            </w:r>
          </w:p>
        </w:tc>
        <w:tc>
          <w:tcPr>
            <w:tcW w:w="3118" w:type="dxa"/>
            <w:noWrap/>
          </w:tcPr>
          <w:p w14:paraId="5DD9BC8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35 766,58</w:t>
            </w:r>
          </w:p>
        </w:tc>
      </w:tr>
      <w:tr w:rsidR="000D5EC7" w:rsidRPr="00F13497" w14:paraId="41959D37" w14:textId="77777777" w:rsidTr="00665EC9">
        <w:trPr>
          <w:trHeight w:val="300"/>
        </w:trPr>
        <w:tc>
          <w:tcPr>
            <w:tcW w:w="1560" w:type="dxa"/>
            <w:noWrap/>
            <w:vAlign w:val="bottom"/>
            <w:hideMark/>
          </w:tcPr>
          <w:p w14:paraId="1B51AF0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c>
          <w:tcPr>
            <w:tcW w:w="4531" w:type="dxa"/>
            <w:noWrap/>
            <w:vAlign w:val="bottom"/>
            <w:hideMark/>
          </w:tcPr>
          <w:p w14:paraId="27B4DE8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Centerview Partners LLC</w:t>
            </w:r>
          </w:p>
        </w:tc>
        <w:tc>
          <w:tcPr>
            <w:tcW w:w="3118" w:type="dxa"/>
            <w:noWrap/>
          </w:tcPr>
          <w:p w14:paraId="60CA07A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35 755,90</w:t>
            </w:r>
          </w:p>
        </w:tc>
      </w:tr>
      <w:tr w:rsidR="000D5EC7" w:rsidRPr="00F13497" w14:paraId="6669D355" w14:textId="77777777" w:rsidTr="00665EC9">
        <w:trPr>
          <w:trHeight w:val="300"/>
        </w:trPr>
        <w:tc>
          <w:tcPr>
            <w:tcW w:w="1560" w:type="dxa"/>
            <w:noWrap/>
            <w:vAlign w:val="bottom"/>
            <w:hideMark/>
          </w:tcPr>
          <w:p w14:paraId="23BD1C4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c>
          <w:tcPr>
            <w:tcW w:w="4531" w:type="dxa"/>
            <w:noWrap/>
            <w:vAlign w:val="bottom"/>
            <w:hideMark/>
          </w:tcPr>
          <w:p w14:paraId="28F191D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Jefferies LLC</w:t>
            </w:r>
          </w:p>
        </w:tc>
        <w:tc>
          <w:tcPr>
            <w:tcW w:w="3118" w:type="dxa"/>
            <w:noWrap/>
          </w:tcPr>
          <w:p w14:paraId="5675206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31 214,10</w:t>
            </w:r>
          </w:p>
        </w:tc>
      </w:tr>
      <w:tr w:rsidR="000D5EC7" w:rsidRPr="00F13497" w14:paraId="4DD87853" w14:textId="77777777" w:rsidTr="00665EC9">
        <w:trPr>
          <w:trHeight w:val="300"/>
        </w:trPr>
        <w:tc>
          <w:tcPr>
            <w:tcW w:w="1560" w:type="dxa"/>
            <w:noWrap/>
            <w:vAlign w:val="bottom"/>
            <w:hideMark/>
          </w:tcPr>
          <w:p w14:paraId="04DD46A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c>
          <w:tcPr>
            <w:tcW w:w="4531" w:type="dxa"/>
            <w:noWrap/>
            <w:vAlign w:val="bottom"/>
            <w:hideMark/>
          </w:tcPr>
          <w:p w14:paraId="37EB9E2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Deutsche Bank</w:t>
            </w:r>
          </w:p>
        </w:tc>
        <w:tc>
          <w:tcPr>
            <w:tcW w:w="3118" w:type="dxa"/>
            <w:noWrap/>
          </w:tcPr>
          <w:p w14:paraId="651E135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29 094,74</w:t>
            </w:r>
          </w:p>
        </w:tc>
      </w:tr>
      <w:tr w:rsidR="000D5EC7" w:rsidRPr="00F13497" w14:paraId="3E6B6759" w14:textId="77777777" w:rsidTr="00665EC9">
        <w:trPr>
          <w:trHeight w:val="300"/>
        </w:trPr>
        <w:tc>
          <w:tcPr>
            <w:tcW w:w="1560" w:type="dxa"/>
            <w:noWrap/>
            <w:vAlign w:val="bottom"/>
            <w:hideMark/>
          </w:tcPr>
          <w:p w14:paraId="048CD6D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c>
          <w:tcPr>
            <w:tcW w:w="4531" w:type="dxa"/>
            <w:noWrap/>
            <w:vAlign w:val="bottom"/>
            <w:hideMark/>
          </w:tcPr>
          <w:p w14:paraId="2A1A523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UBS</w:t>
            </w:r>
          </w:p>
        </w:tc>
        <w:tc>
          <w:tcPr>
            <w:tcW w:w="3118" w:type="dxa"/>
            <w:noWrap/>
          </w:tcPr>
          <w:p w14:paraId="4ED0E19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28 850,89</w:t>
            </w:r>
          </w:p>
        </w:tc>
      </w:tr>
      <w:tr w:rsidR="000D5EC7" w:rsidRPr="00F13497" w14:paraId="301C73B3" w14:textId="77777777" w:rsidTr="00665EC9">
        <w:trPr>
          <w:trHeight w:val="300"/>
        </w:trPr>
        <w:tc>
          <w:tcPr>
            <w:tcW w:w="1560" w:type="dxa"/>
            <w:noWrap/>
            <w:vAlign w:val="bottom"/>
            <w:hideMark/>
          </w:tcPr>
          <w:p w14:paraId="3968A71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c>
          <w:tcPr>
            <w:tcW w:w="4531" w:type="dxa"/>
            <w:noWrap/>
            <w:vAlign w:val="bottom"/>
            <w:hideMark/>
          </w:tcPr>
          <w:p w14:paraId="7EDEC41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Citi</w:t>
            </w:r>
          </w:p>
        </w:tc>
        <w:tc>
          <w:tcPr>
            <w:tcW w:w="3118" w:type="dxa"/>
            <w:noWrap/>
          </w:tcPr>
          <w:p w14:paraId="4315A30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24 470,66</w:t>
            </w:r>
          </w:p>
        </w:tc>
      </w:tr>
      <w:tr w:rsidR="000D5EC7" w:rsidRPr="00F13497" w14:paraId="1823E2CB" w14:textId="77777777" w:rsidTr="00665EC9">
        <w:trPr>
          <w:trHeight w:val="300"/>
        </w:trPr>
        <w:tc>
          <w:tcPr>
            <w:tcW w:w="1560" w:type="dxa"/>
            <w:noWrap/>
            <w:vAlign w:val="bottom"/>
            <w:hideMark/>
          </w:tcPr>
          <w:p w14:paraId="4E8F754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c>
          <w:tcPr>
            <w:tcW w:w="4531" w:type="dxa"/>
            <w:noWrap/>
            <w:vAlign w:val="bottom"/>
            <w:hideMark/>
          </w:tcPr>
          <w:p w14:paraId="70937AD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Mediobanca</w:t>
            </w:r>
          </w:p>
        </w:tc>
        <w:tc>
          <w:tcPr>
            <w:tcW w:w="3118" w:type="dxa"/>
            <w:noWrap/>
          </w:tcPr>
          <w:p w14:paraId="64DD481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22 284,70</w:t>
            </w:r>
          </w:p>
        </w:tc>
      </w:tr>
      <w:tr w:rsidR="000D5EC7" w:rsidRPr="00F13497" w14:paraId="1FA00628" w14:textId="77777777" w:rsidTr="00665EC9">
        <w:trPr>
          <w:trHeight w:val="300"/>
        </w:trPr>
        <w:tc>
          <w:tcPr>
            <w:tcW w:w="1560" w:type="dxa"/>
            <w:noWrap/>
            <w:vAlign w:val="bottom"/>
            <w:hideMark/>
          </w:tcPr>
          <w:p w14:paraId="33C034F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c>
          <w:tcPr>
            <w:tcW w:w="4531" w:type="dxa"/>
            <w:noWrap/>
            <w:vAlign w:val="bottom"/>
            <w:hideMark/>
          </w:tcPr>
          <w:p w14:paraId="6FBC38B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Natixis</w:t>
            </w:r>
          </w:p>
        </w:tc>
        <w:tc>
          <w:tcPr>
            <w:tcW w:w="3118" w:type="dxa"/>
            <w:noWrap/>
          </w:tcPr>
          <w:p w14:paraId="22D9FBD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21 689,06</w:t>
            </w:r>
          </w:p>
        </w:tc>
      </w:tr>
      <w:tr w:rsidR="000D5EC7" w:rsidRPr="00F13497" w14:paraId="715FF576" w14:textId="77777777" w:rsidTr="00665EC9">
        <w:trPr>
          <w:trHeight w:val="300"/>
        </w:trPr>
        <w:tc>
          <w:tcPr>
            <w:tcW w:w="1560" w:type="dxa"/>
            <w:noWrap/>
            <w:vAlign w:val="bottom"/>
            <w:hideMark/>
          </w:tcPr>
          <w:p w14:paraId="5919013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c>
          <w:tcPr>
            <w:tcW w:w="4531" w:type="dxa"/>
            <w:noWrap/>
            <w:vAlign w:val="bottom"/>
            <w:hideMark/>
          </w:tcPr>
          <w:p w14:paraId="2F4FE51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PricewaterhouseCoopers</w:t>
            </w:r>
          </w:p>
        </w:tc>
        <w:tc>
          <w:tcPr>
            <w:tcW w:w="3118" w:type="dxa"/>
            <w:noWrap/>
          </w:tcPr>
          <w:p w14:paraId="2715260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18 668,44</w:t>
            </w:r>
          </w:p>
        </w:tc>
      </w:tr>
      <w:tr w:rsidR="000D5EC7" w:rsidRPr="00F13497" w14:paraId="69C83C49" w14:textId="77777777" w:rsidTr="00665EC9">
        <w:trPr>
          <w:trHeight w:val="300"/>
        </w:trPr>
        <w:tc>
          <w:tcPr>
            <w:tcW w:w="1560" w:type="dxa"/>
            <w:noWrap/>
            <w:vAlign w:val="bottom"/>
            <w:hideMark/>
          </w:tcPr>
          <w:p w14:paraId="0958AEC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c>
          <w:tcPr>
            <w:tcW w:w="4531" w:type="dxa"/>
            <w:noWrap/>
            <w:vAlign w:val="bottom"/>
            <w:hideMark/>
          </w:tcPr>
          <w:p w14:paraId="2A36969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Clairfield International</w:t>
            </w:r>
          </w:p>
        </w:tc>
        <w:tc>
          <w:tcPr>
            <w:tcW w:w="3118" w:type="dxa"/>
            <w:noWrap/>
          </w:tcPr>
          <w:p w14:paraId="0B3ACC9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17 796,56</w:t>
            </w:r>
          </w:p>
        </w:tc>
      </w:tr>
      <w:tr w:rsidR="000D5EC7" w:rsidRPr="00F13497" w14:paraId="61AB317F" w14:textId="77777777" w:rsidTr="00665EC9">
        <w:trPr>
          <w:trHeight w:val="300"/>
        </w:trPr>
        <w:tc>
          <w:tcPr>
            <w:tcW w:w="1560" w:type="dxa"/>
            <w:noWrap/>
            <w:vAlign w:val="bottom"/>
            <w:hideMark/>
          </w:tcPr>
          <w:p w14:paraId="41BD9E8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c>
          <w:tcPr>
            <w:tcW w:w="4531" w:type="dxa"/>
            <w:noWrap/>
            <w:vAlign w:val="bottom"/>
            <w:hideMark/>
          </w:tcPr>
          <w:p w14:paraId="22776B0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KPMG</w:t>
            </w:r>
          </w:p>
        </w:tc>
        <w:tc>
          <w:tcPr>
            <w:tcW w:w="3118" w:type="dxa"/>
            <w:noWrap/>
          </w:tcPr>
          <w:p w14:paraId="5A509D3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17 680,45</w:t>
            </w:r>
          </w:p>
        </w:tc>
      </w:tr>
      <w:tr w:rsidR="000D5EC7" w:rsidRPr="00F13497" w14:paraId="1F936772" w14:textId="77777777" w:rsidTr="00665EC9">
        <w:trPr>
          <w:trHeight w:val="300"/>
        </w:trPr>
        <w:tc>
          <w:tcPr>
            <w:tcW w:w="1560" w:type="dxa"/>
            <w:noWrap/>
            <w:vAlign w:val="bottom"/>
            <w:hideMark/>
          </w:tcPr>
          <w:p w14:paraId="7F96C70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4531" w:type="dxa"/>
            <w:noWrap/>
            <w:vAlign w:val="bottom"/>
            <w:hideMark/>
          </w:tcPr>
          <w:p w14:paraId="565E34F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Barclays</w:t>
            </w:r>
          </w:p>
        </w:tc>
        <w:tc>
          <w:tcPr>
            <w:tcW w:w="3118" w:type="dxa"/>
            <w:noWrap/>
          </w:tcPr>
          <w:p w14:paraId="7723482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17 314,68</w:t>
            </w:r>
          </w:p>
        </w:tc>
      </w:tr>
      <w:tr w:rsidR="000D5EC7" w:rsidRPr="00F13497" w14:paraId="45F82548" w14:textId="77777777" w:rsidTr="00665EC9">
        <w:trPr>
          <w:trHeight w:val="300"/>
        </w:trPr>
        <w:tc>
          <w:tcPr>
            <w:tcW w:w="1560" w:type="dxa"/>
            <w:noWrap/>
            <w:vAlign w:val="bottom"/>
            <w:hideMark/>
          </w:tcPr>
          <w:p w14:paraId="74F4364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c>
          <w:tcPr>
            <w:tcW w:w="4531" w:type="dxa"/>
            <w:noWrap/>
            <w:vAlign w:val="bottom"/>
            <w:hideMark/>
          </w:tcPr>
          <w:p w14:paraId="57D37F5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Prometeia SpA</w:t>
            </w:r>
          </w:p>
        </w:tc>
        <w:tc>
          <w:tcPr>
            <w:tcW w:w="3118" w:type="dxa"/>
            <w:noWrap/>
          </w:tcPr>
          <w:p w14:paraId="67C9DB8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17 205,59</w:t>
            </w:r>
          </w:p>
        </w:tc>
      </w:tr>
      <w:tr w:rsidR="000D5EC7" w:rsidRPr="00F13497" w14:paraId="36BDEE76" w14:textId="77777777" w:rsidTr="00665EC9">
        <w:trPr>
          <w:trHeight w:val="300"/>
        </w:trPr>
        <w:tc>
          <w:tcPr>
            <w:tcW w:w="1560" w:type="dxa"/>
            <w:noWrap/>
            <w:vAlign w:val="bottom"/>
            <w:hideMark/>
          </w:tcPr>
          <w:p w14:paraId="5BBB276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17</w:t>
            </w:r>
          </w:p>
        </w:tc>
        <w:tc>
          <w:tcPr>
            <w:tcW w:w="4531" w:type="dxa"/>
            <w:noWrap/>
            <w:vAlign w:val="bottom"/>
            <w:hideMark/>
          </w:tcPr>
          <w:p w14:paraId="35E46C7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BNP Paribas SA</w:t>
            </w:r>
          </w:p>
        </w:tc>
        <w:tc>
          <w:tcPr>
            <w:tcW w:w="3118" w:type="dxa"/>
            <w:noWrap/>
          </w:tcPr>
          <w:p w14:paraId="17230D3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16 121,47</w:t>
            </w:r>
          </w:p>
        </w:tc>
      </w:tr>
      <w:tr w:rsidR="000D5EC7" w:rsidRPr="00F13497" w14:paraId="1353C269" w14:textId="77777777" w:rsidTr="00665EC9">
        <w:trPr>
          <w:trHeight w:val="300"/>
        </w:trPr>
        <w:tc>
          <w:tcPr>
            <w:tcW w:w="1560" w:type="dxa"/>
            <w:noWrap/>
            <w:vAlign w:val="bottom"/>
            <w:hideMark/>
          </w:tcPr>
          <w:p w14:paraId="2F7200A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c>
          <w:tcPr>
            <w:tcW w:w="4531" w:type="dxa"/>
            <w:noWrap/>
            <w:vAlign w:val="bottom"/>
            <w:hideMark/>
          </w:tcPr>
          <w:p w14:paraId="438FF41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Evercore Inc</w:t>
            </w:r>
          </w:p>
        </w:tc>
        <w:tc>
          <w:tcPr>
            <w:tcW w:w="3118" w:type="dxa"/>
            <w:noWrap/>
          </w:tcPr>
          <w:p w14:paraId="0492EB2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15 890,29</w:t>
            </w:r>
          </w:p>
        </w:tc>
      </w:tr>
      <w:tr w:rsidR="000D5EC7" w:rsidRPr="00F13497" w14:paraId="62FB7D54" w14:textId="77777777" w:rsidTr="00665EC9">
        <w:trPr>
          <w:trHeight w:val="300"/>
        </w:trPr>
        <w:tc>
          <w:tcPr>
            <w:tcW w:w="1560" w:type="dxa"/>
            <w:noWrap/>
            <w:vAlign w:val="bottom"/>
            <w:hideMark/>
          </w:tcPr>
          <w:p w14:paraId="0F55F31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4531" w:type="dxa"/>
            <w:noWrap/>
            <w:vAlign w:val="bottom"/>
            <w:hideMark/>
          </w:tcPr>
          <w:p w14:paraId="6F5A7A2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Santander Corp &amp; Invest Bkg</w:t>
            </w:r>
          </w:p>
        </w:tc>
        <w:tc>
          <w:tcPr>
            <w:tcW w:w="3118" w:type="dxa"/>
            <w:noWrap/>
          </w:tcPr>
          <w:p w14:paraId="7D0C7BE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14 326,31</w:t>
            </w:r>
          </w:p>
        </w:tc>
      </w:tr>
      <w:tr w:rsidR="000D5EC7" w:rsidRPr="00F13497" w14:paraId="6138AC54" w14:textId="77777777" w:rsidTr="00665EC9">
        <w:trPr>
          <w:trHeight w:val="300"/>
        </w:trPr>
        <w:tc>
          <w:tcPr>
            <w:tcW w:w="1560" w:type="dxa"/>
            <w:noWrap/>
            <w:vAlign w:val="bottom"/>
            <w:hideMark/>
          </w:tcPr>
          <w:p w14:paraId="6503E2F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lastRenderedPageBreak/>
              <w:t>20</w:t>
            </w:r>
          </w:p>
        </w:tc>
        <w:tc>
          <w:tcPr>
            <w:tcW w:w="4531" w:type="dxa"/>
            <w:noWrap/>
            <w:vAlign w:val="bottom"/>
            <w:hideMark/>
          </w:tcPr>
          <w:p w14:paraId="6126392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Rothschild &amp; Co</w:t>
            </w:r>
          </w:p>
        </w:tc>
        <w:tc>
          <w:tcPr>
            <w:tcW w:w="3118" w:type="dxa"/>
            <w:noWrap/>
          </w:tcPr>
          <w:p w14:paraId="126C565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11 628,66</w:t>
            </w:r>
          </w:p>
        </w:tc>
      </w:tr>
      <w:tr w:rsidR="000D5EC7" w:rsidRPr="00F13497" w14:paraId="1BAA8D08" w14:textId="77777777" w:rsidTr="00665EC9">
        <w:trPr>
          <w:trHeight w:val="300"/>
        </w:trPr>
        <w:tc>
          <w:tcPr>
            <w:tcW w:w="1560" w:type="dxa"/>
            <w:noWrap/>
            <w:vAlign w:val="bottom"/>
            <w:hideMark/>
          </w:tcPr>
          <w:p w14:paraId="56380E3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21*</w:t>
            </w:r>
          </w:p>
        </w:tc>
        <w:tc>
          <w:tcPr>
            <w:tcW w:w="4531" w:type="dxa"/>
            <w:noWrap/>
            <w:vAlign w:val="bottom"/>
            <w:hideMark/>
          </w:tcPr>
          <w:p w14:paraId="3F86764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Globalscope</w:t>
            </w:r>
          </w:p>
        </w:tc>
        <w:tc>
          <w:tcPr>
            <w:tcW w:w="3118" w:type="dxa"/>
            <w:noWrap/>
          </w:tcPr>
          <w:p w14:paraId="247445E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10 212,25</w:t>
            </w:r>
          </w:p>
        </w:tc>
      </w:tr>
      <w:tr w:rsidR="000D5EC7" w:rsidRPr="00F13497" w14:paraId="76A9B6DA" w14:textId="77777777" w:rsidTr="00665EC9">
        <w:trPr>
          <w:trHeight w:val="300"/>
        </w:trPr>
        <w:tc>
          <w:tcPr>
            <w:tcW w:w="1560" w:type="dxa"/>
            <w:noWrap/>
            <w:vAlign w:val="bottom"/>
            <w:hideMark/>
          </w:tcPr>
          <w:p w14:paraId="78F124C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21*</w:t>
            </w:r>
          </w:p>
        </w:tc>
        <w:tc>
          <w:tcPr>
            <w:tcW w:w="4531" w:type="dxa"/>
            <w:noWrap/>
            <w:vAlign w:val="bottom"/>
            <w:hideMark/>
          </w:tcPr>
          <w:p w14:paraId="561CBAF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IFBC AG</w:t>
            </w:r>
          </w:p>
        </w:tc>
        <w:tc>
          <w:tcPr>
            <w:tcW w:w="3118" w:type="dxa"/>
            <w:noWrap/>
          </w:tcPr>
          <w:p w14:paraId="273D531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10 212,25</w:t>
            </w:r>
          </w:p>
        </w:tc>
      </w:tr>
      <w:tr w:rsidR="000D5EC7" w:rsidRPr="00F13497" w14:paraId="2CE2909D" w14:textId="77777777" w:rsidTr="00665EC9">
        <w:trPr>
          <w:trHeight w:val="300"/>
        </w:trPr>
        <w:tc>
          <w:tcPr>
            <w:tcW w:w="1560" w:type="dxa"/>
            <w:noWrap/>
            <w:vAlign w:val="bottom"/>
            <w:hideMark/>
          </w:tcPr>
          <w:p w14:paraId="67D8C20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4531" w:type="dxa"/>
            <w:noWrap/>
            <w:vAlign w:val="bottom"/>
            <w:hideMark/>
          </w:tcPr>
          <w:p w14:paraId="01996C7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D'Angelin &amp; Co</w:t>
            </w:r>
          </w:p>
        </w:tc>
        <w:tc>
          <w:tcPr>
            <w:tcW w:w="3118" w:type="dxa"/>
            <w:noWrap/>
          </w:tcPr>
          <w:p w14:paraId="75E3528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7 413,16</w:t>
            </w:r>
          </w:p>
        </w:tc>
      </w:tr>
      <w:tr w:rsidR="000D5EC7" w:rsidRPr="00F13497" w14:paraId="0C2849E5" w14:textId="77777777" w:rsidTr="00665EC9">
        <w:trPr>
          <w:trHeight w:val="300"/>
        </w:trPr>
        <w:tc>
          <w:tcPr>
            <w:tcW w:w="1560" w:type="dxa"/>
            <w:noWrap/>
            <w:vAlign w:val="bottom"/>
            <w:hideMark/>
          </w:tcPr>
          <w:p w14:paraId="0AD2AEA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4531" w:type="dxa"/>
            <w:noWrap/>
            <w:vAlign w:val="bottom"/>
            <w:hideMark/>
          </w:tcPr>
          <w:p w14:paraId="4F8216E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Nomura</w:t>
            </w:r>
          </w:p>
        </w:tc>
        <w:tc>
          <w:tcPr>
            <w:tcW w:w="3118" w:type="dxa"/>
            <w:noWrap/>
          </w:tcPr>
          <w:p w14:paraId="4CB6640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7 413,16</w:t>
            </w:r>
          </w:p>
        </w:tc>
      </w:tr>
      <w:tr w:rsidR="000D5EC7" w:rsidRPr="00F13497" w14:paraId="45F7978D" w14:textId="77777777" w:rsidTr="00665EC9">
        <w:trPr>
          <w:trHeight w:val="300"/>
        </w:trPr>
        <w:tc>
          <w:tcPr>
            <w:tcW w:w="1560" w:type="dxa"/>
            <w:noWrap/>
            <w:vAlign w:val="bottom"/>
            <w:hideMark/>
          </w:tcPr>
          <w:p w14:paraId="00A7988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4531" w:type="dxa"/>
            <w:noWrap/>
            <w:vAlign w:val="bottom"/>
            <w:hideMark/>
          </w:tcPr>
          <w:p w14:paraId="38925D3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RBC Capital Markets</w:t>
            </w:r>
          </w:p>
        </w:tc>
        <w:tc>
          <w:tcPr>
            <w:tcW w:w="3118" w:type="dxa"/>
            <w:noWrap/>
          </w:tcPr>
          <w:p w14:paraId="620DC97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7 222,32</w:t>
            </w:r>
          </w:p>
        </w:tc>
      </w:tr>
      <w:tr w:rsidR="000D5EC7" w:rsidRPr="00F13497" w14:paraId="57EAB3AA" w14:textId="77777777" w:rsidTr="00665EC9">
        <w:trPr>
          <w:trHeight w:val="300"/>
        </w:trPr>
        <w:tc>
          <w:tcPr>
            <w:tcW w:w="1560" w:type="dxa"/>
            <w:noWrap/>
            <w:vAlign w:val="bottom"/>
            <w:hideMark/>
          </w:tcPr>
          <w:p w14:paraId="467DDF9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26</w:t>
            </w:r>
          </w:p>
        </w:tc>
        <w:tc>
          <w:tcPr>
            <w:tcW w:w="4531" w:type="dxa"/>
            <w:noWrap/>
            <w:vAlign w:val="bottom"/>
            <w:hideMark/>
          </w:tcPr>
          <w:p w14:paraId="65F7050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Duff &amp; Phelps,A Kroll Business</w:t>
            </w:r>
          </w:p>
        </w:tc>
        <w:tc>
          <w:tcPr>
            <w:tcW w:w="3118" w:type="dxa"/>
            <w:noWrap/>
          </w:tcPr>
          <w:p w14:paraId="5089F78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7 148,59</w:t>
            </w:r>
          </w:p>
        </w:tc>
      </w:tr>
      <w:tr w:rsidR="000D5EC7" w:rsidRPr="00F13497" w14:paraId="4C1875F4" w14:textId="77777777" w:rsidTr="00665EC9">
        <w:trPr>
          <w:trHeight w:val="300"/>
        </w:trPr>
        <w:tc>
          <w:tcPr>
            <w:tcW w:w="1560" w:type="dxa"/>
            <w:noWrap/>
            <w:vAlign w:val="bottom"/>
            <w:hideMark/>
          </w:tcPr>
          <w:p w14:paraId="61FB599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27</w:t>
            </w:r>
          </w:p>
        </w:tc>
        <w:tc>
          <w:tcPr>
            <w:tcW w:w="4531" w:type="dxa"/>
            <w:noWrap/>
            <w:vAlign w:val="bottom"/>
            <w:hideMark/>
          </w:tcPr>
          <w:p w14:paraId="02AA12F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CIBC World Markets Inc</w:t>
            </w:r>
          </w:p>
        </w:tc>
        <w:tc>
          <w:tcPr>
            <w:tcW w:w="3118" w:type="dxa"/>
            <w:noWrap/>
          </w:tcPr>
          <w:p w14:paraId="51A5436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6 999,98</w:t>
            </w:r>
          </w:p>
        </w:tc>
      </w:tr>
      <w:tr w:rsidR="000D5EC7" w:rsidRPr="00F13497" w14:paraId="66BC3947" w14:textId="77777777" w:rsidTr="00665EC9">
        <w:trPr>
          <w:trHeight w:val="300"/>
        </w:trPr>
        <w:tc>
          <w:tcPr>
            <w:tcW w:w="1560" w:type="dxa"/>
            <w:noWrap/>
            <w:vAlign w:val="bottom"/>
            <w:hideMark/>
          </w:tcPr>
          <w:p w14:paraId="6171FBD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c>
          <w:tcPr>
            <w:tcW w:w="4531" w:type="dxa"/>
            <w:noWrap/>
            <w:vAlign w:val="bottom"/>
            <w:hideMark/>
          </w:tcPr>
          <w:p w14:paraId="6CD6432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Deloitte</w:t>
            </w:r>
          </w:p>
        </w:tc>
        <w:tc>
          <w:tcPr>
            <w:tcW w:w="3118" w:type="dxa"/>
            <w:noWrap/>
          </w:tcPr>
          <w:p w14:paraId="72DB6B9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6 871,93</w:t>
            </w:r>
          </w:p>
        </w:tc>
      </w:tr>
      <w:tr w:rsidR="000D5EC7" w:rsidRPr="00F13497" w14:paraId="65B9DC4D" w14:textId="77777777" w:rsidTr="00665EC9">
        <w:trPr>
          <w:trHeight w:val="300"/>
        </w:trPr>
        <w:tc>
          <w:tcPr>
            <w:tcW w:w="1560" w:type="dxa"/>
            <w:noWrap/>
            <w:vAlign w:val="bottom"/>
            <w:hideMark/>
          </w:tcPr>
          <w:p w14:paraId="5DEE518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29</w:t>
            </w:r>
          </w:p>
        </w:tc>
        <w:tc>
          <w:tcPr>
            <w:tcW w:w="4531" w:type="dxa"/>
            <w:noWrap/>
            <w:vAlign w:val="bottom"/>
            <w:hideMark/>
          </w:tcPr>
          <w:p w14:paraId="1AB98D3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Lazard</w:t>
            </w:r>
          </w:p>
        </w:tc>
        <w:tc>
          <w:tcPr>
            <w:tcW w:w="3118" w:type="dxa"/>
            <w:noWrap/>
          </w:tcPr>
          <w:p w14:paraId="5B6C530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4 524,73</w:t>
            </w:r>
          </w:p>
        </w:tc>
      </w:tr>
      <w:tr w:rsidR="000D5EC7" w:rsidRPr="00F13497" w14:paraId="20549F04" w14:textId="77777777" w:rsidTr="00665EC9">
        <w:trPr>
          <w:trHeight w:val="300"/>
        </w:trPr>
        <w:tc>
          <w:tcPr>
            <w:tcW w:w="1560" w:type="dxa"/>
            <w:noWrap/>
            <w:vAlign w:val="bottom"/>
            <w:hideMark/>
          </w:tcPr>
          <w:p w14:paraId="26456EF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4531" w:type="dxa"/>
            <w:noWrap/>
            <w:vAlign w:val="bottom"/>
            <w:hideMark/>
          </w:tcPr>
          <w:p w14:paraId="50BF7A6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Berenberg</w:t>
            </w:r>
          </w:p>
        </w:tc>
        <w:tc>
          <w:tcPr>
            <w:tcW w:w="3118" w:type="dxa"/>
            <w:noWrap/>
          </w:tcPr>
          <w:p w14:paraId="5CC8D9B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3 396,36</w:t>
            </w:r>
          </w:p>
        </w:tc>
      </w:tr>
      <w:tr w:rsidR="000D5EC7" w:rsidRPr="00F13497" w14:paraId="12B9E97B" w14:textId="77777777" w:rsidTr="00665EC9">
        <w:trPr>
          <w:trHeight w:val="300"/>
        </w:trPr>
        <w:tc>
          <w:tcPr>
            <w:tcW w:w="1560" w:type="dxa"/>
            <w:noWrap/>
            <w:vAlign w:val="bottom"/>
            <w:hideMark/>
          </w:tcPr>
          <w:p w14:paraId="6965210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4531" w:type="dxa"/>
            <w:noWrap/>
            <w:vAlign w:val="bottom"/>
            <w:hideMark/>
          </w:tcPr>
          <w:p w14:paraId="67B051A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Robert W Baird &amp; Co Inc</w:t>
            </w:r>
          </w:p>
        </w:tc>
        <w:tc>
          <w:tcPr>
            <w:tcW w:w="3118" w:type="dxa"/>
            <w:noWrap/>
          </w:tcPr>
          <w:p w14:paraId="723913C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3 396,36</w:t>
            </w:r>
          </w:p>
        </w:tc>
      </w:tr>
      <w:tr w:rsidR="000D5EC7" w:rsidRPr="00F13497" w14:paraId="1E1AFBDD" w14:textId="77777777" w:rsidTr="00665EC9">
        <w:trPr>
          <w:trHeight w:val="300"/>
        </w:trPr>
        <w:tc>
          <w:tcPr>
            <w:tcW w:w="1560" w:type="dxa"/>
            <w:noWrap/>
            <w:vAlign w:val="bottom"/>
            <w:hideMark/>
          </w:tcPr>
          <w:p w14:paraId="013EE22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32</w:t>
            </w:r>
          </w:p>
        </w:tc>
        <w:tc>
          <w:tcPr>
            <w:tcW w:w="4531" w:type="dxa"/>
            <w:noWrap/>
            <w:vAlign w:val="bottom"/>
            <w:hideMark/>
          </w:tcPr>
          <w:p w14:paraId="6476130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SEB</w:t>
            </w:r>
          </w:p>
        </w:tc>
        <w:tc>
          <w:tcPr>
            <w:tcW w:w="3118" w:type="dxa"/>
            <w:noWrap/>
          </w:tcPr>
          <w:p w14:paraId="20C419B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3 172,74</w:t>
            </w:r>
          </w:p>
        </w:tc>
      </w:tr>
      <w:tr w:rsidR="000D5EC7" w:rsidRPr="00F13497" w14:paraId="7D380E8A" w14:textId="77777777" w:rsidTr="00665EC9">
        <w:trPr>
          <w:trHeight w:val="300"/>
        </w:trPr>
        <w:tc>
          <w:tcPr>
            <w:tcW w:w="1560" w:type="dxa"/>
            <w:noWrap/>
            <w:vAlign w:val="bottom"/>
            <w:hideMark/>
          </w:tcPr>
          <w:p w14:paraId="0C3D0F3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33</w:t>
            </w:r>
          </w:p>
        </w:tc>
        <w:tc>
          <w:tcPr>
            <w:tcW w:w="4531" w:type="dxa"/>
            <w:noWrap/>
            <w:vAlign w:val="bottom"/>
            <w:hideMark/>
          </w:tcPr>
          <w:p w14:paraId="1D7DD18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Financial Technology Partners</w:t>
            </w:r>
          </w:p>
        </w:tc>
        <w:tc>
          <w:tcPr>
            <w:tcW w:w="3118" w:type="dxa"/>
            <w:noWrap/>
          </w:tcPr>
          <w:p w14:paraId="7EDCF1E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2 861,76</w:t>
            </w:r>
          </w:p>
        </w:tc>
      </w:tr>
      <w:tr w:rsidR="000D5EC7" w:rsidRPr="00F13497" w14:paraId="531182A7" w14:textId="77777777" w:rsidTr="00665EC9">
        <w:trPr>
          <w:trHeight w:val="300"/>
        </w:trPr>
        <w:tc>
          <w:tcPr>
            <w:tcW w:w="1560" w:type="dxa"/>
            <w:noWrap/>
            <w:vAlign w:val="bottom"/>
            <w:hideMark/>
          </w:tcPr>
          <w:p w14:paraId="6A92C13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34</w:t>
            </w:r>
          </w:p>
        </w:tc>
        <w:tc>
          <w:tcPr>
            <w:tcW w:w="4531" w:type="dxa"/>
            <w:noWrap/>
            <w:vAlign w:val="bottom"/>
            <w:hideMark/>
          </w:tcPr>
          <w:p w14:paraId="1B0A2E6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BBVA</w:t>
            </w:r>
          </w:p>
        </w:tc>
        <w:tc>
          <w:tcPr>
            <w:tcW w:w="3118" w:type="dxa"/>
            <w:noWrap/>
          </w:tcPr>
          <w:p w14:paraId="70A3B2D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2 788,32</w:t>
            </w:r>
          </w:p>
        </w:tc>
      </w:tr>
      <w:tr w:rsidR="000D5EC7" w:rsidRPr="00F13497" w14:paraId="015F840D" w14:textId="77777777" w:rsidTr="00665EC9">
        <w:trPr>
          <w:trHeight w:val="300"/>
        </w:trPr>
        <w:tc>
          <w:tcPr>
            <w:tcW w:w="1560" w:type="dxa"/>
            <w:noWrap/>
            <w:vAlign w:val="bottom"/>
            <w:hideMark/>
          </w:tcPr>
          <w:p w14:paraId="61CE2DB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4531" w:type="dxa"/>
            <w:noWrap/>
            <w:vAlign w:val="bottom"/>
            <w:hideMark/>
          </w:tcPr>
          <w:p w14:paraId="3DBB9DC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Oppenheimer Holdings Inc</w:t>
            </w:r>
          </w:p>
        </w:tc>
        <w:tc>
          <w:tcPr>
            <w:tcW w:w="3118" w:type="dxa"/>
            <w:noWrap/>
          </w:tcPr>
          <w:p w14:paraId="61A13AF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2 436,13</w:t>
            </w:r>
          </w:p>
        </w:tc>
      </w:tr>
      <w:tr w:rsidR="000D5EC7" w:rsidRPr="00F13497" w14:paraId="1E6B309A" w14:textId="77777777" w:rsidTr="00665EC9">
        <w:trPr>
          <w:trHeight w:val="300"/>
        </w:trPr>
        <w:tc>
          <w:tcPr>
            <w:tcW w:w="1560" w:type="dxa"/>
            <w:noWrap/>
            <w:vAlign w:val="bottom"/>
            <w:hideMark/>
          </w:tcPr>
          <w:p w14:paraId="48599F4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4531" w:type="dxa"/>
            <w:noWrap/>
            <w:vAlign w:val="bottom"/>
            <w:hideMark/>
          </w:tcPr>
          <w:p w14:paraId="3140DF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Peel Hunt LLP</w:t>
            </w:r>
          </w:p>
        </w:tc>
        <w:tc>
          <w:tcPr>
            <w:tcW w:w="3118" w:type="dxa"/>
            <w:noWrap/>
          </w:tcPr>
          <w:p w14:paraId="20C771F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2 436,13</w:t>
            </w:r>
          </w:p>
        </w:tc>
      </w:tr>
      <w:tr w:rsidR="000D5EC7" w:rsidRPr="00F13497" w14:paraId="69A77C0B" w14:textId="77777777" w:rsidTr="00665EC9">
        <w:trPr>
          <w:trHeight w:val="300"/>
        </w:trPr>
        <w:tc>
          <w:tcPr>
            <w:tcW w:w="1560" w:type="dxa"/>
            <w:noWrap/>
            <w:vAlign w:val="bottom"/>
            <w:hideMark/>
          </w:tcPr>
          <w:p w14:paraId="113435B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37</w:t>
            </w:r>
          </w:p>
        </w:tc>
        <w:tc>
          <w:tcPr>
            <w:tcW w:w="4531" w:type="dxa"/>
            <w:noWrap/>
            <w:vAlign w:val="bottom"/>
            <w:hideMark/>
          </w:tcPr>
          <w:p w14:paraId="1AFCDEE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Marsh &amp; McLennan Cos Inc</w:t>
            </w:r>
          </w:p>
        </w:tc>
        <w:tc>
          <w:tcPr>
            <w:tcW w:w="3118" w:type="dxa"/>
            <w:noWrap/>
          </w:tcPr>
          <w:p w14:paraId="71FF492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1 700,01</w:t>
            </w:r>
          </w:p>
        </w:tc>
      </w:tr>
      <w:tr w:rsidR="000D5EC7" w:rsidRPr="00F13497" w14:paraId="2736D43D" w14:textId="77777777" w:rsidTr="00665EC9">
        <w:trPr>
          <w:trHeight w:val="300"/>
        </w:trPr>
        <w:tc>
          <w:tcPr>
            <w:tcW w:w="1560" w:type="dxa"/>
            <w:noWrap/>
            <w:vAlign w:val="bottom"/>
            <w:hideMark/>
          </w:tcPr>
          <w:p w14:paraId="594EA87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4531" w:type="dxa"/>
            <w:noWrap/>
            <w:vAlign w:val="bottom"/>
            <w:hideMark/>
          </w:tcPr>
          <w:p w14:paraId="39A1710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Eight Advisory SAS</w:t>
            </w:r>
          </w:p>
        </w:tc>
        <w:tc>
          <w:tcPr>
            <w:tcW w:w="3118" w:type="dxa"/>
            <w:noWrap/>
          </w:tcPr>
          <w:p w14:paraId="0179582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1 200,00</w:t>
            </w:r>
          </w:p>
        </w:tc>
      </w:tr>
      <w:tr w:rsidR="000D5EC7" w:rsidRPr="00F13497" w14:paraId="3C26A6BD" w14:textId="77777777" w:rsidTr="00665EC9">
        <w:trPr>
          <w:trHeight w:val="300"/>
        </w:trPr>
        <w:tc>
          <w:tcPr>
            <w:tcW w:w="1560" w:type="dxa"/>
            <w:noWrap/>
            <w:vAlign w:val="bottom"/>
            <w:hideMark/>
          </w:tcPr>
          <w:p w14:paraId="7D78F15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4531" w:type="dxa"/>
            <w:noWrap/>
            <w:vAlign w:val="bottom"/>
            <w:hideMark/>
          </w:tcPr>
          <w:p w14:paraId="23D073E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Stifel/KBW</w:t>
            </w:r>
          </w:p>
        </w:tc>
        <w:tc>
          <w:tcPr>
            <w:tcW w:w="3118" w:type="dxa"/>
            <w:noWrap/>
          </w:tcPr>
          <w:p w14:paraId="0EFA875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1 200,00</w:t>
            </w:r>
          </w:p>
        </w:tc>
      </w:tr>
      <w:tr w:rsidR="000D5EC7" w:rsidRPr="00F13497" w14:paraId="5607BBA3" w14:textId="77777777" w:rsidTr="00665EC9">
        <w:trPr>
          <w:trHeight w:val="300"/>
        </w:trPr>
        <w:tc>
          <w:tcPr>
            <w:tcW w:w="1560" w:type="dxa"/>
            <w:noWrap/>
            <w:vAlign w:val="bottom"/>
            <w:hideMark/>
          </w:tcPr>
          <w:p w14:paraId="31D778D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4531" w:type="dxa"/>
            <w:noWrap/>
            <w:vAlign w:val="bottom"/>
            <w:hideMark/>
          </w:tcPr>
          <w:p w14:paraId="3244150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TD Securities Inc</w:t>
            </w:r>
          </w:p>
        </w:tc>
        <w:tc>
          <w:tcPr>
            <w:tcW w:w="3118" w:type="dxa"/>
            <w:noWrap/>
          </w:tcPr>
          <w:p w14:paraId="78E721C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1 086,07</w:t>
            </w:r>
          </w:p>
        </w:tc>
      </w:tr>
      <w:tr w:rsidR="000D5EC7" w:rsidRPr="00F13497" w14:paraId="42AA9502" w14:textId="77777777" w:rsidTr="00665EC9">
        <w:trPr>
          <w:trHeight w:val="300"/>
        </w:trPr>
        <w:tc>
          <w:tcPr>
            <w:tcW w:w="1560" w:type="dxa"/>
            <w:noWrap/>
            <w:vAlign w:val="bottom"/>
            <w:hideMark/>
          </w:tcPr>
          <w:p w14:paraId="01B64F3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41*</w:t>
            </w:r>
          </w:p>
        </w:tc>
        <w:tc>
          <w:tcPr>
            <w:tcW w:w="4531" w:type="dxa"/>
            <w:noWrap/>
            <w:vAlign w:val="bottom"/>
            <w:hideMark/>
          </w:tcPr>
          <w:p w14:paraId="4A0A5D4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Campbell Lutyens &amp; Co Ltd</w:t>
            </w:r>
          </w:p>
        </w:tc>
        <w:tc>
          <w:tcPr>
            <w:tcW w:w="3118" w:type="dxa"/>
            <w:noWrap/>
          </w:tcPr>
          <w:p w14:paraId="0AAA4F2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1 065,47</w:t>
            </w:r>
          </w:p>
        </w:tc>
      </w:tr>
      <w:tr w:rsidR="000D5EC7" w:rsidRPr="00F13497" w14:paraId="75062AFF" w14:textId="77777777" w:rsidTr="00665EC9">
        <w:trPr>
          <w:trHeight w:val="300"/>
        </w:trPr>
        <w:tc>
          <w:tcPr>
            <w:tcW w:w="1560" w:type="dxa"/>
            <w:noWrap/>
            <w:vAlign w:val="bottom"/>
            <w:hideMark/>
          </w:tcPr>
          <w:p w14:paraId="2523366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41*</w:t>
            </w:r>
          </w:p>
        </w:tc>
        <w:tc>
          <w:tcPr>
            <w:tcW w:w="4531" w:type="dxa"/>
            <w:noWrap/>
            <w:vAlign w:val="bottom"/>
            <w:hideMark/>
          </w:tcPr>
          <w:p w14:paraId="52EB14F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Close Brothers Group PLC</w:t>
            </w:r>
          </w:p>
        </w:tc>
        <w:tc>
          <w:tcPr>
            <w:tcW w:w="3118" w:type="dxa"/>
            <w:noWrap/>
          </w:tcPr>
          <w:p w14:paraId="1F9011C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1 065,47</w:t>
            </w:r>
          </w:p>
        </w:tc>
      </w:tr>
      <w:tr w:rsidR="000D5EC7" w:rsidRPr="00F13497" w14:paraId="01F1EFB2" w14:textId="77777777" w:rsidTr="00665EC9">
        <w:trPr>
          <w:trHeight w:val="300"/>
        </w:trPr>
        <w:tc>
          <w:tcPr>
            <w:tcW w:w="1560" w:type="dxa"/>
            <w:noWrap/>
            <w:vAlign w:val="bottom"/>
            <w:hideMark/>
          </w:tcPr>
          <w:p w14:paraId="08AC6B9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43</w:t>
            </w:r>
          </w:p>
        </w:tc>
        <w:tc>
          <w:tcPr>
            <w:tcW w:w="4531" w:type="dxa"/>
            <w:noWrap/>
            <w:vAlign w:val="bottom"/>
            <w:hideMark/>
          </w:tcPr>
          <w:p w14:paraId="59A7D8D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Kitra Advisory SpA</w:t>
            </w:r>
          </w:p>
        </w:tc>
        <w:tc>
          <w:tcPr>
            <w:tcW w:w="3118" w:type="dxa"/>
            <w:noWrap/>
          </w:tcPr>
          <w:p w14:paraId="1735B1C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805,66</w:t>
            </w:r>
          </w:p>
        </w:tc>
      </w:tr>
      <w:tr w:rsidR="000D5EC7" w:rsidRPr="00F13497" w14:paraId="37A5D943" w14:textId="77777777" w:rsidTr="00665EC9">
        <w:trPr>
          <w:trHeight w:val="300"/>
        </w:trPr>
        <w:tc>
          <w:tcPr>
            <w:tcW w:w="1560" w:type="dxa"/>
            <w:noWrap/>
            <w:vAlign w:val="bottom"/>
            <w:hideMark/>
          </w:tcPr>
          <w:p w14:paraId="39852F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4531" w:type="dxa"/>
            <w:noWrap/>
            <w:vAlign w:val="bottom"/>
            <w:hideMark/>
          </w:tcPr>
          <w:p w14:paraId="4575245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Panmure Liberum</w:t>
            </w:r>
          </w:p>
        </w:tc>
        <w:tc>
          <w:tcPr>
            <w:tcW w:w="3118" w:type="dxa"/>
            <w:noWrap/>
          </w:tcPr>
          <w:p w14:paraId="3A0046B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757,49</w:t>
            </w:r>
          </w:p>
        </w:tc>
      </w:tr>
      <w:tr w:rsidR="000D5EC7" w:rsidRPr="00F13497" w14:paraId="612E044C" w14:textId="77777777" w:rsidTr="00665EC9">
        <w:trPr>
          <w:trHeight w:val="300"/>
        </w:trPr>
        <w:tc>
          <w:tcPr>
            <w:tcW w:w="1560" w:type="dxa"/>
            <w:noWrap/>
            <w:vAlign w:val="bottom"/>
            <w:hideMark/>
          </w:tcPr>
          <w:p w14:paraId="708C9FB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45</w:t>
            </w:r>
          </w:p>
        </w:tc>
        <w:tc>
          <w:tcPr>
            <w:tcW w:w="4531" w:type="dxa"/>
            <w:noWrap/>
            <w:vAlign w:val="bottom"/>
            <w:hideMark/>
          </w:tcPr>
          <w:p w14:paraId="5DD7975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Stephens Inc</w:t>
            </w:r>
          </w:p>
        </w:tc>
        <w:tc>
          <w:tcPr>
            <w:tcW w:w="3118" w:type="dxa"/>
            <w:noWrap/>
          </w:tcPr>
          <w:p w14:paraId="32D6455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696,27</w:t>
            </w:r>
          </w:p>
        </w:tc>
      </w:tr>
      <w:tr w:rsidR="000D5EC7" w:rsidRPr="00F13497" w14:paraId="579B6C23" w14:textId="77777777" w:rsidTr="00665EC9">
        <w:trPr>
          <w:trHeight w:val="300"/>
        </w:trPr>
        <w:tc>
          <w:tcPr>
            <w:tcW w:w="1560" w:type="dxa"/>
            <w:noWrap/>
            <w:vAlign w:val="bottom"/>
            <w:hideMark/>
          </w:tcPr>
          <w:p w14:paraId="3D67C99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4531" w:type="dxa"/>
            <w:noWrap/>
            <w:vAlign w:val="bottom"/>
            <w:hideMark/>
          </w:tcPr>
          <w:p w14:paraId="51ACF0C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Cavendish PLC</w:t>
            </w:r>
          </w:p>
        </w:tc>
        <w:tc>
          <w:tcPr>
            <w:tcW w:w="3118" w:type="dxa"/>
            <w:noWrap/>
          </w:tcPr>
          <w:p w14:paraId="729EF7F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650,51</w:t>
            </w:r>
          </w:p>
        </w:tc>
      </w:tr>
      <w:tr w:rsidR="000D5EC7" w:rsidRPr="00F13497" w14:paraId="780465F2" w14:textId="77777777" w:rsidTr="00665EC9">
        <w:trPr>
          <w:trHeight w:val="300"/>
        </w:trPr>
        <w:tc>
          <w:tcPr>
            <w:tcW w:w="1560" w:type="dxa"/>
            <w:noWrap/>
            <w:vAlign w:val="bottom"/>
            <w:hideMark/>
          </w:tcPr>
          <w:p w14:paraId="0090578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47</w:t>
            </w:r>
          </w:p>
        </w:tc>
        <w:tc>
          <w:tcPr>
            <w:tcW w:w="4531" w:type="dxa"/>
            <w:noWrap/>
            <w:vAlign w:val="bottom"/>
            <w:hideMark/>
          </w:tcPr>
          <w:p w14:paraId="3C7B981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HLP Corporate Finance Oy</w:t>
            </w:r>
          </w:p>
        </w:tc>
        <w:tc>
          <w:tcPr>
            <w:tcW w:w="3118" w:type="dxa"/>
            <w:noWrap/>
          </w:tcPr>
          <w:p w14:paraId="6C8651F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616,15</w:t>
            </w:r>
          </w:p>
        </w:tc>
      </w:tr>
      <w:tr w:rsidR="000D5EC7" w:rsidRPr="00F13497" w14:paraId="17056588" w14:textId="77777777" w:rsidTr="00665EC9">
        <w:trPr>
          <w:trHeight w:val="300"/>
        </w:trPr>
        <w:tc>
          <w:tcPr>
            <w:tcW w:w="1560" w:type="dxa"/>
            <w:noWrap/>
            <w:vAlign w:val="bottom"/>
            <w:hideMark/>
          </w:tcPr>
          <w:p w14:paraId="5BC7EBA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48</w:t>
            </w:r>
          </w:p>
        </w:tc>
        <w:tc>
          <w:tcPr>
            <w:tcW w:w="4531" w:type="dxa"/>
            <w:noWrap/>
            <w:vAlign w:val="bottom"/>
            <w:hideMark/>
          </w:tcPr>
          <w:p w14:paraId="1FA921F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Macquarie Group</w:t>
            </w:r>
          </w:p>
        </w:tc>
        <w:tc>
          <w:tcPr>
            <w:tcW w:w="3118" w:type="dxa"/>
            <w:noWrap/>
          </w:tcPr>
          <w:p w14:paraId="3687E91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570,00</w:t>
            </w:r>
          </w:p>
        </w:tc>
      </w:tr>
      <w:tr w:rsidR="000D5EC7" w:rsidRPr="00F13497" w14:paraId="7C592EB5" w14:textId="77777777" w:rsidTr="00665EC9">
        <w:trPr>
          <w:trHeight w:val="300"/>
        </w:trPr>
        <w:tc>
          <w:tcPr>
            <w:tcW w:w="1560" w:type="dxa"/>
            <w:noWrap/>
            <w:vAlign w:val="bottom"/>
            <w:hideMark/>
          </w:tcPr>
          <w:p w14:paraId="4514CDE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4531" w:type="dxa"/>
            <w:noWrap/>
            <w:vAlign w:val="bottom"/>
            <w:hideMark/>
          </w:tcPr>
          <w:p w14:paraId="4A2BD2E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Edmond de Rothschild Hldg SA</w:t>
            </w:r>
          </w:p>
        </w:tc>
        <w:tc>
          <w:tcPr>
            <w:tcW w:w="3118" w:type="dxa"/>
            <w:noWrap/>
          </w:tcPr>
          <w:p w14:paraId="0E4807A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475,11</w:t>
            </w:r>
          </w:p>
        </w:tc>
      </w:tr>
      <w:tr w:rsidR="000D5EC7" w:rsidRPr="00F13497" w14:paraId="4CCF417F" w14:textId="77777777" w:rsidTr="00665EC9">
        <w:trPr>
          <w:trHeight w:val="300"/>
        </w:trPr>
        <w:tc>
          <w:tcPr>
            <w:tcW w:w="1560" w:type="dxa"/>
            <w:noWrap/>
            <w:vAlign w:val="bottom"/>
            <w:hideMark/>
          </w:tcPr>
          <w:p w14:paraId="0461CEB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50</w:t>
            </w:r>
          </w:p>
        </w:tc>
        <w:tc>
          <w:tcPr>
            <w:tcW w:w="4531" w:type="dxa"/>
            <w:noWrap/>
            <w:vAlign w:val="bottom"/>
            <w:hideMark/>
          </w:tcPr>
          <w:p w14:paraId="3743165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Mercer Capital Management</w:t>
            </w:r>
          </w:p>
        </w:tc>
        <w:tc>
          <w:tcPr>
            <w:tcW w:w="3118" w:type="dxa"/>
            <w:noWrap/>
          </w:tcPr>
          <w:p w14:paraId="23BE0B9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hAnsi="Times New Roman" w:cs="Times New Roman"/>
                <w:sz w:val="24"/>
                <w:szCs w:val="24"/>
              </w:rPr>
              <w:t>404,81</w:t>
            </w:r>
          </w:p>
        </w:tc>
      </w:tr>
    </w:tbl>
    <w:p w14:paraId="46109455" w14:textId="77777777" w:rsidR="000D5EC7" w:rsidRPr="00F13497" w:rsidRDefault="000D5EC7" w:rsidP="000D5EC7">
      <w:pPr>
        <w:spacing w:after="0" w:line="240" w:lineRule="auto"/>
        <w:jc w:val="both"/>
        <w:rPr>
          <w:rFonts w:ascii="Times New Roman" w:eastAsia="Calibri" w:hAnsi="Times New Roman" w:cs="Times New Roman"/>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910"/>
        <w:gridCol w:w="3910"/>
      </w:tblGrid>
      <w:tr w:rsidR="000D5EC7" w:rsidRPr="00F13497" w14:paraId="243252F7" w14:textId="77777777" w:rsidTr="00FA0303">
        <w:trPr>
          <w:trHeight w:val="900"/>
        </w:trPr>
        <w:tc>
          <w:tcPr>
            <w:tcW w:w="816" w:type="pct"/>
            <w:shd w:val="clear" w:color="auto" w:fill="D9D9D9" w:themeFill="background1" w:themeFillShade="D9"/>
            <w:hideMark/>
          </w:tcPr>
          <w:p w14:paraId="051749A3" w14:textId="7EA9D0A3" w:rsidR="000D5EC7" w:rsidRPr="00F13497" w:rsidRDefault="000D5EC7" w:rsidP="000D5EC7">
            <w:pPr>
              <w:spacing w:after="0" w:line="240" w:lineRule="auto"/>
              <w:jc w:val="center"/>
              <w:rPr>
                <w:rFonts w:ascii="Times New Roman" w:eastAsia="Times New Roman" w:hAnsi="Times New Roman" w:cs="Times New Roman"/>
                <w:color w:val="000000"/>
                <w:sz w:val="24"/>
                <w:szCs w:val="24"/>
                <w:lang w:eastAsia="uk-UA"/>
              </w:rPr>
            </w:pPr>
            <w:r w:rsidRPr="00F13497">
              <w:rPr>
                <w:rFonts w:ascii="Times New Roman" w:eastAsia="Times New Roman" w:hAnsi="Times New Roman" w:cs="Times New Roman"/>
                <w:color w:val="000000"/>
                <w:sz w:val="24"/>
                <w:szCs w:val="24"/>
                <w:lang w:eastAsia="uk-UA"/>
              </w:rPr>
              <w:t>Ranking position for the relevant year</w:t>
            </w:r>
          </w:p>
        </w:tc>
        <w:tc>
          <w:tcPr>
            <w:tcW w:w="2092" w:type="pct"/>
            <w:shd w:val="clear" w:color="auto" w:fill="D9D9D9" w:themeFill="background1" w:themeFillShade="D9"/>
            <w:hideMark/>
          </w:tcPr>
          <w:p w14:paraId="6970B400" w14:textId="28E1BBA9" w:rsidR="000D5EC7" w:rsidRPr="00F13497" w:rsidRDefault="000D5EC7" w:rsidP="000D5EC7">
            <w:pPr>
              <w:spacing w:after="0" w:line="240" w:lineRule="auto"/>
              <w:jc w:val="center"/>
              <w:rPr>
                <w:rFonts w:ascii="Times New Roman" w:eastAsia="Times New Roman" w:hAnsi="Times New Roman" w:cs="Times New Roman"/>
                <w:bCs/>
                <w:color w:val="000000"/>
                <w:sz w:val="24"/>
                <w:szCs w:val="24"/>
                <w:lang w:val="uk-UA" w:eastAsia="uk-UA"/>
              </w:rPr>
            </w:pPr>
            <w:r w:rsidRPr="00F13497">
              <w:rPr>
                <w:rFonts w:ascii="Times New Roman" w:eastAsia="Times New Roman" w:hAnsi="Times New Roman" w:cs="Times New Roman"/>
                <w:bCs/>
                <w:color w:val="000000"/>
                <w:sz w:val="24"/>
                <w:szCs w:val="24"/>
                <w:lang w:eastAsia="uk-UA"/>
              </w:rPr>
              <w:t>Commercial (trade) names of the legal entities included in the ranking</w:t>
            </w:r>
          </w:p>
        </w:tc>
        <w:tc>
          <w:tcPr>
            <w:tcW w:w="2092" w:type="pct"/>
            <w:shd w:val="clear" w:color="auto" w:fill="D9D9D9" w:themeFill="background1" w:themeFillShade="D9"/>
            <w:hideMark/>
          </w:tcPr>
          <w:p w14:paraId="23B65046" w14:textId="53D76E0F" w:rsidR="000D5EC7" w:rsidRPr="00F13497" w:rsidRDefault="000D5EC7" w:rsidP="000D5EC7">
            <w:pPr>
              <w:spacing w:after="0" w:line="240" w:lineRule="auto"/>
              <w:jc w:val="center"/>
              <w:rPr>
                <w:rFonts w:ascii="Times New Roman" w:eastAsia="Times New Roman" w:hAnsi="Times New Roman" w:cs="Times New Roman"/>
                <w:bCs/>
                <w:color w:val="000000"/>
                <w:sz w:val="24"/>
                <w:szCs w:val="24"/>
                <w:lang w:val="uk-UA" w:eastAsia="uk-UA"/>
              </w:rPr>
            </w:pPr>
            <w:r w:rsidRPr="00F13497">
              <w:rPr>
                <w:rFonts w:ascii="Times New Roman" w:eastAsia="Times New Roman" w:hAnsi="Times New Roman" w:cs="Times New Roman"/>
                <w:bCs/>
                <w:i/>
                <w:color w:val="000000"/>
                <w:sz w:val="24"/>
                <w:szCs w:val="24"/>
                <w:u w:val="single"/>
                <w:lang w:eastAsia="uk-UA"/>
              </w:rPr>
              <w:t>Number</w:t>
            </w:r>
            <w:r w:rsidRPr="00F13497">
              <w:rPr>
                <w:rFonts w:ascii="Times New Roman" w:eastAsia="Times New Roman" w:hAnsi="Times New Roman" w:cs="Times New Roman"/>
                <w:bCs/>
                <w:iCs/>
                <w:color w:val="000000"/>
                <w:sz w:val="24"/>
                <w:szCs w:val="24"/>
                <w:lang w:eastAsia="uk-UA"/>
              </w:rPr>
              <w:t xml:space="preserve"> of transactions involving the sale (mergers and acquisitions) of financial institutions and financial groups in Europe</w:t>
            </w:r>
          </w:p>
        </w:tc>
      </w:tr>
      <w:tr w:rsidR="000D5EC7" w:rsidRPr="00F13497" w14:paraId="73E36407" w14:textId="77777777" w:rsidTr="00FA0303">
        <w:trPr>
          <w:trHeight w:val="300"/>
        </w:trPr>
        <w:tc>
          <w:tcPr>
            <w:tcW w:w="816" w:type="pct"/>
            <w:shd w:val="clear" w:color="auto" w:fill="D9D9D9" w:themeFill="background1" w:themeFillShade="D9"/>
            <w:noWrap/>
            <w:vAlign w:val="bottom"/>
            <w:hideMark/>
          </w:tcPr>
          <w:p w14:paraId="39A596C9" w14:textId="6A4E7E8E"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eastAsia="uk-UA"/>
              </w:rPr>
            </w:pPr>
            <w:r w:rsidRPr="00F13497">
              <w:rPr>
                <w:rFonts w:ascii="Times New Roman" w:eastAsia="Times New Roman" w:hAnsi="Times New Roman" w:cs="Times New Roman"/>
                <w:bCs/>
                <w:color w:val="000000"/>
                <w:sz w:val="24"/>
                <w:szCs w:val="24"/>
                <w:lang w:eastAsia="uk-UA"/>
              </w:rPr>
              <w:t>Year 2023</w:t>
            </w:r>
          </w:p>
        </w:tc>
        <w:tc>
          <w:tcPr>
            <w:tcW w:w="2092" w:type="pct"/>
            <w:shd w:val="clear" w:color="auto" w:fill="D9D9D9" w:themeFill="background1" w:themeFillShade="D9"/>
            <w:noWrap/>
            <w:vAlign w:val="bottom"/>
            <w:hideMark/>
          </w:tcPr>
          <w:p w14:paraId="20967AAF" w14:textId="77777777"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val="uk-UA" w:eastAsia="uk-UA"/>
              </w:rPr>
            </w:pPr>
          </w:p>
        </w:tc>
        <w:tc>
          <w:tcPr>
            <w:tcW w:w="2092" w:type="pct"/>
            <w:shd w:val="clear" w:color="auto" w:fill="D9D9D9" w:themeFill="background1" w:themeFillShade="D9"/>
            <w:noWrap/>
            <w:vAlign w:val="bottom"/>
            <w:hideMark/>
          </w:tcPr>
          <w:p w14:paraId="47ED40FF" w14:textId="77777777" w:rsidR="000D5EC7" w:rsidRPr="00F13497" w:rsidRDefault="000D5EC7" w:rsidP="000D5EC7">
            <w:pPr>
              <w:spacing w:after="0" w:line="240" w:lineRule="auto"/>
              <w:outlineLvl w:val="0"/>
              <w:rPr>
                <w:rFonts w:ascii="Times New Roman" w:eastAsia="Times New Roman" w:hAnsi="Times New Roman" w:cs="Times New Roman"/>
                <w:sz w:val="24"/>
                <w:szCs w:val="24"/>
                <w:lang w:val="uk-UA" w:eastAsia="uk-UA"/>
              </w:rPr>
            </w:pPr>
          </w:p>
        </w:tc>
      </w:tr>
      <w:tr w:rsidR="000D5EC7" w:rsidRPr="00F13497" w14:paraId="1ECEF55F" w14:textId="77777777" w:rsidTr="00FA0303">
        <w:trPr>
          <w:trHeight w:val="300"/>
        </w:trPr>
        <w:tc>
          <w:tcPr>
            <w:tcW w:w="816" w:type="pct"/>
            <w:noWrap/>
            <w:vAlign w:val="bottom"/>
            <w:hideMark/>
          </w:tcPr>
          <w:p w14:paraId="7581683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w:t>
            </w:r>
          </w:p>
        </w:tc>
        <w:tc>
          <w:tcPr>
            <w:tcW w:w="2092" w:type="pct"/>
            <w:noWrap/>
            <w:vAlign w:val="bottom"/>
            <w:hideMark/>
          </w:tcPr>
          <w:p w14:paraId="0088C4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KPMG</w:t>
            </w:r>
          </w:p>
        </w:tc>
        <w:tc>
          <w:tcPr>
            <w:tcW w:w="2092" w:type="pct"/>
            <w:noWrap/>
            <w:vAlign w:val="bottom"/>
            <w:hideMark/>
          </w:tcPr>
          <w:p w14:paraId="19DBC2D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48</w:t>
            </w:r>
          </w:p>
        </w:tc>
      </w:tr>
      <w:tr w:rsidR="000D5EC7" w:rsidRPr="00F13497" w14:paraId="30C4B49C" w14:textId="77777777" w:rsidTr="00FA0303">
        <w:trPr>
          <w:trHeight w:val="300"/>
        </w:trPr>
        <w:tc>
          <w:tcPr>
            <w:tcW w:w="816" w:type="pct"/>
            <w:noWrap/>
            <w:vAlign w:val="bottom"/>
            <w:hideMark/>
          </w:tcPr>
          <w:p w14:paraId="04A80A2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w:t>
            </w:r>
          </w:p>
        </w:tc>
        <w:tc>
          <w:tcPr>
            <w:tcW w:w="2092" w:type="pct"/>
            <w:noWrap/>
            <w:vAlign w:val="bottom"/>
            <w:hideMark/>
          </w:tcPr>
          <w:p w14:paraId="3D99503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Rothschild &amp; Co</w:t>
            </w:r>
          </w:p>
        </w:tc>
        <w:tc>
          <w:tcPr>
            <w:tcW w:w="2092" w:type="pct"/>
            <w:noWrap/>
            <w:vAlign w:val="bottom"/>
            <w:hideMark/>
          </w:tcPr>
          <w:p w14:paraId="3DA652D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34</w:t>
            </w:r>
          </w:p>
        </w:tc>
      </w:tr>
      <w:tr w:rsidR="000D5EC7" w:rsidRPr="00F13497" w14:paraId="34F0908C" w14:textId="77777777" w:rsidTr="00FA0303">
        <w:trPr>
          <w:trHeight w:val="300"/>
        </w:trPr>
        <w:tc>
          <w:tcPr>
            <w:tcW w:w="816" w:type="pct"/>
            <w:noWrap/>
            <w:vAlign w:val="bottom"/>
            <w:hideMark/>
          </w:tcPr>
          <w:p w14:paraId="0551887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c>
          <w:tcPr>
            <w:tcW w:w="2092" w:type="pct"/>
            <w:noWrap/>
            <w:vAlign w:val="bottom"/>
            <w:hideMark/>
          </w:tcPr>
          <w:p w14:paraId="23EDBF4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PricewaterhouseCoopers</w:t>
            </w:r>
          </w:p>
        </w:tc>
        <w:tc>
          <w:tcPr>
            <w:tcW w:w="2092" w:type="pct"/>
            <w:noWrap/>
            <w:vAlign w:val="bottom"/>
            <w:hideMark/>
          </w:tcPr>
          <w:p w14:paraId="72D01CD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24</w:t>
            </w:r>
          </w:p>
        </w:tc>
      </w:tr>
      <w:tr w:rsidR="000D5EC7" w:rsidRPr="00F13497" w14:paraId="08A4A42B" w14:textId="77777777" w:rsidTr="00FA0303">
        <w:trPr>
          <w:trHeight w:val="300"/>
        </w:trPr>
        <w:tc>
          <w:tcPr>
            <w:tcW w:w="816" w:type="pct"/>
            <w:noWrap/>
            <w:vAlign w:val="bottom"/>
            <w:hideMark/>
          </w:tcPr>
          <w:p w14:paraId="0BE6165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c>
          <w:tcPr>
            <w:tcW w:w="2092" w:type="pct"/>
            <w:noWrap/>
            <w:vAlign w:val="bottom"/>
            <w:hideMark/>
          </w:tcPr>
          <w:p w14:paraId="14F2D18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Lazard</w:t>
            </w:r>
          </w:p>
        </w:tc>
        <w:tc>
          <w:tcPr>
            <w:tcW w:w="2092" w:type="pct"/>
            <w:noWrap/>
            <w:vAlign w:val="bottom"/>
            <w:hideMark/>
          </w:tcPr>
          <w:p w14:paraId="425D196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r>
      <w:tr w:rsidR="000D5EC7" w:rsidRPr="00F13497" w14:paraId="11E2BBEF" w14:textId="77777777" w:rsidTr="00FA0303">
        <w:trPr>
          <w:trHeight w:val="300"/>
        </w:trPr>
        <w:tc>
          <w:tcPr>
            <w:tcW w:w="816" w:type="pct"/>
            <w:noWrap/>
            <w:vAlign w:val="bottom"/>
            <w:hideMark/>
          </w:tcPr>
          <w:p w14:paraId="2F3AC2F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c>
          <w:tcPr>
            <w:tcW w:w="2092" w:type="pct"/>
            <w:noWrap/>
            <w:vAlign w:val="bottom"/>
            <w:hideMark/>
          </w:tcPr>
          <w:p w14:paraId="7C5734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JP Morgan</w:t>
            </w:r>
          </w:p>
        </w:tc>
        <w:tc>
          <w:tcPr>
            <w:tcW w:w="2092" w:type="pct"/>
            <w:noWrap/>
            <w:vAlign w:val="bottom"/>
            <w:hideMark/>
          </w:tcPr>
          <w:p w14:paraId="388CF01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21</w:t>
            </w:r>
          </w:p>
        </w:tc>
      </w:tr>
      <w:tr w:rsidR="000D5EC7" w:rsidRPr="00F13497" w14:paraId="211614AD" w14:textId="77777777" w:rsidTr="00FA0303">
        <w:trPr>
          <w:trHeight w:val="300"/>
        </w:trPr>
        <w:tc>
          <w:tcPr>
            <w:tcW w:w="816" w:type="pct"/>
            <w:noWrap/>
            <w:vAlign w:val="bottom"/>
            <w:hideMark/>
          </w:tcPr>
          <w:p w14:paraId="425067B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c>
          <w:tcPr>
            <w:tcW w:w="2092" w:type="pct"/>
            <w:noWrap/>
            <w:vAlign w:val="bottom"/>
            <w:hideMark/>
          </w:tcPr>
          <w:p w14:paraId="21A696B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Grant Thornton</w:t>
            </w:r>
          </w:p>
        </w:tc>
        <w:tc>
          <w:tcPr>
            <w:tcW w:w="2092" w:type="pct"/>
            <w:noWrap/>
            <w:vAlign w:val="bottom"/>
            <w:hideMark/>
          </w:tcPr>
          <w:p w14:paraId="0EEFD04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r>
      <w:tr w:rsidR="000D5EC7" w:rsidRPr="00F13497" w14:paraId="2720B2CB" w14:textId="77777777" w:rsidTr="00FA0303">
        <w:trPr>
          <w:trHeight w:val="300"/>
        </w:trPr>
        <w:tc>
          <w:tcPr>
            <w:tcW w:w="816" w:type="pct"/>
            <w:noWrap/>
            <w:vAlign w:val="bottom"/>
            <w:hideMark/>
          </w:tcPr>
          <w:p w14:paraId="6724055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c>
          <w:tcPr>
            <w:tcW w:w="2092" w:type="pct"/>
            <w:noWrap/>
            <w:vAlign w:val="bottom"/>
            <w:hideMark/>
          </w:tcPr>
          <w:p w14:paraId="6BEEBCC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K3 Capital Group Ltd</w:t>
            </w:r>
          </w:p>
        </w:tc>
        <w:tc>
          <w:tcPr>
            <w:tcW w:w="2092" w:type="pct"/>
            <w:noWrap/>
            <w:vAlign w:val="bottom"/>
            <w:hideMark/>
          </w:tcPr>
          <w:p w14:paraId="40CD82D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r>
      <w:tr w:rsidR="000D5EC7" w:rsidRPr="00F13497" w14:paraId="331A170B" w14:textId="77777777" w:rsidTr="00FA0303">
        <w:trPr>
          <w:trHeight w:val="300"/>
        </w:trPr>
        <w:tc>
          <w:tcPr>
            <w:tcW w:w="816" w:type="pct"/>
            <w:noWrap/>
            <w:vAlign w:val="bottom"/>
            <w:hideMark/>
          </w:tcPr>
          <w:p w14:paraId="2C77DCE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c>
          <w:tcPr>
            <w:tcW w:w="2092" w:type="pct"/>
            <w:noWrap/>
            <w:vAlign w:val="bottom"/>
            <w:hideMark/>
          </w:tcPr>
          <w:p w14:paraId="0D635F5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UBS</w:t>
            </w:r>
          </w:p>
        </w:tc>
        <w:tc>
          <w:tcPr>
            <w:tcW w:w="2092" w:type="pct"/>
            <w:noWrap/>
            <w:vAlign w:val="bottom"/>
            <w:hideMark/>
          </w:tcPr>
          <w:p w14:paraId="384E68D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r>
      <w:tr w:rsidR="000D5EC7" w:rsidRPr="00F13497" w14:paraId="5176ECDB" w14:textId="77777777" w:rsidTr="00FA0303">
        <w:trPr>
          <w:trHeight w:val="300"/>
        </w:trPr>
        <w:tc>
          <w:tcPr>
            <w:tcW w:w="816" w:type="pct"/>
            <w:noWrap/>
            <w:vAlign w:val="bottom"/>
            <w:hideMark/>
          </w:tcPr>
          <w:p w14:paraId="0AF2C74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c>
          <w:tcPr>
            <w:tcW w:w="2092" w:type="pct"/>
            <w:noWrap/>
            <w:vAlign w:val="bottom"/>
            <w:hideMark/>
          </w:tcPr>
          <w:p w14:paraId="1ED3D72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Deloitte</w:t>
            </w:r>
          </w:p>
        </w:tc>
        <w:tc>
          <w:tcPr>
            <w:tcW w:w="2092" w:type="pct"/>
            <w:noWrap/>
            <w:vAlign w:val="bottom"/>
            <w:hideMark/>
          </w:tcPr>
          <w:p w14:paraId="3FF2676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17</w:t>
            </w:r>
          </w:p>
        </w:tc>
      </w:tr>
      <w:tr w:rsidR="000D5EC7" w:rsidRPr="00F13497" w14:paraId="5B68DE07" w14:textId="77777777" w:rsidTr="00FA0303">
        <w:trPr>
          <w:trHeight w:val="300"/>
        </w:trPr>
        <w:tc>
          <w:tcPr>
            <w:tcW w:w="816" w:type="pct"/>
            <w:noWrap/>
            <w:vAlign w:val="bottom"/>
            <w:hideMark/>
          </w:tcPr>
          <w:p w14:paraId="5A697E1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lastRenderedPageBreak/>
              <w:t>9*</w:t>
            </w:r>
          </w:p>
        </w:tc>
        <w:tc>
          <w:tcPr>
            <w:tcW w:w="2092" w:type="pct"/>
            <w:noWrap/>
            <w:vAlign w:val="bottom"/>
            <w:hideMark/>
          </w:tcPr>
          <w:p w14:paraId="1C177E8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Morgan Stanley</w:t>
            </w:r>
          </w:p>
        </w:tc>
        <w:tc>
          <w:tcPr>
            <w:tcW w:w="2092" w:type="pct"/>
            <w:noWrap/>
            <w:vAlign w:val="bottom"/>
            <w:hideMark/>
          </w:tcPr>
          <w:p w14:paraId="4C5E5ED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17</w:t>
            </w:r>
          </w:p>
        </w:tc>
      </w:tr>
      <w:tr w:rsidR="000D5EC7" w:rsidRPr="00F13497" w14:paraId="2C0BCE7A" w14:textId="77777777" w:rsidTr="00FA0303">
        <w:trPr>
          <w:trHeight w:val="300"/>
        </w:trPr>
        <w:tc>
          <w:tcPr>
            <w:tcW w:w="816" w:type="pct"/>
            <w:noWrap/>
            <w:vAlign w:val="bottom"/>
            <w:hideMark/>
          </w:tcPr>
          <w:p w14:paraId="611AABC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c>
          <w:tcPr>
            <w:tcW w:w="2092" w:type="pct"/>
            <w:noWrap/>
            <w:vAlign w:val="bottom"/>
            <w:hideMark/>
          </w:tcPr>
          <w:p w14:paraId="573CC71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Natixis</w:t>
            </w:r>
          </w:p>
        </w:tc>
        <w:tc>
          <w:tcPr>
            <w:tcW w:w="2092" w:type="pct"/>
            <w:noWrap/>
            <w:vAlign w:val="bottom"/>
            <w:hideMark/>
          </w:tcPr>
          <w:p w14:paraId="51AE700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17</w:t>
            </w:r>
          </w:p>
        </w:tc>
      </w:tr>
      <w:tr w:rsidR="000D5EC7" w:rsidRPr="00F13497" w14:paraId="4017F63A" w14:textId="77777777" w:rsidTr="00FA0303">
        <w:trPr>
          <w:trHeight w:val="300"/>
        </w:trPr>
        <w:tc>
          <w:tcPr>
            <w:tcW w:w="816" w:type="pct"/>
            <w:noWrap/>
            <w:vAlign w:val="bottom"/>
            <w:hideMark/>
          </w:tcPr>
          <w:p w14:paraId="5BFCD85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c>
          <w:tcPr>
            <w:tcW w:w="2092" w:type="pct"/>
            <w:noWrap/>
            <w:vAlign w:val="bottom"/>
            <w:hideMark/>
          </w:tcPr>
          <w:p w14:paraId="0E03658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Houlihan Lokey</w:t>
            </w:r>
          </w:p>
        </w:tc>
        <w:tc>
          <w:tcPr>
            <w:tcW w:w="2092" w:type="pct"/>
            <w:noWrap/>
            <w:vAlign w:val="bottom"/>
            <w:hideMark/>
          </w:tcPr>
          <w:p w14:paraId="335ADE8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r>
      <w:tr w:rsidR="000D5EC7" w:rsidRPr="00F13497" w14:paraId="7EC1FB51" w14:textId="77777777" w:rsidTr="00FA0303">
        <w:trPr>
          <w:trHeight w:val="300"/>
        </w:trPr>
        <w:tc>
          <w:tcPr>
            <w:tcW w:w="816" w:type="pct"/>
            <w:noWrap/>
            <w:vAlign w:val="bottom"/>
            <w:hideMark/>
          </w:tcPr>
          <w:p w14:paraId="724DDB5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c>
          <w:tcPr>
            <w:tcW w:w="2092" w:type="pct"/>
            <w:noWrap/>
            <w:vAlign w:val="bottom"/>
            <w:hideMark/>
          </w:tcPr>
          <w:p w14:paraId="2FE4BBB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Prometeia SpA</w:t>
            </w:r>
          </w:p>
        </w:tc>
        <w:tc>
          <w:tcPr>
            <w:tcW w:w="2092" w:type="pct"/>
            <w:noWrap/>
            <w:vAlign w:val="bottom"/>
            <w:hideMark/>
          </w:tcPr>
          <w:p w14:paraId="750292A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r>
      <w:tr w:rsidR="000D5EC7" w:rsidRPr="00F13497" w14:paraId="2F4E791B" w14:textId="77777777" w:rsidTr="00FA0303">
        <w:trPr>
          <w:trHeight w:val="300"/>
        </w:trPr>
        <w:tc>
          <w:tcPr>
            <w:tcW w:w="816" w:type="pct"/>
            <w:noWrap/>
            <w:vAlign w:val="bottom"/>
            <w:hideMark/>
          </w:tcPr>
          <w:p w14:paraId="72D3580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c>
          <w:tcPr>
            <w:tcW w:w="2092" w:type="pct"/>
            <w:noWrap/>
            <w:vAlign w:val="bottom"/>
            <w:hideMark/>
          </w:tcPr>
          <w:p w14:paraId="30E4B2E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Ernst &amp; Young LLP</w:t>
            </w:r>
          </w:p>
        </w:tc>
        <w:tc>
          <w:tcPr>
            <w:tcW w:w="2092" w:type="pct"/>
            <w:noWrap/>
            <w:vAlign w:val="bottom"/>
            <w:hideMark/>
          </w:tcPr>
          <w:p w14:paraId="50B0F25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r>
      <w:tr w:rsidR="000D5EC7" w:rsidRPr="00F13497" w14:paraId="75294922" w14:textId="77777777" w:rsidTr="00FA0303">
        <w:trPr>
          <w:trHeight w:val="300"/>
        </w:trPr>
        <w:tc>
          <w:tcPr>
            <w:tcW w:w="816" w:type="pct"/>
            <w:noWrap/>
            <w:vAlign w:val="bottom"/>
            <w:hideMark/>
          </w:tcPr>
          <w:p w14:paraId="7088D7C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2092" w:type="pct"/>
            <w:noWrap/>
            <w:vAlign w:val="bottom"/>
            <w:hideMark/>
          </w:tcPr>
          <w:p w14:paraId="4CCBA8E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BNP Paribas SA</w:t>
            </w:r>
          </w:p>
        </w:tc>
        <w:tc>
          <w:tcPr>
            <w:tcW w:w="2092" w:type="pct"/>
            <w:noWrap/>
            <w:vAlign w:val="bottom"/>
            <w:hideMark/>
          </w:tcPr>
          <w:p w14:paraId="3C1B0F5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r>
      <w:tr w:rsidR="000D5EC7" w:rsidRPr="00F13497" w14:paraId="039615D7" w14:textId="77777777" w:rsidTr="00FA0303">
        <w:trPr>
          <w:trHeight w:val="300"/>
        </w:trPr>
        <w:tc>
          <w:tcPr>
            <w:tcW w:w="816" w:type="pct"/>
            <w:noWrap/>
            <w:vAlign w:val="bottom"/>
            <w:hideMark/>
          </w:tcPr>
          <w:p w14:paraId="4BE7A23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2092" w:type="pct"/>
            <w:noWrap/>
            <w:vAlign w:val="bottom"/>
            <w:hideMark/>
          </w:tcPr>
          <w:p w14:paraId="10465A5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Evercore Inc</w:t>
            </w:r>
          </w:p>
        </w:tc>
        <w:tc>
          <w:tcPr>
            <w:tcW w:w="2092" w:type="pct"/>
            <w:noWrap/>
            <w:vAlign w:val="bottom"/>
            <w:hideMark/>
          </w:tcPr>
          <w:p w14:paraId="76039C7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r>
      <w:tr w:rsidR="000D5EC7" w:rsidRPr="00F13497" w14:paraId="3EBBDDB8" w14:textId="77777777" w:rsidTr="00FA0303">
        <w:trPr>
          <w:trHeight w:val="300"/>
        </w:trPr>
        <w:tc>
          <w:tcPr>
            <w:tcW w:w="816" w:type="pct"/>
            <w:noWrap/>
            <w:vAlign w:val="bottom"/>
            <w:hideMark/>
          </w:tcPr>
          <w:p w14:paraId="2FD08AC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17</w:t>
            </w:r>
          </w:p>
        </w:tc>
        <w:tc>
          <w:tcPr>
            <w:tcW w:w="2092" w:type="pct"/>
            <w:noWrap/>
            <w:vAlign w:val="bottom"/>
            <w:hideMark/>
          </w:tcPr>
          <w:p w14:paraId="6E6904E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Goldman Sachs &amp; Co</w:t>
            </w:r>
          </w:p>
        </w:tc>
        <w:tc>
          <w:tcPr>
            <w:tcW w:w="2092" w:type="pct"/>
            <w:noWrap/>
            <w:vAlign w:val="bottom"/>
            <w:hideMark/>
          </w:tcPr>
          <w:p w14:paraId="4DEE017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r>
      <w:tr w:rsidR="000D5EC7" w:rsidRPr="00F13497" w14:paraId="461651D8" w14:textId="77777777" w:rsidTr="00FA0303">
        <w:trPr>
          <w:trHeight w:val="300"/>
        </w:trPr>
        <w:tc>
          <w:tcPr>
            <w:tcW w:w="816" w:type="pct"/>
            <w:noWrap/>
            <w:vAlign w:val="bottom"/>
            <w:hideMark/>
          </w:tcPr>
          <w:p w14:paraId="4835B65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c>
          <w:tcPr>
            <w:tcW w:w="2092" w:type="pct"/>
            <w:noWrap/>
            <w:vAlign w:val="bottom"/>
            <w:hideMark/>
          </w:tcPr>
          <w:p w14:paraId="4FA1AB1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Kitra Advisory SpA</w:t>
            </w:r>
          </w:p>
        </w:tc>
        <w:tc>
          <w:tcPr>
            <w:tcW w:w="2092" w:type="pct"/>
            <w:noWrap/>
            <w:vAlign w:val="bottom"/>
            <w:hideMark/>
          </w:tcPr>
          <w:p w14:paraId="082D1F4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r>
      <w:tr w:rsidR="000D5EC7" w:rsidRPr="00F13497" w14:paraId="5B762A11" w14:textId="77777777" w:rsidTr="00FA0303">
        <w:trPr>
          <w:trHeight w:val="300"/>
        </w:trPr>
        <w:tc>
          <w:tcPr>
            <w:tcW w:w="816" w:type="pct"/>
            <w:noWrap/>
            <w:vAlign w:val="bottom"/>
            <w:hideMark/>
          </w:tcPr>
          <w:p w14:paraId="614E9DE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2092" w:type="pct"/>
            <w:noWrap/>
            <w:vAlign w:val="bottom"/>
            <w:hideMark/>
          </w:tcPr>
          <w:p w14:paraId="200C062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BDO</w:t>
            </w:r>
          </w:p>
        </w:tc>
        <w:tc>
          <w:tcPr>
            <w:tcW w:w="2092" w:type="pct"/>
            <w:noWrap/>
            <w:vAlign w:val="bottom"/>
            <w:hideMark/>
          </w:tcPr>
          <w:p w14:paraId="0855B7B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r>
      <w:tr w:rsidR="000D5EC7" w:rsidRPr="00F13497" w14:paraId="61D73E7F" w14:textId="77777777" w:rsidTr="00FA0303">
        <w:trPr>
          <w:trHeight w:val="300"/>
        </w:trPr>
        <w:tc>
          <w:tcPr>
            <w:tcW w:w="816" w:type="pct"/>
            <w:noWrap/>
            <w:vAlign w:val="bottom"/>
            <w:hideMark/>
          </w:tcPr>
          <w:p w14:paraId="5F38C3A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2092" w:type="pct"/>
            <w:noWrap/>
            <w:vAlign w:val="bottom"/>
            <w:hideMark/>
          </w:tcPr>
          <w:p w14:paraId="1FB723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BofA Securities Inc</w:t>
            </w:r>
          </w:p>
        </w:tc>
        <w:tc>
          <w:tcPr>
            <w:tcW w:w="2092" w:type="pct"/>
            <w:noWrap/>
            <w:vAlign w:val="bottom"/>
            <w:hideMark/>
          </w:tcPr>
          <w:p w14:paraId="4FD60DA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7D07725B" w14:textId="77777777" w:rsidTr="00FA0303">
        <w:trPr>
          <w:trHeight w:val="300"/>
        </w:trPr>
        <w:tc>
          <w:tcPr>
            <w:tcW w:w="816" w:type="pct"/>
            <w:noWrap/>
            <w:vAlign w:val="bottom"/>
            <w:hideMark/>
          </w:tcPr>
          <w:p w14:paraId="1985852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2092" w:type="pct"/>
            <w:noWrap/>
            <w:vAlign w:val="bottom"/>
            <w:hideMark/>
          </w:tcPr>
          <w:p w14:paraId="3250E13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Macquarie Group</w:t>
            </w:r>
          </w:p>
        </w:tc>
        <w:tc>
          <w:tcPr>
            <w:tcW w:w="2092" w:type="pct"/>
            <w:noWrap/>
            <w:vAlign w:val="bottom"/>
            <w:hideMark/>
          </w:tcPr>
          <w:p w14:paraId="63DBA9A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32C99E01" w14:textId="77777777" w:rsidTr="00FA0303">
        <w:trPr>
          <w:trHeight w:val="300"/>
        </w:trPr>
        <w:tc>
          <w:tcPr>
            <w:tcW w:w="816" w:type="pct"/>
            <w:noWrap/>
            <w:vAlign w:val="bottom"/>
            <w:hideMark/>
          </w:tcPr>
          <w:p w14:paraId="21BB0A5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2092" w:type="pct"/>
            <w:noWrap/>
            <w:vAlign w:val="bottom"/>
            <w:hideMark/>
          </w:tcPr>
          <w:p w14:paraId="1F887A0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Oaklins</w:t>
            </w:r>
          </w:p>
        </w:tc>
        <w:tc>
          <w:tcPr>
            <w:tcW w:w="2092" w:type="pct"/>
            <w:noWrap/>
            <w:vAlign w:val="bottom"/>
            <w:hideMark/>
          </w:tcPr>
          <w:p w14:paraId="51BF4BB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447F78D9" w14:textId="77777777" w:rsidTr="00FA0303">
        <w:trPr>
          <w:trHeight w:val="300"/>
        </w:trPr>
        <w:tc>
          <w:tcPr>
            <w:tcW w:w="816" w:type="pct"/>
            <w:noWrap/>
            <w:vAlign w:val="bottom"/>
            <w:hideMark/>
          </w:tcPr>
          <w:p w14:paraId="7BBF480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743A3E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Clearwater</w:t>
            </w:r>
          </w:p>
        </w:tc>
        <w:tc>
          <w:tcPr>
            <w:tcW w:w="2092" w:type="pct"/>
            <w:noWrap/>
            <w:vAlign w:val="bottom"/>
            <w:hideMark/>
          </w:tcPr>
          <w:p w14:paraId="79837DD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r>
      <w:tr w:rsidR="000D5EC7" w:rsidRPr="00F13497" w14:paraId="27D3CE24" w14:textId="77777777" w:rsidTr="00FA0303">
        <w:trPr>
          <w:trHeight w:val="300"/>
        </w:trPr>
        <w:tc>
          <w:tcPr>
            <w:tcW w:w="816" w:type="pct"/>
            <w:noWrap/>
            <w:vAlign w:val="bottom"/>
            <w:hideMark/>
          </w:tcPr>
          <w:p w14:paraId="694BEB4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208E09D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Stifel/KBW</w:t>
            </w:r>
          </w:p>
        </w:tc>
        <w:tc>
          <w:tcPr>
            <w:tcW w:w="2092" w:type="pct"/>
            <w:noWrap/>
            <w:vAlign w:val="bottom"/>
            <w:hideMark/>
          </w:tcPr>
          <w:p w14:paraId="041B568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r>
      <w:tr w:rsidR="000D5EC7" w:rsidRPr="00F13497" w14:paraId="3EFBD147" w14:textId="77777777" w:rsidTr="00FA0303">
        <w:trPr>
          <w:trHeight w:val="300"/>
        </w:trPr>
        <w:tc>
          <w:tcPr>
            <w:tcW w:w="816" w:type="pct"/>
            <w:noWrap/>
            <w:vAlign w:val="bottom"/>
            <w:hideMark/>
          </w:tcPr>
          <w:p w14:paraId="0398050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2092" w:type="pct"/>
            <w:noWrap/>
            <w:vAlign w:val="bottom"/>
            <w:hideMark/>
          </w:tcPr>
          <w:p w14:paraId="7A05E87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Citi</w:t>
            </w:r>
          </w:p>
        </w:tc>
        <w:tc>
          <w:tcPr>
            <w:tcW w:w="2092" w:type="pct"/>
            <w:noWrap/>
            <w:vAlign w:val="bottom"/>
            <w:hideMark/>
          </w:tcPr>
          <w:p w14:paraId="4FB3C79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0A040D5C" w14:textId="77777777" w:rsidTr="00FA0303">
        <w:trPr>
          <w:trHeight w:val="300"/>
        </w:trPr>
        <w:tc>
          <w:tcPr>
            <w:tcW w:w="816" w:type="pct"/>
            <w:noWrap/>
            <w:vAlign w:val="bottom"/>
            <w:hideMark/>
          </w:tcPr>
          <w:p w14:paraId="5D98753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2092" w:type="pct"/>
            <w:noWrap/>
            <w:vAlign w:val="bottom"/>
            <w:hideMark/>
          </w:tcPr>
          <w:p w14:paraId="3CD4E84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Credit Agricole CIB</w:t>
            </w:r>
          </w:p>
        </w:tc>
        <w:tc>
          <w:tcPr>
            <w:tcW w:w="2092" w:type="pct"/>
            <w:noWrap/>
            <w:vAlign w:val="bottom"/>
            <w:hideMark/>
          </w:tcPr>
          <w:p w14:paraId="4EE032A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2AFB2901" w14:textId="77777777" w:rsidTr="00FA0303">
        <w:trPr>
          <w:trHeight w:val="300"/>
        </w:trPr>
        <w:tc>
          <w:tcPr>
            <w:tcW w:w="816" w:type="pct"/>
            <w:noWrap/>
            <w:vAlign w:val="bottom"/>
            <w:hideMark/>
          </w:tcPr>
          <w:p w14:paraId="588129F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2092" w:type="pct"/>
            <w:noWrap/>
            <w:vAlign w:val="bottom"/>
            <w:hideMark/>
          </w:tcPr>
          <w:p w14:paraId="6E347EC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Edmond de Rothschild Hldg SA</w:t>
            </w:r>
          </w:p>
        </w:tc>
        <w:tc>
          <w:tcPr>
            <w:tcW w:w="2092" w:type="pct"/>
            <w:noWrap/>
            <w:vAlign w:val="bottom"/>
            <w:hideMark/>
          </w:tcPr>
          <w:p w14:paraId="6EF0E7D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36FD39D4" w14:textId="77777777" w:rsidTr="00FA0303">
        <w:trPr>
          <w:trHeight w:val="300"/>
        </w:trPr>
        <w:tc>
          <w:tcPr>
            <w:tcW w:w="816" w:type="pct"/>
            <w:noWrap/>
            <w:vAlign w:val="bottom"/>
            <w:hideMark/>
          </w:tcPr>
          <w:p w14:paraId="0060D59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2092" w:type="pct"/>
            <w:noWrap/>
            <w:vAlign w:val="bottom"/>
            <w:hideMark/>
          </w:tcPr>
          <w:p w14:paraId="1DEFE87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ING</w:t>
            </w:r>
          </w:p>
        </w:tc>
        <w:tc>
          <w:tcPr>
            <w:tcW w:w="2092" w:type="pct"/>
            <w:noWrap/>
            <w:vAlign w:val="bottom"/>
            <w:hideMark/>
          </w:tcPr>
          <w:p w14:paraId="17B5DD7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32830D84" w14:textId="77777777" w:rsidTr="00FA0303">
        <w:trPr>
          <w:trHeight w:val="300"/>
        </w:trPr>
        <w:tc>
          <w:tcPr>
            <w:tcW w:w="816" w:type="pct"/>
            <w:noWrap/>
            <w:vAlign w:val="bottom"/>
            <w:hideMark/>
          </w:tcPr>
          <w:p w14:paraId="2BA0449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25*</w:t>
            </w:r>
          </w:p>
        </w:tc>
        <w:tc>
          <w:tcPr>
            <w:tcW w:w="2092" w:type="pct"/>
            <w:noWrap/>
            <w:vAlign w:val="bottom"/>
            <w:hideMark/>
          </w:tcPr>
          <w:p w14:paraId="3E73649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Lincoln International</w:t>
            </w:r>
          </w:p>
        </w:tc>
        <w:tc>
          <w:tcPr>
            <w:tcW w:w="2092" w:type="pct"/>
            <w:noWrap/>
            <w:vAlign w:val="bottom"/>
            <w:hideMark/>
          </w:tcPr>
          <w:p w14:paraId="6BE7B12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17F9D70F" w14:textId="77777777" w:rsidTr="00FA0303">
        <w:trPr>
          <w:trHeight w:val="300"/>
        </w:trPr>
        <w:tc>
          <w:tcPr>
            <w:tcW w:w="816" w:type="pct"/>
            <w:noWrap/>
            <w:vAlign w:val="bottom"/>
            <w:hideMark/>
          </w:tcPr>
          <w:p w14:paraId="68AA423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66BB19D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Baker Tilly International</w:t>
            </w:r>
          </w:p>
        </w:tc>
        <w:tc>
          <w:tcPr>
            <w:tcW w:w="2092" w:type="pct"/>
            <w:noWrap/>
            <w:vAlign w:val="bottom"/>
            <w:hideMark/>
          </w:tcPr>
          <w:p w14:paraId="32DB092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3E58B648" w14:textId="77777777" w:rsidTr="00FA0303">
        <w:trPr>
          <w:trHeight w:val="300"/>
        </w:trPr>
        <w:tc>
          <w:tcPr>
            <w:tcW w:w="816" w:type="pct"/>
            <w:noWrap/>
            <w:vAlign w:val="bottom"/>
            <w:hideMark/>
          </w:tcPr>
          <w:p w14:paraId="66BC2A6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5BB35DA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Cambon Partners</w:t>
            </w:r>
          </w:p>
        </w:tc>
        <w:tc>
          <w:tcPr>
            <w:tcW w:w="2092" w:type="pct"/>
            <w:noWrap/>
            <w:vAlign w:val="bottom"/>
            <w:hideMark/>
          </w:tcPr>
          <w:p w14:paraId="0B1BA36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2673E35F" w14:textId="77777777" w:rsidTr="00FA0303">
        <w:trPr>
          <w:trHeight w:val="300"/>
        </w:trPr>
        <w:tc>
          <w:tcPr>
            <w:tcW w:w="816" w:type="pct"/>
            <w:noWrap/>
            <w:vAlign w:val="bottom"/>
            <w:hideMark/>
          </w:tcPr>
          <w:p w14:paraId="6C55B86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2F9035D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Canaccord Genuity Grp Inc</w:t>
            </w:r>
          </w:p>
        </w:tc>
        <w:tc>
          <w:tcPr>
            <w:tcW w:w="2092" w:type="pct"/>
            <w:noWrap/>
            <w:vAlign w:val="bottom"/>
            <w:hideMark/>
          </w:tcPr>
          <w:p w14:paraId="4A6F2F3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134CD7FC" w14:textId="77777777" w:rsidTr="00FA0303">
        <w:trPr>
          <w:trHeight w:val="300"/>
        </w:trPr>
        <w:tc>
          <w:tcPr>
            <w:tcW w:w="816" w:type="pct"/>
            <w:noWrap/>
            <w:vAlign w:val="bottom"/>
            <w:hideMark/>
          </w:tcPr>
          <w:p w14:paraId="46E66D6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1100FE7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Clairfield International</w:t>
            </w:r>
          </w:p>
        </w:tc>
        <w:tc>
          <w:tcPr>
            <w:tcW w:w="2092" w:type="pct"/>
            <w:noWrap/>
            <w:vAlign w:val="bottom"/>
            <w:hideMark/>
          </w:tcPr>
          <w:p w14:paraId="6E2EC51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05FB6AF5" w14:textId="77777777" w:rsidTr="00FA0303">
        <w:trPr>
          <w:trHeight w:val="300"/>
        </w:trPr>
        <w:tc>
          <w:tcPr>
            <w:tcW w:w="816" w:type="pct"/>
            <w:noWrap/>
            <w:vAlign w:val="bottom"/>
            <w:hideMark/>
          </w:tcPr>
          <w:p w14:paraId="0606882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43A152E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Mediobanca</w:t>
            </w:r>
          </w:p>
        </w:tc>
        <w:tc>
          <w:tcPr>
            <w:tcW w:w="2092" w:type="pct"/>
            <w:noWrap/>
            <w:vAlign w:val="bottom"/>
            <w:hideMark/>
          </w:tcPr>
          <w:p w14:paraId="1EF7080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2474D80D" w14:textId="77777777" w:rsidTr="00FA0303">
        <w:trPr>
          <w:trHeight w:val="300"/>
        </w:trPr>
        <w:tc>
          <w:tcPr>
            <w:tcW w:w="816" w:type="pct"/>
            <w:noWrap/>
            <w:vAlign w:val="bottom"/>
            <w:hideMark/>
          </w:tcPr>
          <w:p w14:paraId="1942E2E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36070CE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Moelis &amp; Co</w:t>
            </w:r>
          </w:p>
        </w:tc>
        <w:tc>
          <w:tcPr>
            <w:tcW w:w="2092" w:type="pct"/>
            <w:noWrap/>
            <w:vAlign w:val="bottom"/>
            <w:hideMark/>
          </w:tcPr>
          <w:p w14:paraId="4787167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7C111256" w14:textId="77777777" w:rsidTr="00FA0303">
        <w:trPr>
          <w:trHeight w:val="300"/>
        </w:trPr>
        <w:tc>
          <w:tcPr>
            <w:tcW w:w="816" w:type="pct"/>
            <w:noWrap/>
            <w:vAlign w:val="bottom"/>
            <w:hideMark/>
          </w:tcPr>
          <w:p w14:paraId="31912CE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2973C2D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UniCredit</w:t>
            </w:r>
          </w:p>
        </w:tc>
        <w:tc>
          <w:tcPr>
            <w:tcW w:w="2092" w:type="pct"/>
            <w:noWrap/>
            <w:vAlign w:val="bottom"/>
            <w:hideMark/>
          </w:tcPr>
          <w:p w14:paraId="5906FC7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5DF03368" w14:textId="77777777" w:rsidTr="00FA0303">
        <w:trPr>
          <w:trHeight w:val="300"/>
        </w:trPr>
        <w:tc>
          <w:tcPr>
            <w:tcW w:w="816" w:type="pct"/>
            <w:noWrap/>
            <w:vAlign w:val="bottom"/>
            <w:hideMark/>
          </w:tcPr>
          <w:p w14:paraId="35F95FA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30*</w:t>
            </w:r>
          </w:p>
        </w:tc>
        <w:tc>
          <w:tcPr>
            <w:tcW w:w="2092" w:type="pct"/>
            <w:noWrap/>
            <w:vAlign w:val="bottom"/>
            <w:hideMark/>
          </w:tcPr>
          <w:p w14:paraId="3AD797F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Vitale&amp;Co-IMAP</w:t>
            </w:r>
          </w:p>
        </w:tc>
        <w:tc>
          <w:tcPr>
            <w:tcW w:w="2092" w:type="pct"/>
            <w:noWrap/>
            <w:vAlign w:val="bottom"/>
            <w:hideMark/>
          </w:tcPr>
          <w:p w14:paraId="7BED695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46491C43" w14:textId="77777777" w:rsidTr="00FA0303">
        <w:trPr>
          <w:trHeight w:val="300"/>
        </w:trPr>
        <w:tc>
          <w:tcPr>
            <w:tcW w:w="816" w:type="pct"/>
            <w:noWrap/>
            <w:vAlign w:val="bottom"/>
            <w:hideMark/>
          </w:tcPr>
          <w:p w14:paraId="62F10B2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54459FF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Barclays</w:t>
            </w:r>
          </w:p>
        </w:tc>
        <w:tc>
          <w:tcPr>
            <w:tcW w:w="2092" w:type="pct"/>
            <w:noWrap/>
            <w:vAlign w:val="bottom"/>
            <w:hideMark/>
          </w:tcPr>
          <w:p w14:paraId="0E17E8C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71168E60" w14:textId="77777777" w:rsidTr="00FA0303">
        <w:trPr>
          <w:trHeight w:val="300"/>
        </w:trPr>
        <w:tc>
          <w:tcPr>
            <w:tcW w:w="816" w:type="pct"/>
            <w:noWrap/>
            <w:vAlign w:val="bottom"/>
            <w:hideMark/>
          </w:tcPr>
          <w:p w14:paraId="7DCE229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6812A69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Daiwa Securities Group Inc</w:t>
            </w:r>
          </w:p>
        </w:tc>
        <w:tc>
          <w:tcPr>
            <w:tcW w:w="2092" w:type="pct"/>
            <w:noWrap/>
            <w:vAlign w:val="bottom"/>
            <w:hideMark/>
          </w:tcPr>
          <w:p w14:paraId="2E8CF81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472C4827" w14:textId="77777777" w:rsidTr="00FA0303">
        <w:trPr>
          <w:trHeight w:val="300"/>
        </w:trPr>
        <w:tc>
          <w:tcPr>
            <w:tcW w:w="816" w:type="pct"/>
            <w:noWrap/>
            <w:vAlign w:val="bottom"/>
            <w:hideMark/>
          </w:tcPr>
          <w:p w14:paraId="0960FB0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688B02A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Deutsche Bank</w:t>
            </w:r>
          </w:p>
        </w:tc>
        <w:tc>
          <w:tcPr>
            <w:tcW w:w="2092" w:type="pct"/>
            <w:noWrap/>
            <w:vAlign w:val="bottom"/>
            <w:hideMark/>
          </w:tcPr>
          <w:p w14:paraId="37F1829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646E1833" w14:textId="77777777" w:rsidTr="00FA0303">
        <w:trPr>
          <w:trHeight w:val="300"/>
        </w:trPr>
        <w:tc>
          <w:tcPr>
            <w:tcW w:w="816" w:type="pct"/>
            <w:noWrap/>
            <w:vAlign w:val="bottom"/>
            <w:hideMark/>
          </w:tcPr>
          <w:p w14:paraId="08D8E3D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03A8DF7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DNB Carnegie</w:t>
            </w:r>
          </w:p>
        </w:tc>
        <w:tc>
          <w:tcPr>
            <w:tcW w:w="2092" w:type="pct"/>
            <w:noWrap/>
            <w:vAlign w:val="bottom"/>
            <w:hideMark/>
          </w:tcPr>
          <w:p w14:paraId="0091622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23213383" w14:textId="77777777" w:rsidTr="00FA0303">
        <w:trPr>
          <w:trHeight w:val="300"/>
        </w:trPr>
        <w:tc>
          <w:tcPr>
            <w:tcW w:w="816" w:type="pct"/>
            <w:noWrap/>
            <w:vAlign w:val="bottom"/>
            <w:hideMark/>
          </w:tcPr>
          <w:p w14:paraId="6EA34DA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09E7891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Hottinguer Corporate Finance</w:t>
            </w:r>
          </w:p>
        </w:tc>
        <w:tc>
          <w:tcPr>
            <w:tcW w:w="2092" w:type="pct"/>
            <w:noWrap/>
            <w:vAlign w:val="bottom"/>
            <w:hideMark/>
          </w:tcPr>
          <w:p w14:paraId="1282130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585915A5" w14:textId="77777777" w:rsidTr="00FA0303">
        <w:trPr>
          <w:trHeight w:val="300"/>
        </w:trPr>
        <w:tc>
          <w:tcPr>
            <w:tcW w:w="816" w:type="pct"/>
            <w:noWrap/>
            <w:vAlign w:val="bottom"/>
            <w:hideMark/>
          </w:tcPr>
          <w:p w14:paraId="4BC1EA0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693AF1C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IMAP</w:t>
            </w:r>
          </w:p>
        </w:tc>
        <w:tc>
          <w:tcPr>
            <w:tcW w:w="2092" w:type="pct"/>
            <w:noWrap/>
            <w:vAlign w:val="bottom"/>
            <w:hideMark/>
          </w:tcPr>
          <w:p w14:paraId="155AD2E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2EA41D80" w14:textId="77777777" w:rsidTr="00FA0303">
        <w:trPr>
          <w:trHeight w:val="300"/>
        </w:trPr>
        <w:tc>
          <w:tcPr>
            <w:tcW w:w="816" w:type="pct"/>
            <w:noWrap/>
            <w:vAlign w:val="bottom"/>
            <w:hideMark/>
          </w:tcPr>
          <w:p w14:paraId="6CA04A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5C4BC95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Investec Ltd</w:t>
            </w:r>
          </w:p>
        </w:tc>
        <w:tc>
          <w:tcPr>
            <w:tcW w:w="2092" w:type="pct"/>
            <w:noWrap/>
            <w:vAlign w:val="bottom"/>
            <w:hideMark/>
          </w:tcPr>
          <w:p w14:paraId="6277F2A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7AE169D1" w14:textId="77777777" w:rsidTr="00FA0303">
        <w:trPr>
          <w:trHeight w:val="300"/>
        </w:trPr>
        <w:tc>
          <w:tcPr>
            <w:tcW w:w="816" w:type="pct"/>
            <w:noWrap/>
            <w:vAlign w:val="bottom"/>
            <w:hideMark/>
          </w:tcPr>
          <w:p w14:paraId="690C798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c>
          <w:tcPr>
            <w:tcW w:w="2092" w:type="pct"/>
            <w:noWrap/>
            <w:vAlign w:val="bottom"/>
            <w:hideMark/>
          </w:tcPr>
          <w:p w14:paraId="1E9E71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RSM Corporate Fin LLP</w:t>
            </w:r>
          </w:p>
        </w:tc>
        <w:tc>
          <w:tcPr>
            <w:tcW w:w="2092" w:type="pct"/>
            <w:noWrap/>
            <w:vAlign w:val="bottom"/>
            <w:hideMark/>
          </w:tcPr>
          <w:p w14:paraId="3F715BF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241F8EE3" w14:textId="77777777" w:rsidTr="00FA0303">
        <w:trPr>
          <w:trHeight w:val="300"/>
        </w:trPr>
        <w:tc>
          <w:tcPr>
            <w:tcW w:w="816" w:type="pct"/>
            <w:noWrap/>
            <w:vAlign w:val="bottom"/>
            <w:hideMark/>
          </w:tcPr>
          <w:p w14:paraId="34A5706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49D54A6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Alantra Partners SA</w:t>
            </w:r>
          </w:p>
        </w:tc>
        <w:tc>
          <w:tcPr>
            <w:tcW w:w="2092" w:type="pct"/>
            <w:noWrap/>
            <w:vAlign w:val="bottom"/>
            <w:hideMark/>
          </w:tcPr>
          <w:p w14:paraId="1693187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2C581731" w14:textId="77777777" w:rsidTr="00FA0303">
        <w:trPr>
          <w:trHeight w:val="300"/>
        </w:trPr>
        <w:tc>
          <w:tcPr>
            <w:tcW w:w="816" w:type="pct"/>
            <w:noWrap/>
            <w:vAlign w:val="bottom"/>
            <w:hideMark/>
          </w:tcPr>
          <w:p w14:paraId="69B970A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0A22CC5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Arctic Securities ASA</w:t>
            </w:r>
          </w:p>
        </w:tc>
        <w:tc>
          <w:tcPr>
            <w:tcW w:w="2092" w:type="pct"/>
            <w:noWrap/>
            <w:vAlign w:val="bottom"/>
            <w:hideMark/>
          </w:tcPr>
          <w:p w14:paraId="74062F7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0B5700DA" w14:textId="77777777" w:rsidTr="00FA0303">
        <w:trPr>
          <w:trHeight w:val="300"/>
        </w:trPr>
        <w:tc>
          <w:tcPr>
            <w:tcW w:w="816" w:type="pct"/>
            <w:noWrap/>
            <w:vAlign w:val="bottom"/>
            <w:hideMark/>
          </w:tcPr>
          <w:p w14:paraId="4A7E6B5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6EE9FAA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Benchmark International</w:t>
            </w:r>
          </w:p>
        </w:tc>
        <w:tc>
          <w:tcPr>
            <w:tcW w:w="2092" w:type="pct"/>
            <w:noWrap/>
            <w:vAlign w:val="bottom"/>
            <w:hideMark/>
          </w:tcPr>
          <w:p w14:paraId="2142663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7129405E" w14:textId="77777777" w:rsidTr="00FA0303">
        <w:trPr>
          <w:trHeight w:val="300"/>
        </w:trPr>
        <w:tc>
          <w:tcPr>
            <w:tcW w:w="816" w:type="pct"/>
            <w:noWrap/>
            <w:vAlign w:val="bottom"/>
            <w:hideMark/>
          </w:tcPr>
          <w:p w14:paraId="23C874A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5C2EF84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BTG Pactual</w:t>
            </w:r>
          </w:p>
        </w:tc>
        <w:tc>
          <w:tcPr>
            <w:tcW w:w="2092" w:type="pct"/>
            <w:noWrap/>
            <w:vAlign w:val="bottom"/>
            <w:hideMark/>
          </w:tcPr>
          <w:p w14:paraId="10F70FE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6987EFFB" w14:textId="77777777" w:rsidTr="00FA0303">
        <w:trPr>
          <w:trHeight w:val="300"/>
        </w:trPr>
        <w:tc>
          <w:tcPr>
            <w:tcW w:w="816" w:type="pct"/>
            <w:noWrap/>
            <w:vAlign w:val="bottom"/>
            <w:hideMark/>
          </w:tcPr>
          <w:p w14:paraId="56974C3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05547DD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Cavendish PLC</w:t>
            </w:r>
          </w:p>
        </w:tc>
        <w:tc>
          <w:tcPr>
            <w:tcW w:w="2092" w:type="pct"/>
            <w:noWrap/>
            <w:vAlign w:val="bottom"/>
            <w:hideMark/>
          </w:tcPr>
          <w:p w14:paraId="156BF44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29BBD82C" w14:textId="77777777" w:rsidTr="00FA0303">
        <w:trPr>
          <w:trHeight w:val="300"/>
        </w:trPr>
        <w:tc>
          <w:tcPr>
            <w:tcW w:w="816" w:type="pct"/>
            <w:noWrap/>
            <w:vAlign w:val="bottom"/>
            <w:hideMark/>
          </w:tcPr>
          <w:p w14:paraId="1F0E715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081FB5F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Centerview Partners LLC</w:t>
            </w:r>
          </w:p>
        </w:tc>
        <w:tc>
          <w:tcPr>
            <w:tcW w:w="2092" w:type="pct"/>
            <w:noWrap/>
            <w:vAlign w:val="bottom"/>
            <w:hideMark/>
          </w:tcPr>
          <w:p w14:paraId="4394422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3719BAAE" w14:textId="77777777" w:rsidTr="00FA0303">
        <w:trPr>
          <w:trHeight w:val="300"/>
        </w:trPr>
        <w:tc>
          <w:tcPr>
            <w:tcW w:w="816" w:type="pct"/>
            <w:noWrap/>
            <w:vAlign w:val="bottom"/>
            <w:hideMark/>
          </w:tcPr>
          <w:p w14:paraId="2660D4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6BBE1A7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Danske Bank</w:t>
            </w:r>
          </w:p>
        </w:tc>
        <w:tc>
          <w:tcPr>
            <w:tcW w:w="2092" w:type="pct"/>
            <w:noWrap/>
            <w:vAlign w:val="bottom"/>
            <w:hideMark/>
          </w:tcPr>
          <w:p w14:paraId="770933E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068C5A78" w14:textId="77777777" w:rsidTr="00FA0303">
        <w:trPr>
          <w:trHeight w:val="300"/>
        </w:trPr>
        <w:tc>
          <w:tcPr>
            <w:tcW w:w="816" w:type="pct"/>
            <w:noWrap/>
            <w:vAlign w:val="bottom"/>
            <w:hideMark/>
          </w:tcPr>
          <w:p w14:paraId="711B65D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432012D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Fairgrove Partners</w:t>
            </w:r>
          </w:p>
        </w:tc>
        <w:tc>
          <w:tcPr>
            <w:tcW w:w="2092" w:type="pct"/>
            <w:noWrap/>
            <w:vAlign w:val="bottom"/>
            <w:hideMark/>
          </w:tcPr>
          <w:p w14:paraId="407FEBF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45202C33" w14:textId="77777777" w:rsidTr="00FA0303">
        <w:trPr>
          <w:trHeight w:val="300"/>
        </w:trPr>
        <w:tc>
          <w:tcPr>
            <w:tcW w:w="816" w:type="pct"/>
            <w:noWrap/>
            <w:vAlign w:val="bottom"/>
            <w:hideMark/>
          </w:tcPr>
          <w:p w14:paraId="51776B1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6D54EFE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Handelsbanken Capital Markets</w:t>
            </w:r>
          </w:p>
        </w:tc>
        <w:tc>
          <w:tcPr>
            <w:tcW w:w="2092" w:type="pct"/>
            <w:noWrap/>
            <w:vAlign w:val="bottom"/>
            <w:hideMark/>
          </w:tcPr>
          <w:p w14:paraId="6E837B5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1ED71CE5" w14:textId="77777777" w:rsidTr="00FA0303">
        <w:trPr>
          <w:trHeight w:val="300"/>
        </w:trPr>
        <w:tc>
          <w:tcPr>
            <w:tcW w:w="816" w:type="pct"/>
            <w:noWrap/>
            <w:vAlign w:val="bottom"/>
            <w:hideMark/>
          </w:tcPr>
          <w:p w14:paraId="7E4C67C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lastRenderedPageBreak/>
              <w:t>46*</w:t>
            </w:r>
          </w:p>
        </w:tc>
        <w:tc>
          <w:tcPr>
            <w:tcW w:w="2092" w:type="pct"/>
            <w:noWrap/>
            <w:vAlign w:val="bottom"/>
            <w:hideMark/>
          </w:tcPr>
          <w:p w14:paraId="543659E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Jefferies LLC</w:t>
            </w:r>
          </w:p>
        </w:tc>
        <w:tc>
          <w:tcPr>
            <w:tcW w:w="2092" w:type="pct"/>
            <w:noWrap/>
            <w:vAlign w:val="bottom"/>
            <w:hideMark/>
          </w:tcPr>
          <w:p w14:paraId="442371F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669639FF" w14:textId="77777777" w:rsidTr="00FA0303">
        <w:trPr>
          <w:trHeight w:val="300"/>
        </w:trPr>
        <w:tc>
          <w:tcPr>
            <w:tcW w:w="816" w:type="pct"/>
            <w:noWrap/>
            <w:vAlign w:val="bottom"/>
            <w:hideMark/>
          </w:tcPr>
          <w:p w14:paraId="3D7C37B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617215A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Nordea</w:t>
            </w:r>
          </w:p>
        </w:tc>
        <w:tc>
          <w:tcPr>
            <w:tcW w:w="2092" w:type="pct"/>
            <w:noWrap/>
            <w:vAlign w:val="bottom"/>
            <w:hideMark/>
          </w:tcPr>
          <w:p w14:paraId="70B4E3D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06FF0F9D" w14:textId="77777777" w:rsidTr="00FA0303">
        <w:trPr>
          <w:trHeight w:val="300"/>
        </w:trPr>
        <w:tc>
          <w:tcPr>
            <w:tcW w:w="816" w:type="pct"/>
            <w:noWrap/>
            <w:vAlign w:val="bottom"/>
            <w:hideMark/>
          </w:tcPr>
          <w:p w14:paraId="2C3BEC2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11DEE84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Panmure Liberum</w:t>
            </w:r>
          </w:p>
        </w:tc>
        <w:tc>
          <w:tcPr>
            <w:tcW w:w="2092" w:type="pct"/>
            <w:noWrap/>
            <w:vAlign w:val="bottom"/>
            <w:hideMark/>
          </w:tcPr>
          <w:p w14:paraId="2F811B3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7F60A9BC" w14:textId="77777777" w:rsidTr="00FA0303">
        <w:trPr>
          <w:trHeight w:val="300"/>
        </w:trPr>
        <w:tc>
          <w:tcPr>
            <w:tcW w:w="816" w:type="pct"/>
            <w:noWrap/>
            <w:vAlign w:val="bottom"/>
            <w:hideMark/>
          </w:tcPr>
          <w:p w14:paraId="0206B7B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56C23AA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Piper Sandler &amp; Co</w:t>
            </w:r>
          </w:p>
        </w:tc>
        <w:tc>
          <w:tcPr>
            <w:tcW w:w="2092" w:type="pct"/>
            <w:noWrap/>
            <w:vAlign w:val="bottom"/>
            <w:hideMark/>
          </w:tcPr>
          <w:p w14:paraId="7451C0D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1550B412" w14:textId="77777777" w:rsidTr="00FA0303">
        <w:trPr>
          <w:trHeight w:val="300"/>
        </w:trPr>
        <w:tc>
          <w:tcPr>
            <w:tcW w:w="816" w:type="pct"/>
            <w:noWrap/>
            <w:vAlign w:val="bottom"/>
            <w:hideMark/>
          </w:tcPr>
          <w:p w14:paraId="3A5C8E3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46*</w:t>
            </w:r>
          </w:p>
        </w:tc>
        <w:tc>
          <w:tcPr>
            <w:tcW w:w="2092" w:type="pct"/>
            <w:noWrap/>
            <w:vAlign w:val="bottom"/>
            <w:hideMark/>
          </w:tcPr>
          <w:p w14:paraId="0BC832F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Societe Generale</w:t>
            </w:r>
          </w:p>
        </w:tc>
        <w:tc>
          <w:tcPr>
            <w:tcW w:w="2092" w:type="pct"/>
            <w:noWrap/>
            <w:vAlign w:val="bottom"/>
            <w:hideMark/>
          </w:tcPr>
          <w:p w14:paraId="1A56F70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08D1A473" w14:textId="77777777" w:rsidTr="00FA0303">
        <w:trPr>
          <w:trHeight w:val="300"/>
        </w:trPr>
        <w:tc>
          <w:tcPr>
            <w:tcW w:w="816" w:type="pct"/>
            <w:shd w:val="clear" w:color="auto" w:fill="D9D9D9" w:themeFill="background1" w:themeFillShade="D9"/>
            <w:noWrap/>
            <w:vAlign w:val="bottom"/>
            <w:hideMark/>
          </w:tcPr>
          <w:p w14:paraId="5418E42A" w14:textId="746C42F4"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eastAsia="uk-UA"/>
              </w:rPr>
            </w:pPr>
            <w:r w:rsidRPr="00F13497">
              <w:rPr>
                <w:rFonts w:ascii="Times New Roman" w:eastAsia="Times New Roman" w:hAnsi="Times New Roman" w:cs="Times New Roman"/>
                <w:bCs/>
                <w:color w:val="000000"/>
                <w:sz w:val="24"/>
                <w:szCs w:val="24"/>
                <w:lang w:eastAsia="uk-UA"/>
              </w:rPr>
              <w:t>Year 2024</w:t>
            </w:r>
          </w:p>
        </w:tc>
        <w:tc>
          <w:tcPr>
            <w:tcW w:w="2092" w:type="pct"/>
            <w:shd w:val="clear" w:color="auto" w:fill="D9D9D9" w:themeFill="background1" w:themeFillShade="D9"/>
            <w:noWrap/>
            <w:vAlign w:val="bottom"/>
            <w:hideMark/>
          </w:tcPr>
          <w:p w14:paraId="59F5FFFD" w14:textId="77777777" w:rsidR="000D5EC7" w:rsidRPr="00F13497" w:rsidRDefault="000D5EC7" w:rsidP="000D5EC7">
            <w:pPr>
              <w:spacing w:after="0" w:line="240" w:lineRule="auto"/>
              <w:outlineLvl w:val="0"/>
              <w:rPr>
                <w:rFonts w:ascii="Times New Roman" w:eastAsia="Times New Roman" w:hAnsi="Times New Roman" w:cs="Times New Roman"/>
                <w:b/>
                <w:bCs/>
                <w:color w:val="000000"/>
                <w:sz w:val="24"/>
                <w:szCs w:val="24"/>
                <w:lang w:val="uk-UA" w:eastAsia="uk-UA"/>
              </w:rPr>
            </w:pPr>
          </w:p>
        </w:tc>
        <w:tc>
          <w:tcPr>
            <w:tcW w:w="2092" w:type="pct"/>
            <w:shd w:val="clear" w:color="auto" w:fill="D9D9D9" w:themeFill="background1" w:themeFillShade="D9"/>
            <w:noWrap/>
            <w:vAlign w:val="bottom"/>
            <w:hideMark/>
          </w:tcPr>
          <w:p w14:paraId="4D6A79DB" w14:textId="77777777" w:rsidR="000D5EC7" w:rsidRPr="00F13497" w:rsidRDefault="000D5EC7" w:rsidP="000D5EC7">
            <w:pPr>
              <w:spacing w:after="0" w:line="240" w:lineRule="auto"/>
              <w:outlineLvl w:val="0"/>
              <w:rPr>
                <w:rFonts w:ascii="Times New Roman" w:eastAsia="Times New Roman" w:hAnsi="Times New Roman" w:cs="Times New Roman"/>
                <w:sz w:val="24"/>
                <w:szCs w:val="24"/>
                <w:lang w:val="uk-UA" w:eastAsia="uk-UA"/>
              </w:rPr>
            </w:pPr>
          </w:p>
        </w:tc>
      </w:tr>
      <w:tr w:rsidR="000D5EC7" w:rsidRPr="00F13497" w14:paraId="60B199D7" w14:textId="77777777" w:rsidTr="00FA0303">
        <w:trPr>
          <w:trHeight w:val="300"/>
        </w:trPr>
        <w:tc>
          <w:tcPr>
            <w:tcW w:w="816" w:type="pct"/>
            <w:noWrap/>
            <w:vAlign w:val="bottom"/>
            <w:hideMark/>
          </w:tcPr>
          <w:p w14:paraId="6D9E73B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w:t>
            </w:r>
          </w:p>
        </w:tc>
        <w:tc>
          <w:tcPr>
            <w:tcW w:w="2092" w:type="pct"/>
            <w:noWrap/>
            <w:vAlign w:val="bottom"/>
            <w:hideMark/>
          </w:tcPr>
          <w:p w14:paraId="72CB210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PricewaterhouseCoopers</w:t>
            </w:r>
          </w:p>
        </w:tc>
        <w:tc>
          <w:tcPr>
            <w:tcW w:w="2092" w:type="pct"/>
            <w:noWrap/>
            <w:vAlign w:val="bottom"/>
            <w:hideMark/>
          </w:tcPr>
          <w:p w14:paraId="75BFF89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r>
      <w:tr w:rsidR="000D5EC7" w:rsidRPr="00F13497" w14:paraId="6C989822" w14:textId="77777777" w:rsidTr="00FA0303">
        <w:trPr>
          <w:trHeight w:val="300"/>
        </w:trPr>
        <w:tc>
          <w:tcPr>
            <w:tcW w:w="816" w:type="pct"/>
            <w:noWrap/>
            <w:vAlign w:val="bottom"/>
            <w:hideMark/>
          </w:tcPr>
          <w:p w14:paraId="1867C23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w:t>
            </w:r>
          </w:p>
        </w:tc>
        <w:tc>
          <w:tcPr>
            <w:tcW w:w="2092" w:type="pct"/>
            <w:noWrap/>
            <w:vAlign w:val="bottom"/>
            <w:hideMark/>
          </w:tcPr>
          <w:p w14:paraId="5F92B48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Rothschild &amp; Co</w:t>
            </w:r>
          </w:p>
        </w:tc>
        <w:tc>
          <w:tcPr>
            <w:tcW w:w="2092" w:type="pct"/>
            <w:noWrap/>
            <w:vAlign w:val="bottom"/>
            <w:hideMark/>
          </w:tcPr>
          <w:p w14:paraId="1A23DB1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38</w:t>
            </w:r>
          </w:p>
        </w:tc>
      </w:tr>
      <w:tr w:rsidR="000D5EC7" w:rsidRPr="00F13497" w14:paraId="3A85D74F" w14:textId="77777777" w:rsidTr="00FA0303">
        <w:trPr>
          <w:trHeight w:val="300"/>
        </w:trPr>
        <w:tc>
          <w:tcPr>
            <w:tcW w:w="816" w:type="pct"/>
            <w:noWrap/>
            <w:vAlign w:val="bottom"/>
            <w:hideMark/>
          </w:tcPr>
          <w:p w14:paraId="3511329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c>
          <w:tcPr>
            <w:tcW w:w="2092" w:type="pct"/>
            <w:noWrap/>
            <w:vAlign w:val="bottom"/>
            <w:hideMark/>
          </w:tcPr>
          <w:p w14:paraId="6FCE5D0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KPMG</w:t>
            </w:r>
          </w:p>
        </w:tc>
        <w:tc>
          <w:tcPr>
            <w:tcW w:w="2092" w:type="pct"/>
            <w:noWrap/>
            <w:vAlign w:val="bottom"/>
            <w:hideMark/>
          </w:tcPr>
          <w:p w14:paraId="5AD50DF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26</w:t>
            </w:r>
          </w:p>
        </w:tc>
      </w:tr>
      <w:tr w:rsidR="000D5EC7" w:rsidRPr="00F13497" w14:paraId="510FD8B4" w14:textId="77777777" w:rsidTr="00FA0303">
        <w:trPr>
          <w:trHeight w:val="300"/>
        </w:trPr>
        <w:tc>
          <w:tcPr>
            <w:tcW w:w="816" w:type="pct"/>
            <w:noWrap/>
            <w:vAlign w:val="bottom"/>
            <w:hideMark/>
          </w:tcPr>
          <w:p w14:paraId="3BA1C0F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c>
          <w:tcPr>
            <w:tcW w:w="2092" w:type="pct"/>
            <w:noWrap/>
            <w:vAlign w:val="bottom"/>
            <w:hideMark/>
          </w:tcPr>
          <w:p w14:paraId="4774F10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Deloitte</w:t>
            </w:r>
          </w:p>
        </w:tc>
        <w:tc>
          <w:tcPr>
            <w:tcW w:w="2092" w:type="pct"/>
            <w:noWrap/>
            <w:vAlign w:val="bottom"/>
            <w:hideMark/>
          </w:tcPr>
          <w:p w14:paraId="6C4FEBA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r>
      <w:tr w:rsidR="000D5EC7" w:rsidRPr="00F13497" w14:paraId="36AF87C6" w14:textId="77777777" w:rsidTr="00FA0303">
        <w:trPr>
          <w:trHeight w:val="300"/>
        </w:trPr>
        <w:tc>
          <w:tcPr>
            <w:tcW w:w="816" w:type="pct"/>
            <w:noWrap/>
            <w:vAlign w:val="bottom"/>
            <w:hideMark/>
          </w:tcPr>
          <w:p w14:paraId="67F961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c>
          <w:tcPr>
            <w:tcW w:w="2092" w:type="pct"/>
            <w:noWrap/>
            <w:vAlign w:val="bottom"/>
            <w:hideMark/>
          </w:tcPr>
          <w:p w14:paraId="651AC1D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Goldman Sachs &amp; Co</w:t>
            </w:r>
          </w:p>
        </w:tc>
        <w:tc>
          <w:tcPr>
            <w:tcW w:w="2092" w:type="pct"/>
            <w:noWrap/>
            <w:vAlign w:val="bottom"/>
            <w:hideMark/>
          </w:tcPr>
          <w:p w14:paraId="4E8A9CD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r>
      <w:tr w:rsidR="000D5EC7" w:rsidRPr="00F13497" w14:paraId="2A3A7F7C" w14:textId="77777777" w:rsidTr="00FA0303">
        <w:trPr>
          <w:trHeight w:val="300"/>
        </w:trPr>
        <w:tc>
          <w:tcPr>
            <w:tcW w:w="816" w:type="pct"/>
            <w:noWrap/>
            <w:vAlign w:val="bottom"/>
            <w:hideMark/>
          </w:tcPr>
          <w:p w14:paraId="06F87C1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c>
          <w:tcPr>
            <w:tcW w:w="2092" w:type="pct"/>
            <w:noWrap/>
            <w:vAlign w:val="bottom"/>
            <w:hideMark/>
          </w:tcPr>
          <w:p w14:paraId="05BD4AF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Prometeia SpA</w:t>
            </w:r>
          </w:p>
        </w:tc>
        <w:tc>
          <w:tcPr>
            <w:tcW w:w="2092" w:type="pct"/>
            <w:noWrap/>
            <w:vAlign w:val="bottom"/>
            <w:hideMark/>
          </w:tcPr>
          <w:p w14:paraId="49F07EB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r>
      <w:tr w:rsidR="000D5EC7" w:rsidRPr="00F13497" w14:paraId="239A69CB" w14:textId="77777777" w:rsidTr="00FA0303">
        <w:trPr>
          <w:trHeight w:val="300"/>
        </w:trPr>
        <w:tc>
          <w:tcPr>
            <w:tcW w:w="816" w:type="pct"/>
            <w:noWrap/>
            <w:vAlign w:val="bottom"/>
            <w:hideMark/>
          </w:tcPr>
          <w:p w14:paraId="213990B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c>
          <w:tcPr>
            <w:tcW w:w="2092" w:type="pct"/>
            <w:noWrap/>
            <w:vAlign w:val="bottom"/>
            <w:hideMark/>
          </w:tcPr>
          <w:p w14:paraId="387085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Natixis</w:t>
            </w:r>
          </w:p>
        </w:tc>
        <w:tc>
          <w:tcPr>
            <w:tcW w:w="2092" w:type="pct"/>
            <w:noWrap/>
            <w:vAlign w:val="bottom"/>
            <w:hideMark/>
          </w:tcPr>
          <w:p w14:paraId="4FB310D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r>
      <w:tr w:rsidR="000D5EC7" w:rsidRPr="00F13497" w14:paraId="733922FF" w14:textId="77777777" w:rsidTr="00FA0303">
        <w:trPr>
          <w:trHeight w:val="300"/>
        </w:trPr>
        <w:tc>
          <w:tcPr>
            <w:tcW w:w="816" w:type="pct"/>
            <w:noWrap/>
            <w:vAlign w:val="bottom"/>
            <w:hideMark/>
          </w:tcPr>
          <w:p w14:paraId="75D9481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c>
          <w:tcPr>
            <w:tcW w:w="2092" w:type="pct"/>
            <w:noWrap/>
            <w:vAlign w:val="bottom"/>
            <w:hideMark/>
          </w:tcPr>
          <w:p w14:paraId="2BB089A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JP Morgan</w:t>
            </w:r>
          </w:p>
        </w:tc>
        <w:tc>
          <w:tcPr>
            <w:tcW w:w="2092" w:type="pct"/>
            <w:noWrap/>
            <w:vAlign w:val="bottom"/>
            <w:hideMark/>
          </w:tcPr>
          <w:p w14:paraId="2E9DB51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r>
      <w:tr w:rsidR="000D5EC7" w:rsidRPr="00F13497" w14:paraId="0C954CA9" w14:textId="77777777" w:rsidTr="00FA0303">
        <w:trPr>
          <w:trHeight w:val="300"/>
        </w:trPr>
        <w:tc>
          <w:tcPr>
            <w:tcW w:w="816" w:type="pct"/>
            <w:noWrap/>
            <w:vAlign w:val="bottom"/>
            <w:hideMark/>
          </w:tcPr>
          <w:p w14:paraId="7200833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c>
          <w:tcPr>
            <w:tcW w:w="2092" w:type="pct"/>
            <w:noWrap/>
            <w:vAlign w:val="bottom"/>
            <w:hideMark/>
          </w:tcPr>
          <w:p w14:paraId="18B6316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Lazard</w:t>
            </w:r>
          </w:p>
        </w:tc>
        <w:tc>
          <w:tcPr>
            <w:tcW w:w="2092" w:type="pct"/>
            <w:noWrap/>
            <w:vAlign w:val="bottom"/>
            <w:hideMark/>
          </w:tcPr>
          <w:p w14:paraId="2091988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r>
      <w:tr w:rsidR="000D5EC7" w:rsidRPr="00F13497" w14:paraId="21847B2D" w14:textId="77777777" w:rsidTr="00FA0303">
        <w:trPr>
          <w:trHeight w:val="300"/>
        </w:trPr>
        <w:tc>
          <w:tcPr>
            <w:tcW w:w="816" w:type="pct"/>
            <w:noWrap/>
            <w:vAlign w:val="bottom"/>
            <w:hideMark/>
          </w:tcPr>
          <w:p w14:paraId="56AAAC2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c>
          <w:tcPr>
            <w:tcW w:w="2092" w:type="pct"/>
            <w:noWrap/>
            <w:vAlign w:val="bottom"/>
            <w:hideMark/>
          </w:tcPr>
          <w:p w14:paraId="6C9B86A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Houlihan Lokey</w:t>
            </w:r>
          </w:p>
        </w:tc>
        <w:tc>
          <w:tcPr>
            <w:tcW w:w="2092" w:type="pct"/>
            <w:noWrap/>
            <w:vAlign w:val="bottom"/>
            <w:hideMark/>
          </w:tcPr>
          <w:p w14:paraId="25895B6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r>
      <w:tr w:rsidR="000D5EC7" w:rsidRPr="00F13497" w14:paraId="26EDD468" w14:textId="77777777" w:rsidTr="00FA0303">
        <w:trPr>
          <w:trHeight w:val="300"/>
        </w:trPr>
        <w:tc>
          <w:tcPr>
            <w:tcW w:w="816" w:type="pct"/>
            <w:noWrap/>
            <w:vAlign w:val="bottom"/>
            <w:hideMark/>
          </w:tcPr>
          <w:p w14:paraId="7276316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c>
          <w:tcPr>
            <w:tcW w:w="2092" w:type="pct"/>
            <w:noWrap/>
            <w:vAlign w:val="bottom"/>
            <w:hideMark/>
          </w:tcPr>
          <w:p w14:paraId="3B5153B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K3 Capital Group Ltd</w:t>
            </w:r>
          </w:p>
        </w:tc>
        <w:tc>
          <w:tcPr>
            <w:tcW w:w="2092" w:type="pct"/>
            <w:noWrap/>
            <w:vAlign w:val="bottom"/>
            <w:hideMark/>
          </w:tcPr>
          <w:p w14:paraId="3A06837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r>
      <w:tr w:rsidR="000D5EC7" w:rsidRPr="00F13497" w14:paraId="7B3086B3" w14:textId="77777777" w:rsidTr="00FA0303">
        <w:trPr>
          <w:trHeight w:val="300"/>
        </w:trPr>
        <w:tc>
          <w:tcPr>
            <w:tcW w:w="816" w:type="pct"/>
            <w:noWrap/>
            <w:vAlign w:val="bottom"/>
            <w:hideMark/>
          </w:tcPr>
          <w:p w14:paraId="0CFA566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c>
          <w:tcPr>
            <w:tcW w:w="2092" w:type="pct"/>
            <w:noWrap/>
            <w:vAlign w:val="bottom"/>
            <w:hideMark/>
          </w:tcPr>
          <w:p w14:paraId="7AD15ED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UBS</w:t>
            </w:r>
          </w:p>
        </w:tc>
        <w:tc>
          <w:tcPr>
            <w:tcW w:w="2092" w:type="pct"/>
            <w:noWrap/>
            <w:vAlign w:val="bottom"/>
            <w:hideMark/>
          </w:tcPr>
          <w:p w14:paraId="4D31665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r>
      <w:tr w:rsidR="000D5EC7" w:rsidRPr="00F13497" w14:paraId="03F5F598" w14:textId="77777777" w:rsidTr="00FA0303">
        <w:trPr>
          <w:trHeight w:val="300"/>
        </w:trPr>
        <w:tc>
          <w:tcPr>
            <w:tcW w:w="816" w:type="pct"/>
            <w:noWrap/>
            <w:vAlign w:val="bottom"/>
            <w:hideMark/>
          </w:tcPr>
          <w:p w14:paraId="0FAC727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c>
          <w:tcPr>
            <w:tcW w:w="2092" w:type="pct"/>
            <w:noWrap/>
            <w:vAlign w:val="bottom"/>
            <w:hideMark/>
          </w:tcPr>
          <w:p w14:paraId="65B03FB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BDO</w:t>
            </w:r>
          </w:p>
        </w:tc>
        <w:tc>
          <w:tcPr>
            <w:tcW w:w="2092" w:type="pct"/>
            <w:noWrap/>
            <w:vAlign w:val="bottom"/>
            <w:hideMark/>
          </w:tcPr>
          <w:p w14:paraId="3589D67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r>
      <w:tr w:rsidR="000D5EC7" w:rsidRPr="00F13497" w14:paraId="22916AB5" w14:textId="77777777" w:rsidTr="00FA0303">
        <w:trPr>
          <w:trHeight w:val="300"/>
        </w:trPr>
        <w:tc>
          <w:tcPr>
            <w:tcW w:w="816" w:type="pct"/>
            <w:noWrap/>
            <w:vAlign w:val="bottom"/>
            <w:hideMark/>
          </w:tcPr>
          <w:p w14:paraId="0DDB719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c>
          <w:tcPr>
            <w:tcW w:w="2092" w:type="pct"/>
            <w:noWrap/>
            <w:vAlign w:val="bottom"/>
            <w:hideMark/>
          </w:tcPr>
          <w:p w14:paraId="36A11EC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Morgan Stanley</w:t>
            </w:r>
          </w:p>
        </w:tc>
        <w:tc>
          <w:tcPr>
            <w:tcW w:w="2092" w:type="pct"/>
            <w:noWrap/>
            <w:vAlign w:val="bottom"/>
            <w:hideMark/>
          </w:tcPr>
          <w:p w14:paraId="5E273E6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r>
      <w:tr w:rsidR="000D5EC7" w:rsidRPr="00F13497" w14:paraId="7DD91089" w14:textId="77777777" w:rsidTr="00FA0303">
        <w:trPr>
          <w:trHeight w:val="300"/>
        </w:trPr>
        <w:tc>
          <w:tcPr>
            <w:tcW w:w="816" w:type="pct"/>
            <w:noWrap/>
            <w:vAlign w:val="bottom"/>
            <w:hideMark/>
          </w:tcPr>
          <w:p w14:paraId="3FB7563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2092" w:type="pct"/>
            <w:noWrap/>
            <w:vAlign w:val="bottom"/>
            <w:hideMark/>
          </w:tcPr>
          <w:p w14:paraId="7772E86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Barclays</w:t>
            </w:r>
          </w:p>
        </w:tc>
        <w:tc>
          <w:tcPr>
            <w:tcW w:w="2092" w:type="pct"/>
            <w:noWrap/>
            <w:vAlign w:val="bottom"/>
            <w:hideMark/>
          </w:tcPr>
          <w:p w14:paraId="0E4B67C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r>
      <w:tr w:rsidR="000D5EC7" w:rsidRPr="00F13497" w14:paraId="7161AAEA" w14:textId="77777777" w:rsidTr="00FA0303">
        <w:trPr>
          <w:trHeight w:val="300"/>
        </w:trPr>
        <w:tc>
          <w:tcPr>
            <w:tcW w:w="816" w:type="pct"/>
            <w:noWrap/>
            <w:vAlign w:val="bottom"/>
            <w:hideMark/>
          </w:tcPr>
          <w:p w14:paraId="0B5C50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2092" w:type="pct"/>
            <w:noWrap/>
            <w:vAlign w:val="bottom"/>
            <w:hideMark/>
          </w:tcPr>
          <w:p w14:paraId="6F856A5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BNP Paribas SA</w:t>
            </w:r>
          </w:p>
        </w:tc>
        <w:tc>
          <w:tcPr>
            <w:tcW w:w="2092" w:type="pct"/>
            <w:noWrap/>
            <w:vAlign w:val="bottom"/>
            <w:hideMark/>
          </w:tcPr>
          <w:p w14:paraId="6C4D6D2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r>
      <w:tr w:rsidR="000D5EC7" w:rsidRPr="00F13497" w14:paraId="7CF7EBBC" w14:textId="77777777" w:rsidTr="00FA0303">
        <w:trPr>
          <w:trHeight w:val="300"/>
        </w:trPr>
        <w:tc>
          <w:tcPr>
            <w:tcW w:w="816" w:type="pct"/>
            <w:noWrap/>
            <w:vAlign w:val="bottom"/>
            <w:hideMark/>
          </w:tcPr>
          <w:p w14:paraId="4AE6B7F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15*</w:t>
            </w:r>
          </w:p>
        </w:tc>
        <w:tc>
          <w:tcPr>
            <w:tcW w:w="2092" w:type="pct"/>
            <w:noWrap/>
            <w:vAlign w:val="bottom"/>
            <w:hideMark/>
          </w:tcPr>
          <w:p w14:paraId="102B3F7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BofA Securities Inc</w:t>
            </w:r>
          </w:p>
        </w:tc>
        <w:tc>
          <w:tcPr>
            <w:tcW w:w="2092" w:type="pct"/>
            <w:noWrap/>
            <w:vAlign w:val="bottom"/>
            <w:hideMark/>
          </w:tcPr>
          <w:p w14:paraId="662D8FF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r>
      <w:tr w:rsidR="000D5EC7" w:rsidRPr="00F13497" w14:paraId="3BD80AFB" w14:textId="77777777" w:rsidTr="00FA0303">
        <w:trPr>
          <w:trHeight w:val="300"/>
        </w:trPr>
        <w:tc>
          <w:tcPr>
            <w:tcW w:w="816" w:type="pct"/>
            <w:noWrap/>
            <w:vAlign w:val="bottom"/>
            <w:hideMark/>
          </w:tcPr>
          <w:p w14:paraId="4E1B8DA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c>
          <w:tcPr>
            <w:tcW w:w="2092" w:type="pct"/>
            <w:noWrap/>
            <w:vAlign w:val="bottom"/>
            <w:hideMark/>
          </w:tcPr>
          <w:p w14:paraId="1216DB6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Jefferies LLC</w:t>
            </w:r>
          </w:p>
        </w:tc>
        <w:tc>
          <w:tcPr>
            <w:tcW w:w="2092" w:type="pct"/>
            <w:noWrap/>
            <w:vAlign w:val="bottom"/>
            <w:hideMark/>
          </w:tcPr>
          <w:p w14:paraId="11EC933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r>
      <w:tr w:rsidR="000D5EC7" w:rsidRPr="00F13497" w14:paraId="0305B5D4" w14:textId="77777777" w:rsidTr="00FA0303">
        <w:trPr>
          <w:trHeight w:val="300"/>
        </w:trPr>
        <w:tc>
          <w:tcPr>
            <w:tcW w:w="816" w:type="pct"/>
            <w:noWrap/>
            <w:vAlign w:val="bottom"/>
            <w:hideMark/>
          </w:tcPr>
          <w:p w14:paraId="6A2A17E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2092" w:type="pct"/>
            <w:noWrap/>
            <w:vAlign w:val="bottom"/>
            <w:hideMark/>
          </w:tcPr>
          <w:p w14:paraId="6BE3AEC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Evercore Inc</w:t>
            </w:r>
          </w:p>
        </w:tc>
        <w:tc>
          <w:tcPr>
            <w:tcW w:w="2092" w:type="pct"/>
            <w:noWrap/>
            <w:vAlign w:val="bottom"/>
            <w:hideMark/>
          </w:tcPr>
          <w:p w14:paraId="18B56C3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r>
      <w:tr w:rsidR="000D5EC7" w:rsidRPr="00F13497" w14:paraId="30E5BE13" w14:textId="77777777" w:rsidTr="00FA0303">
        <w:trPr>
          <w:trHeight w:val="300"/>
        </w:trPr>
        <w:tc>
          <w:tcPr>
            <w:tcW w:w="816" w:type="pct"/>
            <w:noWrap/>
            <w:vAlign w:val="bottom"/>
            <w:hideMark/>
          </w:tcPr>
          <w:p w14:paraId="0D1D47C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2092" w:type="pct"/>
            <w:noWrap/>
            <w:vAlign w:val="bottom"/>
            <w:hideMark/>
          </w:tcPr>
          <w:p w14:paraId="37586FB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Alantra Partners SA</w:t>
            </w:r>
          </w:p>
        </w:tc>
        <w:tc>
          <w:tcPr>
            <w:tcW w:w="2092" w:type="pct"/>
            <w:noWrap/>
            <w:vAlign w:val="bottom"/>
            <w:hideMark/>
          </w:tcPr>
          <w:p w14:paraId="56C3CEE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r>
      <w:tr w:rsidR="000D5EC7" w:rsidRPr="00F13497" w14:paraId="66DEEE34" w14:textId="77777777" w:rsidTr="00FA0303">
        <w:trPr>
          <w:trHeight w:val="300"/>
        </w:trPr>
        <w:tc>
          <w:tcPr>
            <w:tcW w:w="816" w:type="pct"/>
            <w:noWrap/>
            <w:vAlign w:val="bottom"/>
            <w:hideMark/>
          </w:tcPr>
          <w:p w14:paraId="78B9BB4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2092" w:type="pct"/>
            <w:noWrap/>
            <w:vAlign w:val="bottom"/>
            <w:hideMark/>
          </w:tcPr>
          <w:p w14:paraId="0852DE4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Citi</w:t>
            </w:r>
          </w:p>
        </w:tc>
        <w:tc>
          <w:tcPr>
            <w:tcW w:w="2092" w:type="pct"/>
            <w:noWrap/>
            <w:vAlign w:val="bottom"/>
            <w:hideMark/>
          </w:tcPr>
          <w:p w14:paraId="6E26F05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r>
      <w:tr w:rsidR="000D5EC7" w:rsidRPr="00F13497" w14:paraId="5CDC8EDB" w14:textId="77777777" w:rsidTr="00FA0303">
        <w:trPr>
          <w:trHeight w:val="300"/>
        </w:trPr>
        <w:tc>
          <w:tcPr>
            <w:tcW w:w="816" w:type="pct"/>
            <w:noWrap/>
            <w:vAlign w:val="bottom"/>
            <w:hideMark/>
          </w:tcPr>
          <w:p w14:paraId="11652E8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c>
          <w:tcPr>
            <w:tcW w:w="2092" w:type="pct"/>
            <w:noWrap/>
            <w:vAlign w:val="bottom"/>
            <w:hideMark/>
          </w:tcPr>
          <w:p w14:paraId="71B6277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UniCredit</w:t>
            </w:r>
          </w:p>
        </w:tc>
        <w:tc>
          <w:tcPr>
            <w:tcW w:w="2092" w:type="pct"/>
            <w:noWrap/>
            <w:vAlign w:val="bottom"/>
            <w:hideMark/>
          </w:tcPr>
          <w:p w14:paraId="7414CBD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r>
      <w:tr w:rsidR="000D5EC7" w:rsidRPr="00F13497" w14:paraId="3D128F18" w14:textId="77777777" w:rsidTr="00FA0303">
        <w:trPr>
          <w:trHeight w:val="300"/>
        </w:trPr>
        <w:tc>
          <w:tcPr>
            <w:tcW w:w="816" w:type="pct"/>
            <w:noWrap/>
            <w:vAlign w:val="bottom"/>
            <w:hideMark/>
          </w:tcPr>
          <w:p w14:paraId="146157B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756F512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DNB Carnegie</w:t>
            </w:r>
          </w:p>
        </w:tc>
        <w:tc>
          <w:tcPr>
            <w:tcW w:w="2092" w:type="pct"/>
            <w:noWrap/>
            <w:vAlign w:val="bottom"/>
            <w:hideMark/>
          </w:tcPr>
          <w:p w14:paraId="4A8A776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78F92739" w14:textId="77777777" w:rsidTr="00FA0303">
        <w:trPr>
          <w:trHeight w:val="300"/>
        </w:trPr>
        <w:tc>
          <w:tcPr>
            <w:tcW w:w="816" w:type="pct"/>
            <w:noWrap/>
            <w:vAlign w:val="bottom"/>
            <w:hideMark/>
          </w:tcPr>
          <w:p w14:paraId="0C0850C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3610B47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Ernst &amp; Young LLP</w:t>
            </w:r>
          </w:p>
        </w:tc>
        <w:tc>
          <w:tcPr>
            <w:tcW w:w="2092" w:type="pct"/>
            <w:noWrap/>
            <w:vAlign w:val="bottom"/>
            <w:hideMark/>
          </w:tcPr>
          <w:p w14:paraId="39E7497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410E5B38" w14:textId="77777777" w:rsidTr="00FA0303">
        <w:trPr>
          <w:trHeight w:val="300"/>
        </w:trPr>
        <w:tc>
          <w:tcPr>
            <w:tcW w:w="816" w:type="pct"/>
            <w:noWrap/>
            <w:vAlign w:val="bottom"/>
            <w:hideMark/>
          </w:tcPr>
          <w:p w14:paraId="0962B83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2B42997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Grant Thornton</w:t>
            </w:r>
          </w:p>
        </w:tc>
        <w:tc>
          <w:tcPr>
            <w:tcW w:w="2092" w:type="pct"/>
            <w:noWrap/>
            <w:vAlign w:val="bottom"/>
            <w:hideMark/>
          </w:tcPr>
          <w:p w14:paraId="3505F82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67BB7171" w14:textId="77777777" w:rsidTr="00FA0303">
        <w:trPr>
          <w:trHeight w:val="300"/>
        </w:trPr>
        <w:tc>
          <w:tcPr>
            <w:tcW w:w="816" w:type="pct"/>
            <w:noWrap/>
            <w:vAlign w:val="bottom"/>
            <w:hideMark/>
          </w:tcPr>
          <w:p w14:paraId="5ECE45C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2A57428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IMAP</w:t>
            </w:r>
          </w:p>
        </w:tc>
        <w:tc>
          <w:tcPr>
            <w:tcW w:w="2092" w:type="pct"/>
            <w:noWrap/>
            <w:vAlign w:val="bottom"/>
            <w:hideMark/>
          </w:tcPr>
          <w:p w14:paraId="70A0E69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656A7413" w14:textId="77777777" w:rsidTr="00FA0303">
        <w:trPr>
          <w:trHeight w:val="300"/>
        </w:trPr>
        <w:tc>
          <w:tcPr>
            <w:tcW w:w="816" w:type="pct"/>
            <w:noWrap/>
            <w:vAlign w:val="bottom"/>
            <w:hideMark/>
          </w:tcPr>
          <w:p w14:paraId="1CFBF19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0870EDA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Mediobanca</w:t>
            </w:r>
          </w:p>
        </w:tc>
        <w:tc>
          <w:tcPr>
            <w:tcW w:w="2092" w:type="pct"/>
            <w:noWrap/>
            <w:vAlign w:val="bottom"/>
            <w:hideMark/>
          </w:tcPr>
          <w:p w14:paraId="6F59DC6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6ADAA30F" w14:textId="77777777" w:rsidTr="00FA0303">
        <w:trPr>
          <w:trHeight w:val="300"/>
        </w:trPr>
        <w:tc>
          <w:tcPr>
            <w:tcW w:w="816" w:type="pct"/>
            <w:noWrap/>
            <w:vAlign w:val="bottom"/>
            <w:hideMark/>
          </w:tcPr>
          <w:p w14:paraId="3FF3F08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23*</w:t>
            </w:r>
          </w:p>
        </w:tc>
        <w:tc>
          <w:tcPr>
            <w:tcW w:w="2092" w:type="pct"/>
            <w:noWrap/>
            <w:vAlign w:val="bottom"/>
            <w:hideMark/>
          </w:tcPr>
          <w:p w14:paraId="0C5EDC3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Vitale&amp;Co-IMAP</w:t>
            </w:r>
          </w:p>
        </w:tc>
        <w:tc>
          <w:tcPr>
            <w:tcW w:w="2092" w:type="pct"/>
            <w:noWrap/>
            <w:vAlign w:val="bottom"/>
            <w:hideMark/>
          </w:tcPr>
          <w:p w14:paraId="2E32B87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708C346D" w14:textId="77777777" w:rsidTr="00FA0303">
        <w:trPr>
          <w:trHeight w:val="300"/>
        </w:trPr>
        <w:tc>
          <w:tcPr>
            <w:tcW w:w="816" w:type="pct"/>
            <w:noWrap/>
            <w:vAlign w:val="bottom"/>
            <w:hideMark/>
          </w:tcPr>
          <w:p w14:paraId="60AE78B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29*</w:t>
            </w:r>
          </w:p>
        </w:tc>
        <w:tc>
          <w:tcPr>
            <w:tcW w:w="2092" w:type="pct"/>
            <w:noWrap/>
            <w:vAlign w:val="bottom"/>
            <w:hideMark/>
          </w:tcPr>
          <w:p w14:paraId="205B32C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Baker Tilly International</w:t>
            </w:r>
          </w:p>
        </w:tc>
        <w:tc>
          <w:tcPr>
            <w:tcW w:w="2092" w:type="pct"/>
            <w:noWrap/>
            <w:vAlign w:val="bottom"/>
            <w:hideMark/>
          </w:tcPr>
          <w:p w14:paraId="65B875C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r>
      <w:tr w:rsidR="000D5EC7" w:rsidRPr="00F13497" w14:paraId="62291C41" w14:textId="77777777" w:rsidTr="00FA0303">
        <w:trPr>
          <w:trHeight w:val="300"/>
        </w:trPr>
        <w:tc>
          <w:tcPr>
            <w:tcW w:w="816" w:type="pct"/>
            <w:noWrap/>
            <w:vAlign w:val="bottom"/>
            <w:hideMark/>
          </w:tcPr>
          <w:p w14:paraId="4DC43C9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29*</w:t>
            </w:r>
          </w:p>
        </w:tc>
        <w:tc>
          <w:tcPr>
            <w:tcW w:w="2092" w:type="pct"/>
            <w:noWrap/>
            <w:vAlign w:val="bottom"/>
            <w:hideMark/>
          </w:tcPr>
          <w:p w14:paraId="7C549A5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Clairfield International</w:t>
            </w:r>
          </w:p>
        </w:tc>
        <w:tc>
          <w:tcPr>
            <w:tcW w:w="2092" w:type="pct"/>
            <w:noWrap/>
            <w:vAlign w:val="bottom"/>
            <w:hideMark/>
          </w:tcPr>
          <w:p w14:paraId="54B295C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r>
      <w:tr w:rsidR="000D5EC7" w:rsidRPr="00F13497" w14:paraId="6AE4DB1D" w14:textId="77777777" w:rsidTr="00FA0303">
        <w:trPr>
          <w:trHeight w:val="300"/>
        </w:trPr>
        <w:tc>
          <w:tcPr>
            <w:tcW w:w="816" w:type="pct"/>
            <w:noWrap/>
            <w:vAlign w:val="bottom"/>
            <w:hideMark/>
          </w:tcPr>
          <w:p w14:paraId="5E2DDA7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31*</w:t>
            </w:r>
          </w:p>
        </w:tc>
        <w:tc>
          <w:tcPr>
            <w:tcW w:w="2092" w:type="pct"/>
            <w:noWrap/>
            <w:vAlign w:val="bottom"/>
            <w:hideMark/>
          </w:tcPr>
          <w:p w14:paraId="2022831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CFI</w:t>
            </w:r>
          </w:p>
        </w:tc>
        <w:tc>
          <w:tcPr>
            <w:tcW w:w="2092" w:type="pct"/>
            <w:noWrap/>
            <w:vAlign w:val="bottom"/>
            <w:hideMark/>
          </w:tcPr>
          <w:p w14:paraId="670CA36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615B3518" w14:textId="77777777" w:rsidTr="00FA0303">
        <w:trPr>
          <w:trHeight w:val="300"/>
        </w:trPr>
        <w:tc>
          <w:tcPr>
            <w:tcW w:w="816" w:type="pct"/>
            <w:noWrap/>
            <w:vAlign w:val="bottom"/>
            <w:hideMark/>
          </w:tcPr>
          <w:p w14:paraId="68B6D2A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31*</w:t>
            </w:r>
          </w:p>
        </w:tc>
        <w:tc>
          <w:tcPr>
            <w:tcW w:w="2092" w:type="pct"/>
            <w:noWrap/>
            <w:vAlign w:val="bottom"/>
            <w:hideMark/>
          </w:tcPr>
          <w:p w14:paraId="48BD53D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Credit Agricole CIB</w:t>
            </w:r>
          </w:p>
        </w:tc>
        <w:tc>
          <w:tcPr>
            <w:tcW w:w="2092" w:type="pct"/>
            <w:noWrap/>
            <w:vAlign w:val="bottom"/>
            <w:hideMark/>
          </w:tcPr>
          <w:p w14:paraId="22458DB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17E94AD5" w14:textId="77777777" w:rsidTr="00FA0303">
        <w:trPr>
          <w:trHeight w:val="300"/>
        </w:trPr>
        <w:tc>
          <w:tcPr>
            <w:tcW w:w="816" w:type="pct"/>
            <w:noWrap/>
            <w:vAlign w:val="bottom"/>
            <w:hideMark/>
          </w:tcPr>
          <w:p w14:paraId="0310C4B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31*</w:t>
            </w:r>
          </w:p>
        </w:tc>
        <w:tc>
          <w:tcPr>
            <w:tcW w:w="2092" w:type="pct"/>
            <w:noWrap/>
            <w:vAlign w:val="bottom"/>
            <w:hideMark/>
          </w:tcPr>
          <w:p w14:paraId="3557890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Oaklins</w:t>
            </w:r>
          </w:p>
        </w:tc>
        <w:tc>
          <w:tcPr>
            <w:tcW w:w="2092" w:type="pct"/>
            <w:noWrap/>
            <w:vAlign w:val="bottom"/>
            <w:hideMark/>
          </w:tcPr>
          <w:p w14:paraId="7A2FD41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0825BE8E" w14:textId="77777777" w:rsidTr="00FA0303">
        <w:trPr>
          <w:trHeight w:val="300"/>
        </w:trPr>
        <w:tc>
          <w:tcPr>
            <w:tcW w:w="816" w:type="pct"/>
            <w:noWrap/>
            <w:vAlign w:val="bottom"/>
            <w:hideMark/>
          </w:tcPr>
          <w:p w14:paraId="6BE88F3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31*</w:t>
            </w:r>
          </w:p>
        </w:tc>
        <w:tc>
          <w:tcPr>
            <w:tcW w:w="2092" w:type="pct"/>
            <w:noWrap/>
            <w:vAlign w:val="bottom"/>
            <w:hideMark/>
          </w:tcPr>
          <w:p w14:paraId="53CC0A6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RBC Capital Markets</w:t>
            </w:r>
          </w:p>
        </w:tc>
        <w:tc>
          <w:tcPr>
            <w:tcW w:w="2092" w:type="pct"/>
            <w:noWrap/>
            <w:vAlign w:val="bottom"/>
            <w:hideMark/>
          </w:tcPr>
          <w:p w14:paraId="55B7D2F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50D48B6B" w14:textId="77777777" w:rsidTr="00FA0303">
        <w:trPr>
          <w:trHeight w:val="300"/>
        </w:trPr>
        <w:tc>
          <w:tcPr>
            <w:tcW w:w="816" w:type="pct"/>
            <w:noWrap/>
            <w:vAlign w:val="bottom"/>
            <w:hideMark/>
          </w:tcPr>
          <w:p w14:paraId="2B0BF91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31*</w:t>
            </w:r>
          </w:p>
        </w:tc>
        <w:tc>
          <w:tcPr>
            <w:tcW w:w="2092" w:type="pct"/>
            <w:noWrap/>
            <w:vAlign w:val="bottom"/>
            <w:hideMark/>
          </w:tcPr>
          <w:p w14:paraId="0560E23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RSM Corporate Fin LLP</w:t>
            </w:r>
          </w:p>
        </w:tc>
        <w:tc>
          <w:tcPr>
            <w:tcW w:w="2092" w:type="pct"/>
            <w:noWrap/>
            <w:vAlign w:val="bottom"/>
            <w:hideMark/>
          </w:tcPr>
          <w:p w14:paraId="70D25A0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205B3A47" w14:textId="77777777" w:rsidTr="00FA0303">
        <w:trPr>
          <w:trHeight w:val="300"/>
        </w:trPr>
        <w:tc>
          <w:tcPr>
            <w:tcW w:w="816" w:type="pct"/>
            <w:noWrap/>
            <w:vAlign w:val="bottom"/>
            <w:hideMark/>
          </w:tcPr>
          <w:p w14:paraId="04F56FC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36*</w:t>
            </w:r>
          </w:p>
        </w:tc>
        <w:tc>
          <w:tcPr>
            <w:tcW w:w="2092" w:type="pct"/>
            <w:noWrap/>
            <w:vAlign w:val="bottom"/>
            <w:hideMark/>
          </w:tcPr>
          <w:p w14:paraId="56CEBC7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Canaccord Genuity Grp Inc</w:t>
            </w:r>
          </w:p>
        </w:tc>
        <w:tc>
          <w:tcPr>
            <w:tcW w:w="2092" w:type="pct"/>
            <w:noWrap/>
            <w:vAlign w:val="bottom"/>
            <w:hideMark/>
          </w:tcPr>
          <w:p w14:paraId="5421663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1BBB58F5" w14:textId="77777777" w:rsidTr="00FA0303">
        <w:trPr>
          <w:trHeight w:val="300"/>
        </w:trPr>
        <w:tc>
          <w:tcPr>
            <w:tcW w:w="816" w:type="pct"/>
            <w:noWrap/>
            <w:vAlign w:val="bottom"/>
            <w:hideMark/>
          </w:tcPr>
          <w:p w14:paraId="66D777A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36*</w:t>
            </w:r>
          </w:p>
        </w:tc>
        <w:tc>
          <w:tcPr>
            <w:tcW w:w="2092" w:type="pct"/>
            <w:noWrap/>
            <w:vAlign w:val="bottom"/>
            <w:hideMark/>
          </w:tcPr>
          <w:p w14:paraId="731634E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Daiwa Securities Group Inc</w:t>
            </w:r>
          </w:p>
        </w:tc>
        <w:tc>
          <w:tcPr>
            <w:tcW w:w="2092" w:type="pct"/>
            <w:noWrap/>
            <w:vAlign w:val="bottom"/>
            <w:hideMark/>
          </w:tcPr>
          <w:p w14:paraId="35F8900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44FD838B" w14:textId="77777777" w:rsidTr="00FA0303">
        <w:trPr>
          <w:trHeight w:val="300"/>
        </w:trPr>
        <w:tc>
          <w:tcPr>
            <w:tcW w:w="816" w:type="pct"/>
            <w:noWrap/>
            <w:vAlign w:val="bottom"/>
            <w:hideMark/>
          </w:tcPr>
          <w:p w14:paraId="7D5069B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36*</w:t>
            </w:r>
          </w:p>
        </w:tc>
        <w:tc>
          <w:tcPr>
            <w:tcW w:w="2092" w:type="pct"/>
            <w:noWrap/>
            <w:vAlign w:val="bottom"/>
            <w:hideMark/>
          </w:tcPr>
          <w:p w14:paraId="10F5ADD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Deutsche Bank</w:t>
            </w:r>
          </w:p>
        </w:tc>
        <w:tc>
          <w:tcPr>
            <w:tcW w:w="2092" w:type="pct"/>
            <w:noWrap/>
            <w:vAlign w:val="bottom"/>
            <w:hideMark/>
          </w:tcPr>
          <w:p w14:paraId="3C19CDE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19C2FEF2" w14:textId="77777777" w:rsidTr="00FA0303">
        <w:trPr>
          <w:trHeight w:val="300"/>
        </w:trPr>
        <w:tc>
          <w:tcPr>
            <w:tcW w:w="816" w:type="pct"/>
            <w:noWrap/>
            <w:vAlign w:val="bottom"/>
            <w:hideMark/>
          </w:tcPr>
          <w:p w14:paraId="4CAC36C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36*</w:t>
            </w:r>
          </w:p>
        </w:tc>
        <w:tc>
          <w:tcPr>
            <w:tcW w:w="2092" w:type="pct"/>
            <w:noWrap/>
            <w:vAlign w:val="bottom"/>
            <w:hideMark/>
          </w:tcPr>
          <w:p w14:paraId="05BF1F0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N1 Singer Ltd</w:t>
            </w:r>
          </w:p>
        </w:tc>
        <w:tc>
          <w:tcPr>
            <w:tcW w:w="2092" w:type="pct"/>
            <w:noWrap/>
            <w:vAlign w:val="bottom"/>
            <w:hideMark/>
          </w:tcPr>
          <w:p w14:paraId="10153C9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5C965C74" w14:textId="77777777" w:rsidTr="00FA0303">
        <w:trPr>
          <w:trHeight w:val="300"/>
        </w:trPr>
        <w:tc>
          <w:tcPr>
            <w:tcW w:w="816" w:type="pct"/>
            <w:noWrap/>
            <w:vAlign w:val="bottom"/>
            <w:hideMark/>
          </w:tcPr>
          <w:p w14:paraId="68BB4E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lastRenderedPageBreak/>
              <w:t>40*</w:t>
            </w:r>
          </w:p>
        </w:tc>
        <w:tc>
          <w:tcPr>
            <w:tcW w:w="2092" w:type="pct"/>
            <w:noWrap/>
            <w:vAlign w:val="bottom"/>
            <w:hideMark/>
          </w:tcPr>
          <w:p w14:paraId="74B899C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ABG Sundal Collier Holding ASA</w:t>
            </w:r>
          </w:p>
        </w:tc>
        <w:tc>
          <w:tcPr>
            <w:tcW w:w="2092" w:type="pct"/>
            <w:noWrap/>
            <w:vAlign w:val="bottom"/>
            <w:hideMark/>
          </w:tcPr>
          <w:p w14:paraId="68F00FA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39B5929A" w14:textId="77777777" w:rsidTr="00FA0303">
        <w:trPr>
          <w:trHeight w:val="300"/>
        </w:trPr>
        <w:tc>
          <w:tcPr>
            <w:tcW w:w="816" w:type="pct"/>
            <w:noWrap/>
            <w:vAlign w:val="bottom"/>
            <w:hideMark/>
          </w:tcPr>
          <w:p w14:paraId="0F65AA9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4A4EB55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Cambon Partners</w:t>
            </w:r>
          </w:p>
        </w:tc>
        <w:tc>
          <w:tcPr>
            <w:tcW w:w="2092" w:type="pct"/>
            <w:noWrap/>
            <w:vAlign w:val="bottom"/>
            <w:hideMark/>
          </w:tcPr>
          <w:p w14:paraId="488F3A1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6FC20E4D" w14:textId="77777777" w:rsidTr="00FA0303">
        <w:trPr>
          <w:trHeight w:val="300"/>
        </w:trPr>
        <w:tc>
          <w:tcPr>
            <w:tcW w:w="816" w:type="pct"/>
            <w:noWrap/>
            <w:vAlign w:val="bottom"/>
            <w:hideMark/>
          </w:tcPr>
          <w:p w14:paraId="05C5E18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1369F21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IMI - Intesa Sanpaolo</w:t>
            </w:r>
          </w:p>
        </w:tc>
        <w:tc>
          <w:tcPr>
            <w:tcW w:w="2092" w:type="pct"/>
            <w:noWrap/>
            <w:vAlign w:val="bottom"/>
            <w:hideMark/>
          </w:tcPr>
          <w:p w14:paraId="6279A52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4781D482" w14:textId="77777777" w:rsidTr="00FA0303">
        <w:trPr>
          <w:trHeight w:val="300"/>
        </w:trPr>
        <w:tc>
          <w:tcPr>
            <w:tcW w:w="816" w:type="pct"/>
            <w:noWrap/>
            <w:vAlign w:val="bottom"/>
            <w:hideMark/>
          </w:tcPr>
          <w:p w14:paraId="02AB9C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0C94570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Perella Weinberg Partners LP</w:t>
            </w:r>
          </w:p>
        </w:tc>
        <w:tc>
          <w:tcPr>
            <w:tcW w:w="2092" w:type="pct"/>
            <w:noWrap/>
            <w:vAlign w:val="bottom"/>
            <w:hideMark/>
          </w:tcPr>
          <w:p w14:paraId="31DB5CB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6B3167FF" w14:textId="77777777" w:rsidTr="00FA0303">
        <w:trPr>
          <w:trHeight w:val="300"/>
        </w:trPr>
        <w:tc>
          <w:tcPr>
            <w:tcW w:w="816" w:type="pct"/>
            <w:noWrap/>
            <w:vAlign w:val="bottom"/>
            <w:hideMark/>
          </w:tcPr>
          <w:p w14:paraId="5AC2549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6C34AA8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Allenby Capital Ltd</w:t>
            </w:r>
          </w:p>
        </w:tc>
        <w:tc>
          <w:tcPr>
            <w:tcW w:w="2092" w:type="pct"/>
            <w:noWrap/>
            <w:vAlign w:val="bottom"/>
            <w:hideMark/>
          </w:tcPr>
          <w:p w14:paraId="3B7DFBC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7A5C54F2" w14:textId="77777777" w:rsidTr="00FA0303">
        <w:trPr>
          <w:trHeight w:val="300"/>
        </w:trPr>
        <w:tc>
          <w:tcPr>
            <w:tcW w:w="816" w:type="pct"/>
            <w:noWrap/>
            <w:vAlign w:val="bottom"/>
            <w:hideMark/>
          </w:tcPr>
          <w:p w14:paraId="616F85E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0E70572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BBVA</w:t>
            </w:r>
          </w:p>
        </w:tc>
        <w:tc>
          <w:tcPr>
            <w:tcW w:w="2092" w:type="pct"/>
            <w:noWrap/>
            <w:vAlign w:val="bottom"/>
            <w:hideMark/>
          </w:tcPr>
          <w:p w14:paraId="06CCD03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3DDC5909" w14:textId="77777777" w:rsidTr="00FA0303">
        <w:trPr>
          <w:trHeight w:val="300"/>
        </w:trPr>
        <w:tc>
          <w:tcPr>
            <w:tcW w:w="816" w:type="pct"/>
            <w:noWrap/>
            <w:vAlign w:val="bottom"/>
            <w:hideMark/>
          </w:tcPr>
          <w:p w14:paraId="4333C3F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33F2DFA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Duff &amp; Phelps,A Kroll Business</w:t>
            </w:r>
          </w:p>
        </w:tc>
        <w:tc>
          <w:tcPr>
            <w:tcW w:w="2092" w:type="pct"/>
            <w:noWrap/>
            <w:vAlign w:val="bottom"/>
            <w:hideMark/>
          </w:tcPr>
          <w:p w14:paraId="077C127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1492B319" w14:textId="77777777" w:rsidTr="00FA0303">
        <w:trPr>
          <w:trHeight w:val="300"/>
        </w:trPr>
        <w:tc>
          <w:tcPr>
            <w:tcW w:w="816" w:type="pct"/>
            <w:noWrap/>
            <w:vAlign w:val="bottom"/>
            <w:hideMark/>
          </w:tcPr>
          <w:p w14:paraId="49507BE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2FADE0E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Hines Associates Ltd</w:t>
            </w:r>
          </w:p>
        </w:tc>
        <w:tc>
          <w:tcPr>
            <w:tcW w:w="2092" w:type="pct"/>
            <w:noWrap/>
            <w:vAlign w:val="bottom"/>
            <w:hideMark/>
          </w:tcPr>
          <w:p w14:paraId="3C9AAAA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7690E13C" w14:textId="77777777" w:rsidTr="00FA0303">
        <w:trPr>
          <w:trHeight w:val="300"/>
        </w:trPr>
        <w:tc>
          <w:tcPr>
            <w:tcW w:w="816" w:type="pct"/>
            <w:noWrap/>
            <w:vAlign w:val="bottom"/>
            <w:hideMark/>
          </w:tcPr>
          <w:p w14:paraId="5AED906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66C9ED2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Investec Ltd</w:t>
            </w:r>
          </w:p>
        </w:tc>
        <w:tc>
          <w:tcPr>
            <w:tcW w:w="2092" w:type="pct"/>
            <w:noWrap/>
            <w:vAlign w:val="bottom"/>
            <w:hideMark/>
          </w:tcPr>
          <w:p w14:paraId="6B9CB9C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25AE06C7" w14:textId="77777777" w:rsidTr="00FA0303">
        <w:trPr>
          <w:trHeight w:val="300"/>
        </w:trPr>
        <w:tc>
          <w:tcPr>
            <w:tcW w:w="816" w:type="pct"/>
            <w:noWrap/>
            <w:vAlign w:val="bottom"/>
            <w:hideMark/>
          </w:tcPr>
          <w:p w14:paraId="2F1DAD1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208518C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Lenner &amp; Partners</w:t>
            </w:r>
          </w:p>
        </w:tc>
        <w:tc>
          <w:tcPr>
            <w:tcW w:w="2092" w:type="pct"/>
            <w:noWrap/>
            <w:vAlign w:val="bottom"/>
            <w:hideMark/>
          </w:tcPr>
          <w:p w14:paraId="2D15501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55C6A0DD" w14:textId="77777777" w:rsidTr="00FA0303">
        <w:trPr>
          <w:trHeight w:val="300"/>
        </w:trPr>
        <w:tc>
          <w:tcPr>
            <w:tcW w:w="816" w:type="pct"/>
            <w:noWrap/>
            <w:vAlign w:val="bottom"/>
            <w:hideMark/>
          </w:tcPr>
          <w:p w14:paraId="2046CF4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578A4EC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Macquarie Group</w:t>
            </w:r>
          </w:p>
        </w:tc>
        <w:tc>
          <w:tcPr>
            <w:tcW w:w="2092" w:type="pct"/>
            <w:noWrap/>
            <w:vAlign w:val="bottom"/>
            <w:hideMark/>
          </w:tcPr>
          <w:p w14:paraId="6FFCF16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5F7BEE8C" w14:textId="77777777" w:rsidTr="00FA0303">
        <w:trPr>
          <w:trHeight w:val="300"/>
        </w:trPr>
        <w:tc>
          <w:tcPr>
            <w:tcW w:w="816" w:type="pct"/>
            <w:noWrap/>
            <w:vAlign w:val="bottom"/>
            <w:hideMark/>
          </w:tcPr>
          <w:p w14:paraId="4016160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2A57D8E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Moelis &amp; Co</w:t>
            </w:r>
          </w:p>
        </w:tc>
        <w:tc>
          <w:tcPr>
            <w:tcW w:w="2092" w:type="pct"/>
            <w:noWrap/>
            <w:vAlign w:val="bottom"/>
            <w:hideMark/>
          </w:tcPr>
          <w:p w14:paraId="0729891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677B1E2F" w14:textId="77777777" w:rsidTr="00FA0303">
        <w:trPr>
          <w:trHeight w:val="300"/>
        </w:trPr>
        <w:tc>
          <w:tcPr>
            <w:tcW w:w="816" w:type="pct"/>
            <w:noWrap/>
            <w:vAlign w:val="bottom"/>
            <w:hideMark/>
          </w:tcPr>
          <w:p w14:paraId="307B527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0618794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Panmure Liberum</w:t>
            </w:r>
          </w:p>
        </w:tc>
        <w:tc>
          <w:tcPr>
            <w:tcW w:w="2092" w:type="pct"/>
            <w:noWrap/>
            <w:vAlign w:val="bottom"/>
            <w:hideMark/>
          </w:tcPr>
          <w:p w14:paraId="73F05F0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62FE8AE8" w14:textId="77777777" w:rsidTr="00FA0303">
        <w:trPr>
          <w:trHeight w:val="300"/>
        </w:trPr>
        <w:tc>
          <w:tcPr>
            <w:tcW w:w="816" w:type="pct"/>
            <w:noWrap/>
            <w:vAlign w:val="bottom"/>
            <w:hideMark/>
          </w:tcPr>
          <w:p w14:paraId="7941CE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6C90BEF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PJT Partners Inc</w:t>
            </w:r>
          </w:p>
        </w:tc>
        <w:tc>
          <w:tcPr>
            <w:tcW w:w="2092" w:type="pct"/>
            <w:noWrap/>
            <w:vAlign w:val="bottom"/>
            <w:hideMark/>
          </w:tcPr>
          <w:p w14:paraId="07FBD3F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07131E67" w14:textId="77777777" w:rsidTr="00FA0303">
        <w:trPr>
          <w:trHeight w:val="300"/>
        </w:trPr>
        <w:tc>
          <w:tcPr>
            <w:tcW w:w="816" w:type="pct"/>
            <w:noWrap/>
            <w:vAlign w:val="bottom"/>
            <w:hideMark/>
          </w:tcPr>
          <w:p w14:paraId="5A23D5A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2BC731D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Raymond James Financial Inc</w:t>
            </w:r>
          </w:p>
        </w:tc>
        <w:tc>
          <w:tcPr>
            <w:tcW w:w="2092" w:type="pct"/>
            <w:noWrap/>
            <w:vAlign w:val="bottom"/>
            <w:hideMark/>
          </w:tcPr>
          <w:p w14:paraId="13CEFED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743B5DE0" w14:textId="77777777" w:rsidTr="00FA0303">
        <w:trPr>
          <w:trHeight w:val="300"/>
        </w:trPr>
        <w:tc>
          <w:tcPr>
            <w:tcW w:w="816" w:type="pct"/>
            <w:noWrap/>
            <w:vAlign w:val="bottom"/>
            <w:hideMark/>
          </w:tcPr>
          <w:p w14:paraId="038213E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304297D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Santander Corp &amp; Invest Bkg</w:t>
            </w:r>
          </w:p>
        </w:tc>
        <w:tc>
          <w:tcPr>
            <w:tcW w:w="2092" w:type="pct"/>
            <w:noWrap/>
            <w:vAlign w:val="bottom"/>
            <w:hideMark/>
          </w:tcPr>
          <w:p w14:paraId="05C8679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5A66B2AB" w14:textId="77777777" w:rsidTr="00FA0303">
        <w:trPr>
          <w:trHeight w:val="300"/>
        </w:trPr>
        <w:tc>
          <w:tcPr>
            <w:tcW w:w="816" w:type="pct"/>
            <w:noWrap/>
            <w:vAlign w:val="bottom"/>
            <w:hideMark/>
          </w:tcPr>
          <w:p w14:paraId="248D5FE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5EA4C86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Shore Capital Group</w:t>
            </w:r>
          </w:p>
        </w:tc>
        <w:tc>
          <w:tcPr>
            <w:tcW w:w="2092" w:type="pct"/>
            <w:noWrap/>
            <w:vAlign w:val="bottom"/>
            <w:hideMark/>
          </w:tcPr>
          <w:p w14:paraId="72A90D0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414B0D99" w14:textId="77777777" w:rsidTr="00FA0303">
        <w:trPr>
          <w:trHeight w:val="300"/>
        </w:trPr>
        <w:tc>
          <w:tcPr>
            <w:tcW w:w="816" w:type="pct"/>
            <w:noWrap/>
            <w:vAlign w:val="bottom"/>
            <w:hideMark/>
          </w:tcPr>
          <w:p w14:paraId="30E1293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48F69CF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Stifel/KBW</w:t>
            </w:r>
          </w:p>
        </w:tc>
        <w:tc>
          <w:tcPr>
            <w:tcW w:w="2092" w:type="pct"/>
            <w:noWrap/>
            <w:vAlign w:val="bottom"/>
            <w:hideMark/>
          </w:tcPr>
          <w:p w14:paraId="37F15B5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3DCA5334" w14:textId="77777777" w:rsidTr="00FA0303">
        <w:trPr>
          <w:trHeight w:val="300"/>
        </w:trPr>
        <w:tc>
          <w:tcPr>
            <w:tcW w:w="816" w:type="pct"/>
            <w:noWrap/>
            <w:vAlign w:val="bottom"/>
            <w:hideMark/>
          </w:tcPr>
          <w:p w14:paraId="7755885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44*</w:t>
            </w:r>
          </w:p>
        </w:tc>
        <w:tc>
          <w:tcPr>
            <w:tcW w:w="2092" w:type="pct"/>
            <w:noWrap/>
            <w:vAlign w:val="bottom"/>
            <w:hideMark/>
          </w:tcPr>
          <w:p w14:paraId="275D333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Translink Corporate Finance</w:t>
            </w:r>
          </w:p>
        </w:tc>
        <w:tc>
          <w:tcPr>
            <w:tcW w:w="2092" w:type="pct"/>
            <w:noWrap/>
            <w:vAlign w:val="bottom"/>
            <w:hideMark/>
          </w:tcPr>
          <w:p w14:paraId="3D81F61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1D12A41E" w14:textId="77777777" w:rsidTr="00FA0303">
        <w:trPr>
          <w:trHeight w:val="300"/>
        </w:trPr>
        <w:tc>
          <w:tcPr>
            <w:tcW w:w="816" w:type="pct"/>
            <w:shd w:val="clear" w:color="auto" w:fill="D9D9D9" w:themeFill="background1" w:themeFillShade="D9"/>
            <w:noWrap/>
            <w:vAlign w:val="bottom"/>
            <w:hideMark/>
          </w:tcPr>
          <w:p w14:paraId="15E6C7FC" w14:textId="0BB2EEE4"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eastAsia="uk-UA"/>
              </w:rPr>
            </w:pPr>
            <w:r w:rsidRPr="00F13497">
              <w:rPr>
                <w:rFonts w:ascii="Times New Roman" w:eastAsia="Times New Roman" w:hAnsi="Times New Roman" w:cs="Times New Roman"/>
                <w:bCs/>
                <w:color w:val="000000"/>
                <w:sz w:val="24"/>
                <w:szCs w:val="24"/>
                <w:lang w:eastAsia="uk-UA"/>
              </w:rPr>
              <w:t>Year 2025</w:t>
            </w:r>
          </w:p>
        </w:tc>
        <w:tc>
          <w:tcPr>
            <w:tcW w:w="2092" w:type="pct"/>
            <w:shd w:val="clear" w:color="auto" w:fill="D9D9D9" w:themeFill="background1" w:themeFillShade="D9"/>
            <w:noWrap/>
            <w:vAlign w:val="bottom"/>
            <w:hideMark/>
          </w:tcPr>
          <w:p w14:paraId="5192DD12" w14:textId="77777777" w:rsidR="000D5EC7" w:rsidRPr="00F13497" w:rsidRDefault="000D5EC7" w:rsidP="000D5EC7">
            <w:pPr>
              <w:spacing w:after="0" w:line="240" w:lineRule="auto"/>
              <w:outlineLvl w:val="0"/>
              <w:rPr>
                <w:rFonts w:ascii="Times New Roman" w:eastAsia="Times New Roman" w:hAnsi="Times New Roman" w:cs="Times New Roman"/>
                <w:bCs/>
                <w:color w:val="000000"/>
                <w:sz w:val="24"/>
                <w:szCs w:val="24"/>
                <w:lang w:val="uk-UA" w:eastAsia="uk-UA"/>
              </w:rPr>
            </w:pPr>
          </w:p>
        </w:tc>
        <w:tc>
          <w:tcPr>
            <w:tcW w:w="2092" w:type="pct"/>
            <w:shd w:val="clear" w:color="auto" w:fill="D9D9D9" w:themeFill="background1" w:themeFillShade="D9"/>
            <w:noWrap/>
            <w:vAlign w:val="bottom"/>
            <w:hideMark/>
          </w:tcPr>
          <w:p w14:paraId="0A37E32B" w14:textId="77777777" w:rsidR="000D5EC7" w:rsidRPr="00F13497" w:rsidRDefault="000D5EC7" w:rsidP="000D5EC7">
            <w:pPr>
              <w:spacing w:after="0" w:line="240" w:lineRule="auto"/>
              <w:outlineLvl w:val="0"/>
              <w:rPr>
                <w:rFonts w:ascii="Times New Roman" w:eastAsia="Times New Roman" w:hAnsi="Times New Roman" w:cs="Times New Roman"/>
                <w:sz w:val="24"/>
                <w:szCs w:val="24"/>
                <w:lang w:val="uk-UA" w:eastAsia="uk-UA"/>
              </w:rPr>
            </w:pPr>
          </w:p>
        </w:tc>
      </w:tr>
      <w:tr w:rsidR="000D5EC7" w:rsidRPr="00F13497" w14:paraId="062DD2AB" w14:textId="77777777" w:rsidTr="00FA0303">
        <w:trPr>
          <w:trHeight w:val="300"/>
        </w:trPr>
        <w:tc>
          <w:tcPr>
            <w:tcW w:w="816" w:type="pct"/>
            <w:noWrap/>
            <w:vAlign w:val="bottom"/>
            <w:hideMark/>
          </w:tcPr>
          <w:p w14:paraId="6F2ECEE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w:t>
            </w:r>
          </w:p>
        </w:tc>
        <w:tc>
          <w:tcPr>
            <w:tcW w:w="2092" w:type="pct"/>
            <w:noWrap/>
            <w:vAlign w:val="bottom"/>
            <w:hideMark/>
          </w:tcPr>
          <w:p w14:paraId="71C4D3C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Rothschild &amp; Co</w:t>
            </w:r>
          </w:p>
        </w:tc>
        <w:tc>
          <w:tcPr>
            <w:tcW w:w="2092" w:type="pct"/>
            <w:noWrap/>
            <w:vAlign w:val="bottom"/>
            <w:hideMark/>
          </w:tcPr>
          <w:p w14:paraId="26FE55C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36</w:t>
            </w:r>
          </w:p>
        </w:tc>
      </w:tr>
      <w:tr w:rsidR="000D5EC7" w:rsidRPr="00F13497" w14:paraId="6B99EBE2" w14:textId="77777777" w:rsidTr="00FA0303">
        <w:trPr>
          <w:trHeight w:val="300"/>
        </w:trPr>
        <w:tc>
          <w:tcPr>
            <w:tcW w:w="816" w:type="pct"/>
            <w:noWrap/>
            <w:vAlign w:val="bottom"/>
            <w:hideMark/>
          </w:tcPr>
          <w:p w14:paraId="26F7AB0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w:t>
            </w:r>
          </w:p>
        </w:tc>
        <w:tc>
          <w:tcPr>
            <w:tcW w:w="2092" w:type="pct"/>
            <w:noWrap/>
            <w:vAlign w:val="bottom"/>
            <w:hideMark/>
          </w:tcPr>
          <w:p w14:paraId="0668511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KPMG</w:t>
            </w:r>
          </w:p>
        </w:tc>
        <w:tc>
          <w:tcPr>
            <w:tcW w:w="2092" w:type="pct"/>
            <w:noWrap/>
            <w:vAlign w:val="bottom"/>
            <w:hideMark/>
          </w:tcPr>
          <w:p w14:paraId="6AFC496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33</w:t>
            </w:r>
          </w:p>
        </w:tc>
      </w:tr>
      <w:tr w:rsidR="000D5EC7" w:rsidRPr="00F13497" w14:paraId="30EAF549" w14:textId="77777777" w:rsidTr="00FA0303">
        <w:trPr>
          <w:trHeight w:val="300"/>
        </w:trPr>
        <w:tc>
          <w:tcPr>
            <w:tcW w:w="816" w:type="pct"/>
            <w:noWrap/>
            <w:vAlign w:val="bottom"/>
            <w:hideMark/>
          </w:tcPr>
          <w:p w14:paraId="0AFB1EB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c>
          <w:tcPr>
            <w:tcW w:w="2092" w:type="pct"/>
            <w:noWrap/>
            <w:vAlign w:val="bottom"/>
            <w:hideMark/>
          </w:tcPr>
          <w:p w14:paraId="5ED6DFD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Goldman Sachs &amp; Co</w:t>
            </w:r>
          </w:p>
        </w:tc>
        <w:tc>
          <w:tcPr>
            <w:tcW w:w="2092" w:type="pct"/>
            <w:noWrap/>
            <w:vAlign w:val="bottom"/>
            <w:hideMark/>
          </w:tcPr>
          <w:p w14:paraId="7456619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r>
      <w:tr w:rsidR="000D5EC7" w:rsidRPr="00F13497" w14:paraId="4ADCBE89" w14:textId="77777777" w:rsidTr="00FA0303">
        <w:trPr>
          <w:trHeight w:val="300"/>
        </w:trPr>
        <w:tc>
          <w:tcPr>
            <w:tcW w:w="816" w:type="pct"/>
            <w:noWrap/>
            <w:vAlign w:val="bottom"/>
            <w:hideMark/>
          </w:tcPr>
          <w:p w14:paraId="40D0CF1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c>
          <w:tcPr>
            <w:tcW w:w="2092" w:type="pct"/>
            <w:noWrap/>
            <w:vAlign w:val="bottom"/>
            <w:hideMark/>
          </w:tcPr>
          <w:p w14:paraId="25A613A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PricewaterhouseCoopers</w:t>
            </w:r>
          </w:p>
        </w:tc>
        <w:tc>
          <w:tcPr>
            <w:tcW w:w="2092" w:type="pct"/>
            <w:noWrap/>
            <w:vAlign w:val="bottom"/>
            <w:hideMark/>
          </w:tcPr>
          <w:p w14:paraId="6F4BD2A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r>
      <w:tr w:rsidR="000D5EC7" w:rsidRPr="00F13497" w14:paraId="337AA697" w14:textId="77777777" w:rsidTr="00FA0303">
        <w:trPr>
          <w:trHeight w:val="300"/>
        </w:trPr>
        <w:tc>
          <w:tcPr>
            <w:tcW w:w="816" w:type="pct"/>
            <w:noWrap/>
            <w:vAlign w:val="bottom"/>
            <w:hideMark/>
          </w:tcPr>
          <w:p w14:paraId="1186696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c>
          <w:tcPr>
            <w:tcW w:w="2092" w:type="pct"/>
            <w:noWrap/>
            <w:vAlign w:val="bottom"/>
            <w:hideMark/>
          </w:tcPr>
          <w:p w14:paraId="6C869A3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Prometeia SpA</w:t>
            </w:r>
          </w:p>
        </w:tc>
        <w:tc>
          <w:tcPr>
            <w:tcW w:w="2092" w:type="pct"/>
            <w:noWrap/>
            <w:vAlign w:val="bottom"/>
            <w:hideMark/>
          </w:tcPr>
          <w:p w14:paraId="02D7FFB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27</w:t>
            </w:r>
          </w:p>
        </w:tc>
      </w:tr>
      <w:tr w:rsidR="000D5EC7" w:rsidRPr="00F13497" w14:paraId="5C79DB29" w14:textId="77777777" w:rsidTr="00FA0303">
        <w:trPr>
          <w:trHeight w:val="300"/>
        </w:trPr>
        <w:tc>
          <w:tcPr>
            <w:tcW w:w="816" w:type="pct"/>
            <w:noWrap/>
            <w:vAlign w:val="bottom"/>
            <w:hideMark/>
          </w:tcPr>
          <w:p w14:paraId="0355B9C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c>
          <w:tcPr>
            <w:tcW w:w="2092" w:type="pct"/>
            <w:noWrap/>
            <w:vAlign w:val="bottom"/>
            <w:hideMark/>
          </w:tcPr>
          <w:p w14:paraId="0AC5371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Morgan Stanley</w:t>
            </w:r>
          </w:p>
        </w:tc>
        <w:tc>
          <w:tcPr>
            <w:tcW w:w="2092" w:type="pct"/>
            <w:noWrap/>
            <w:vAlign w:val="bottom"/>
            <w:hideMark/>
          </w:tcPr>
          <w:p w14:paraId="4ADEB2B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26</w:t>
            </w:r>
          </w:p>
        </w:tc>
      </w:tr>
      <w:tr w:rsidR="000D5EC7" w:rsidRPr="00F13497" w14:paraId="349B95BB" w14:textId="77777777" w:rsidTr="00FA0303">
        <w:trPr>
          <w:trHeight w:val="300"/>
        </w:trPr>
        <w:tc>
          <w:tcPr>
            <w:tcW w:w="816" w:type="pct"/>
            <w:noWrap/>
            <w:vAlign w:val="bottom"/>
            <w:hideMark/>
          </w:tcPr>
          <w:p w14:paraId="49D989D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c>
          <w:tcPr>
            <w:tcW w:w="2092" w:type="pct"/>
            <w:noWrap/>
            <w:vAlign w:val="bottom"/>
            <w:hideMark/>
          </w:tcPr>
          <w:p w14:paraId="3989BDB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JP Morgan</w:t>
            </w:r>
          </w:p>
        </w:tc>
        <w:tc>
          <w:tcPr>
            <w:tcW w:w="2092" w:type="pct"/>
            <w:noWrap/>
            <w:vAlign w:val="bottom"/>
            <w:hideMark/>
          </w:tcPr>
          <w:p w14:paraId="743F1F2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21</w:t>
            </w:r>
          </w:p>
        </w:tc>
      </w:tr>
      <w:tr w:rsidR="000D5EC7" w:rsidRPr="00F13497" w14:paraId="4656B1D4" w14:textId="77777777" w:rsidTr="00FA0303">
        <w:trPr>
          <w:trHeight w:val="300"/>
        </w:trPr>
        <w:tc>
          <w:tcPr>
            <w:tcW w:w="816" w:type="pct"/>
            <w:noWrap/>
            <w:vAlign w:val="bottom"/>
            <w:hideMark/>
          </w:tcPr>
          <w:p w14:paraId="4FCBE9F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c>
          <w:tcPr>
            <w:tcW w:w="2092" w:type="pct"/>
            <w:noWrap/>
            <w:vAlign w:val="bottom"/>
            <w:hideMark/>
          </w:tcPr>
          <w:p w14:paraId="5CDCA4E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Natixis</w:t>
            </w:r>
          </w:p>
        </w:tc>
        <w:tc>
          <w:tcPr>
            <w:tcW w:w="2092" w:type="pct"/>
            <w:noWrap/>
            <w:vAlign w:val="bottom"/>
            <w:hideMark/>
          </w:tcPr>
          <w:p w14:paraId="17AF979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21</w:t>
            </w:r>
          </w:p>
        </w:tc>
      </w:tr>
      <w:tr w:rsidR="000D5EC7" w:rsidRPr="00F13497" w14:paraId="504BFF06" w14:textId="77777777" w:rsidTr="00FA0303">
        <w:trPr>
          <w:trHeight w:val="300"/>
        </w:trPr>
        <w:tc>
          <w:tcPr>
            <w:tcW w:w="816" w:type="pct"/>
            <w:noWrap/>
            <w:vAlign w:val="bottom"/>
            <w:hideMark/>
          </w:tcPr>
          <w:p w14:paraId="06F0DA2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c>
          <w:tcPr>
            <w:tcW w:w="2092" w:type="pct"/>
            <w:noWrap/>
            <w:vAlign w:val="bottom"/>
            <w:hideMark/>
          </w:tcPr>
          <w:p w14:paraId="60EEA0C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Alantra Partners SA</w:t>
            </w:r>
          </w:p>
        </w:tc>
        <w:tc>
          <w:tcPr>
            <w:tcW w:w="2092" w:type="pct"/>
            <w:noWrap/>
            <w:vAlign w:val="bottom"/>
            <w:hideMark/>
          </w:tcPr>
          <w:p w14:paraId="3D99CCA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r>
      <w:tr w:rsidR="000D5EC7" w:rsidRPr="00F13497" w14:paraId="1288B185" w14:textId="77777777" w:rsidTr="00FA0303">
        <w:trPr>
          <w:trHeight w:val="300"/>
        </w:trPr>
        <w:tc>
          <w:tcPr>
            <w:tcW w:w="816" w:type="pct"/>
            <w:noWrap/>
            <w:vAlign w:val="bottom"/>
            <w:hideMark/>
          </w:tcPr>
          <w:p w14:paraId="0E836E6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c>
          <w:tcPr>
            <w:tcW w:w="2092" w:type="pct"/>
            <w:noWrap/>
            <w:vAlign w:val="bottom"/>
            <w:hideMark/>
          </w:tcPr>
          <w:p w14:paraId="632F74D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K3 Capital Group Ltd</w:t>
            </w:r>
          </w:p>
        </w:tc>
        <w:tc>
          <w:tcPr>
            <w:tcW w:w="2092" w:type="pct"/>
            <w:noWrap/>
            <w:vAlign w:val="bottom"/>
            <w:hideMark/>
          </w:tcPr>
          <w:p w14:paraId="2EA1DC2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20</w:t>
            </w:r>
          </w:p>
        </w:tc>
      </w:tr>
      <w:tr w:rsidR="000D5EC7" w:rsidRPr="00F13497" w14:paraId="77148420" w14:textId="77777777" w:rsidTr="00FA0303">
        <w:trPr>
          <w:trHeight w:val="300"/>
        </w:trPr>
        <w:tc>
          <w:tcPr>
            <w:tcW w:w="816" w:type="pct"/>
            <w:noWrap/>
            <w:vAlign w:val="bottom"/>
            <w:hideMark/>
          </w:tcPr>
          <w:p w14:paraId="210F08D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c>
          <w:tcPr>
            <w:tcW w:w="2092" w:type="pct"/>
            <w:noWrap/>
            <w:vAlign w:val="bottom"/>
            <w:hideMark/>
          </w:tcPr>
          <w:p w14:paraId="58D4066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Jefferies LLC</w:t>
            </w:r>
          </w:p>
        </w:tc>
        <w:tc>
          <w:tcPr>
            <w:tcW w:w="2092" w:type="pct"/>
            <w:noWrap/>
            <w:vAlign w:val="bottom"/>
            <w:hideMark/>
          </w:tcPr>
          <w:p w14:paraId="5906DB3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r>
      <w:tr w:rsidR="000D5EC7" w:rsidRPr="00F13497" w14:paraId="0BEFE431" w14:textId="77777777" w:rsidTr="00FA0303">
        <w:trPr>
          <w:trHeight w:val="300"/>
        </w:trPr>
        <w:tc>
          <w:tcPr>
            <w:tcW w:w="816" w:type="pct"/>
            <w:noWrap/>
            <w:vAlign w:val="bottom"/>
            <w:hideMark/>
          </w:tcPr>
          <w:p w14:paraId="691DB3D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c>
          <w:tcPr>
            <w:tcW w:w="2092" w:type="pct"/>
            <w:noWrap/>
            <w:vAlign w:val="bottom"/>
            <w:hideMark/>
          </w:tcPr>
          <w:p w14:paraId="33890E7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BofA Securities Inc</w:t>
            </w:r>
          </w:p>
        </w:tc>
        <w:tc>
          <w:tcPr>
            <w:tcW w:w="2092" w:type="pct"/>
            <w:noWrap/>
            <w:vAlign w:val="bottom"/>
            <w:hideMark/>
          </w:tcPr>
          <w:p w14:paraId="2BFC5FB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r>
      <w:tr w:rsidR="000D5EC7" w:rsidRPr="00F13497" w14:paraId="16DC0242" w14:textId="77777777" w:rsidTr="00FA0303">
        <w:trPr>
          <w:trHeight w:val="300"/>
        </w:trPr>
        <w:tc>
          <w:tcPr>
            <w:tcW w:w="816" w:type="pct"/>
            <w:noWrap/>
            <w:vAlign w:val="bottom"/>
            <w:hideMark/>
          </w:tcPr>
          <w:p w14:paraId="0D11EBF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c>
          <w:tcPr>
            <w:tcW w:w="2092" w:type="pct"/>
            <w:noWrap/>
            <w:vAlign w:val="bottom"/>
            <w:hideMark/>
          </w:tcPr>
          <w:p w14:paraId="0395429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Deutsche Bank</w:t>
            </w:r>
          </w:p>
        </w:tc>
        <w:tc>
          <w:tcPr>
            <w:tcW w:w="2092" w:type="pct"/>
            <w:noWrap/>
            <w:vAlign w:val="bottom"/>
            <w:hideMark/>
          </w:tcPr>
          <w:p w14:paraId="10292E2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r>
      <w:tr w:rsidR="000D5EC7" w:rsidRPr="00F13497" w14:paraId="00278F3D" w14:textId="77777777" w:rsidTr="00FA0303">
        <w:trPr>
          <w:trHeight w:val="300"/>
        </w:trPr>
        <w:tc>
          <w:tcPr>
            <w:tcW w:w="816" w:type="pct"/>
            <w:noWrap/>
            <w:vAlign w:val="bottom"/>
            <w:hideMark/>
          </w:tcPr>
          <w:p w14:paraId="114F560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c>
          <w:tcPr>
            <w:tcW w:w="2092" w:type="pct"/>
            <w:noWrap/>
            <w:vAlign w:val="bottom"/>
            <w:hideMark/>
          </w:tcPr>
          <w:p w14:paraId="2BA3F8E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Evercore Inc</w:t>
            </w:r>
          </w:p>
        </w:tc>
        <w:tc>
          <w:tcPr>
            <w:tcW w:w="2092" w:type="pct"/>
            <w:noWrap/>
            <w:vAlign w:val="bottom"/>
            <w:hideMark/>
          </w:tcPr>
          <w:p w14:paraId="4C91604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r>
      <w:tr w:rsidR="000D5EC7" w:rsidRPr="00F13497" w14:paraId="7278676C" w14:textId="77777777" w:rsidTr="00FA0303">
        <w:trPr>
          <w:trHeight w:val="300"/>
        </w:trPr>
        <w:tc>
          <w:tcPr>
            <w:tcW w:w="816" w:type="pct"/>
            <w:noWrap/>
            <w:vAlign w:val="bottom"/>
            <w:hideMark/>
          </w:tcPr>
          <w:p w14:paraId="08AECBE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c>
          <w:tcPr>
            <w:tcW w:w="2092" w:type="pct"/>
            <w:noWrap/>
            <w:vAlign w:val="bottom"/>
            <w:hideMark/>
          </w:tcPr>
          <w:p w14:paraId="34D17EB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Houlihan Lokey</w:t>
            </w:r>
          </w:p>
        </w:tc>
        <w:tc>
          <w:tcPr>
            <w:tcW w:w="2092" w:type="pct"/>
            <w:noWrap/>
            <w:vAlign w:val="bottom"/>
            <w:hideMark/>
          </w:tcPr>
          <w:p w14:paraId="63F6145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14</w:t>
            </w:r>
          </w:p>
        </w:tc>
      </w:tr>
      <w:tr w:rsidR="000D5EC7" w:rsidRPr="00F13497" w14:paraId="08B9C1BF" w14:textId="77777777" w:rsidTr="00FA0303">
        <w:trPr>
          <w:trHeight w:val="300"/>
        </w:trPr>
        <w:tc>
          <w:tcPr>
            <w:tcW w:w="816" w:type="pct"/>
            <w:noWrap/>
            <w:vAlign w:val="bottom"/>
            <w:hideMark/>
          </w:tcPr>
          <w:p w14:paraId="102499C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c>
          <w:tcPr>
            <w:tcW w:w="2092" w:type="pct"/>
            <w:noWrap/>
            <w:vAlign w:val="bottom"/>
            <w:hideMark/>
          </w:tcPr>
          <w:p w14:paraId="672BADA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Barclays</w:t>
            </w:r>
          </w:p>
        </w:tc>
        <w:tc>
          <w:tcPr>
            <w:tcW w:w="2092" w:type="pct"/>
            <w:noWrap/>
            <w:vAlign w:val="bottom"/>
            <w:hideMark/>
          </w:tcPr>
          <w:p w14:paraId="11B2858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r>
      <w:tr w:rsidR="000D5EC7" w:rsidRPr="00F13497" w14:paraId="7335D497" w14:textId="77777777" w:rsidTr="00FA0303">
        <w:trPr>
          <w:trHeight w:val="300"/>
        </w:trPr>
        <w:tc>
          <w:tcPr>
            <w:tcW w:w="816" w:type="pct"/>
            <w:noWrap/>
            <w:vAlign w:val="bottom"/>
            <w:hideMark/>
          </w:tcPr>
          <w:p w14:paraId="594A823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16*</w:t>
            </w:r>
          </w:p>
        </w:tc>
        <w:tc>
          <w:tcPr>
            <w:tcW w:w="2092" w:type="pct"/>
            <w:noWrap/>
            <w:vAlign w:val="bottom"/>
            <w:hideMark/>
          </w:tcPr>
          <w:p w14:paraId="1A72834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Deloitte</w:t>
            </w:r>
          </w:p>
        </w:tc>
        <w:tc>
          <w:tcPr>
            <w:tcW w:w="2092" w:type="pct"/>
            <w:noWrap/>
            <w:vAlign w:val="bottom"/>
            <w:hideMark/>
          </w:tcPr>
          <w:p w14:paraId="3622E19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13</w:t>
            </w:r>
          </w:p>
        </w:tc>
      </w:tr>
      <w:tr w:rsidR="000D5EC7" w:rsidRPr="00F13497" w14:paraId="4F13EB91" w14:textId="77777777" w:rsidTr="00FA0303">
        <w:trPr>
          <w:trHeight w:val="300"/>
        </w:trPr>
        <w:tc>
          <w:tcPr>
            <w:tcW w:w="816" w:type="pct"/>
            <w:noWrap/>
            <w:vAlign w:val="bottom"/>
            <w:hideMark/>
          </w:tcPr>
          <w:p w14:paraId="7329AA8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18</w:t>
            </w:r>
          </w:p>
        </w:tc>
        <w:tc>
          <w:tcPr>
            <w:tcW w:w="2092" w:type="pct"/>
            <w:noWrap/>
            <w:vAlign w:val="bottom"/>
            <w:hideMark/>
          </w:tcPr>
          <w:p w14:paraId="207FD8A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Grant Thornton</w:t>
            </w:r>
          </w:p>
        </w:tc>
        <w:tc>
          <w:tcPr>
            <w:tcW w:w="2092" w:type="pct"/>
            <w:noWrap/>
            <w:vAlign w:val="bottom"/>
            <w:hideMark/>
          </w:tcPr>
          <w:p w14:paraId="63A86AB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12</w:t>
            </w:r>
          </w:p>
        </w:tc>
      </w:tr>
      <w:tr w:rsidR="000D5EC7" w:rsidRPr="00F13497" w14:paraId="44A8EAEE" w14:textId="77777777" w:rsidTr="00FA0303">
        <w:trPr>
          <w:trHeight w:val="300"/>
        </w:trPr>
        <w:tc>
          <w:tcPr>
            <w:tcW w:w="816" w:type="pct"/>
            <w:noWrap/>
            <w:vAlign w:val="bottom"/>
            <w:hideMark/>
          </w:tcPr>
          <w:p w14:paraId="4A40ECC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2092" w:type="pct"/>
            <w:noWrap/>
            <w:vAlign w:val="bottom"/>
            <w:hideMark/>
          </w:tcPr>
          <w:p w14:paraId="37C82C4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Baker Tilly International</w:t>
            </w:r>
          </w:p>
        </w:tc>
        <w:tc>
          <w:tcPr>
            <w:tcW w:w="2092" w:type="pct"/>
            <w:noWrap/>
            <w:vAlign w:val="bottom"/>
            <w:hideMark/>
          </w:tcPr>
          <w:p w14:paraId="1556F95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r>
      <w:tr w:rsidR="000D5EC7" w:rsidRPr="00F13497" w14:paraId="7EE71827" w14:textId="77777777" w:rsidTr="00FA0303">
        <w:trPr>
          <w:trHeight w:val="300"/>
        </w:trPr>
        <w:tc>
          <w:tcPr>
            <w:tcW w:w="816" w:type="pct"/>
            <w:noWrap/>
            <w:vAlign w:val="bottom"/>
            <w:hideMark/>
          </w:tcPr>
          <w:p w14:paraId="1F49824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2092" w:type="pct"/>
            <w:noWrap/>
            <w:vAlign w:val="bottom"/>
            <w:hideMark/>
          </w:tcPr>
          <w:p w14:paraId="6216D0A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BNP Paribas SA</w:t>
            </w:r>
          </w:p>
        </w:tc>
        <w:tc>
          <w:tcPr>
            <w:tcW w:w="2092" w:type="pct"/>
            <w:noWrap/>
            <w:vAlign w:val="bottom"/>
            <w:hideMark/>
          </w:tcPr>
          <w:p w14:paraId="204E823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r>
      <w:tr w:rsidR="000D5EC7" w:rsidRPr="00F13497" w14:paraId="2FE1FBC5" w14:textId="77777777" w:rsidTr="00FA0303">
        <w:trPr>
          <w:trHeight w:val="300"/>
        </w:trPr>
        <w:tc>
          <w:tcPr>
            <w:tcW w:w="816" w:type="pct"/>
            <w:noWrap/>
            <w:vAlign w:val="bottom"/>
            <w:hideMark/>
          </w:tcPr>
          <w:p w14:paraId="029680A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19*</w:t>
            </w:r>
          </w:p>
        </w:tc>
        <w:tc>
          <w:tcPr>
            <w:tcW w:w="2092" w:type="pct"/>
            <w:noWrap/>
            <w:vAlign w:val="bottom"/>
            <w:hideMark/>
          </w:tcPr>
          <w:p w14:paraId="62D1B96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Lazard</w:t>
            </w:r>
          </w:p>
        </w:tc>
        <w:tc>
          <w:tcPr>
            <w:tcW w:w="2092" w:type="pct"/>
            <w:noWrap/>
            <w:vAlign w:val="bottom"/>
            <w:hideMark/>
          </w:tcPr>
          <w:p w14:paraId="22C30D4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11</w:t>
            </w:r>
          </w:p>
        </w:tc>
      </w:tr>
      <w:tr w:rsidR="000D5EC7" w:rsidRPr="00F13497" w14:paraId="487282DC" w14:textId="77777777" w:rsidTr="00FA0303">
        <w:trPr>
          <w:trHeight w:val="300"/>
        </w:trPr>
        <w:tc>
          <w:tcPr>
            <w:tcW w:w="816" w:type="pct"/>
            <w:noWrap/>
            <w:vAlign w:val="bottom"/>
            <w:hideMark/>
          </w:tcPr>
          <w:p w14:paraId="0B84824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c>
          <w:tcPr>
            <w:tcW w:w="2092" w:type="pct"/>
            <w:noWrap/>
            <w:vAlign w:val="bottom"/>
            <w:hideMark/>
          </w:tcPr>
          <w:p w14:paraId="7586526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Cambon Partners</w:t>
            </w:r>
          </w:p>
        </w:tc>
        <w:tc>
          <w:tcPr>
            <w:tcW w:w="2092" w:type="pct"/>
            <w:noWrap/>
            <w:vAlign w:val="bottom"/>
            <w:hideMark/>
          </w:tcPr>
          <w:p w14:paraId="3D14223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r>
      <w:tr w:rsidR="000D5EC7" w:rsidRPr="00F13497" w14:paraId="167A3DA3" w14:textId="77777777" w:rsidTr="00FA0303">
        <w:trPr>
          <w:trHeight w:val="300"/>
        </w:trPr>
        <w:tc>
          <w:tcPr>
            <w:tcW w:w="816" w:type="pct"/>
            <w:noWrap/>
            <w:vAlign w:val="bottom"/>
            <w:hideMark/>
          </w:tcPr>
          <w:p w14:paraId="6C12FFB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c>
          <w:tcPr>
            <w:tcW w:w="2092" w:type="pct"/>
            <w:noWrap/>
            <w:vAlign w:val="bottom"/>
            <w:hideMark/>
          </w:tcPr>
          <w:p w14:paraId="2FE83E5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Citi</w:t>
            </w:r>
          </w:p>
        </w:tc>
        <w:tc>
          <w:tcPr>
            <w:tcW w:w="2092" w:type="pct"/>
            <w:noWrap/>
            <w:vAlign w:val="bottom"/>
            <w:hideMark/>
          </w:tcPr>
          <w:p w14:paraId="7BAC27A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r>
      <w:tr w:rsidR="000D5EC7" w:rsidRPr="00F13497" w14:paraId="482BD3B0" w14:textId="77777777" w:rsidTr="00FA0303">
        <w:trPr>
          <w:trHeight w:val="300"/>
        </w:trPr>
        <w:tc>
          <w:tcPr>
            <w:tcW w:w="816" w:type="pct"/>
            <w:noWrap/>
            <w:vAlign w:val="bottom"/>
            <w:hideMark/>
          </w:tcPr>
          <w:p w14:paraId="6A9B5561"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c>
          <w:tcPr>
            <w:tcW w:w="2092" w:type="pct"/>
            <w:noWrap/>
            <w:vAlign w:val="bottom"/>
            <w:hideMark/>
          </w:tcPr>
          <w:p w14:paraId="642748C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IMAP</w:t>
            </w:r>
          </w:p>
        </w:tc>
        <w:tc>
          <w:tcPr>
            <w:tcW w:w="2092" w:type="pct"/>
            <w:noWrap/>
            <w:vAlign w:val="bottom"/>
            <w:hideMark/>
          </w:tcPr>
          <w:p w14:paraId="52209CC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r>
      <w:tr w:rsidR="000D5EC7" w:rsidRPr="00F13497" w14:paraId="737837ED" w14:textId="77777777" w:rsidTr="00FA0303">
        <w:trPr>
          <w:trHeight w:val="300"/>
        </w:trPr>
        <w:tc>
          <w:tcPr>
            <w:tcW w:w="816" w:type="pct"/>
            <w:noWrap/>
            <w:vAlign w:val="bottom"/>
            <w:hideMark/>
          </w:tcPr>
          <w:p w14:paraId="5464ECC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22*</w:t>
            </w:r>
          </w:p>
        </w:tc>
        <w:tc>
          <w:tcPr>
            <w:tcW w:w="2092" w:type="pct"/>
            <w:noWrap/>
            <w:vAlign w:val="bottom"/>
            <w:hideMark/>
          </w:tcPr>
          <w:p w14:paraId="3EDBEF4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UBS</w:t>
            </w:r>
          </w:p>
        </w:tc>
        <w:tc>
          <w:tcPr>
            <w:tcW w:w="2092" w:type="pct"/>
            <w:noWrap/>
            <w:vAlign w:val="bottom"/>
            <w:hideMark/>
          </w:tcPr>
          <w:p w14:paraId="167722A1"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10</w:t>
            </w:r>
          </w:p>
        </w:tc>
      </w:tr>
      <w:tr w:rsidR="000D5EC7" w:rsidRPr="00F13497" w14:paraId="02268452" w14:textId="77777777" w:rsidTr="00FA0303">
        <w:trPr>
          <w:trHeight w:val="300"/>
        </w:trPr>
        <w:tc>
          <w:tcPr>
            <w:tcW w:w="816" w:type="pct"/>
            <w:noWrap/>
            <w:vAlign w:val="bottom"/>
            <w:hideMark/>
          </w:tcPr>
          <w:p w14:paraId="66067D3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lastRenderedPageBreak/>
              <w:t>26*</w:t>
            </w:r>
          </w:p>
        </w:tc>
        <w:tc>
          <w:tcPr>
            <w:tcW w:w="2092" w:type="pct"/>
            <w:noWrap/>
            <w:vAlign w:val="bottom"/>
            <w:hideMark/>
          </w:tcPr>
          <w:p w14:paraId="21FE025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Kitra Advisory SpA</w:t>
            </w:r>
          </w:p>
        </w:tc>
        <w:tc>
          <w:tcPr>
            <w:tcW w:w="2092" w:type="pct"/>
            <w:noWrap/>
            <w:vAlign w:val="bottom"/>
            <w:hideMark/>
          </w:tcPr>
          <w:p w14:paraId="28ACA44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r>
      <w:tr w:rsidR="000D5EC7" w:rsidRPr="00F13497" w14:paraId="7E11B053" w14:textId="77777777" w:rsidTr="00FA0303">
        <w:trPr>
          <w:trHeight w:val="300"/>
        </w:trPr>
        <w:tc>
          <w:tcPr>
            <w:tcW w:w="816" w:type="pct"/>
            <w:noWrap/>
            <w:vAlign w:val="bottom"/>
            <w:hideMark/>
          </w:tcPr>
          <w:p w14:paraId="1AAEF96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26*</w:t>
            </w:r>
          </w:p>
        </w:tc>
        <w:tc>
          <w:tcPr>
            <w:tcW w:w="2092" w:type="pct"/>
            <w:noWrap/>
            <w:vAlign w:val="bottom"/>
            <w:hideMark/>
          </w:tcPr>
          <w:p w14:paraId="45A3E14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Nomura</w:t>
            </w:r>
          </w:p>
        </w:tc>
        <w:tc>
          <w:tcPr>
            <w:tcW w:w="2092" w:type="pct"/>
            <w:noWrap/>
            <w:vAlign w:val="bottom"/>
            <w:hideMark/>
          </w:tcPr>
          <w:p w14:paraId="3B065C5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9</w:t>
            </w:r>
          </w:p>
        </w:tc>
      </w:tr>
      <w:tr w:rsidR="000D5EC7" w:rsidRPr="00F13497" w14:paraId="43533AC5" w14:textId="77777777" w:rsidTr="00FA0303">
        <w:trPr>
          <w:trHeight w:val="300"/>
        </w:trPr>
        <w:tc>
          <w:tcPr>
            <w:tcW w:w="816" w:type="pct"/>
            <w:noWrap/>
            <w:vAlign w:val="bottom"/>
            <w:hideMark/>
          </w:tcPr>
          <w:p w14:paraId="07A652D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c>
          <w:tcPr>
            <w:tcW w:w="2092" w:type="pct"/>
            <w:noWrap/>
            <w:vAlign w:val="bottom"/>
            <w:hideMark/>
          </w:tcPr>
          <w:p w14:paraId="12C5EC1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Cavendish PLC</w:t>
            </w:r>
          </w:p>
        </w:tc>
        <w:tc>
          <w:tcPr>
            <w:tcW w:w="2092" w:type="pct"/>
            <w:noWrap/>
            <w:vAlign w:val="bottom"/>
            <w:hideMark/>
          </w:tcPr>
          <w:p w14:paraId="4DFECEE0"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46E433BD" w14:textId="77777777" w:rsidTr="00FA0303">
        <w:trPr>
          <w:trHeight w:val="300"/>
        </w:trPr>
        <w:tc>
          <w:tcPr>
            <w:tcW w:w="816" w:type="pct"/>
            <w:noWrap/>
            <w:vAlign w:val="bottom"/>
            <w:hideMark/>
          </w:tcPr>
          <w:p w14:paraId="6B0277C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c>
          <w:tcPr>
            <w:tcW w:w="2092" w:type="pct"/>
            <w:noWrap/>
            <w:vAlign w:val="bottom"/>
            <w:hideMark/>
          </w:tcPr>
          <w:p w14:paraId="58B9C97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Centerview Partners LLC</w:t>
            </w:r>
          </w:p>
        </w:tc>
        <w:tc>
          <w:tcPr>
            <w:tcW w:w="2092" w:type="pct"/>
            <w:noWrap/>
            <w:vAlign w:val="bottom"/>
            <w:hideMark/>
          </w:tcPr>
          <w:p w14:paraId="6A72884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72BD404E" w14:textId="77777777" w:rsidTr="00FA0303">
        <w:trPr>
          <w:trHeight w:val="300"/>
        </w:trPr>
        <w:tc>
          <w:tcPr>
            <w:tcW w:w="816" w:type="pct"/>
            <w:noWrap/>
            <w:vAlign w:val="bottom"/>
            <w:hideMark/>
          </w:tcPr>
          <w:p w14:paraId="3BA1A8D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c>
          <w:tcPr>
            <w:tcW w:w="2092" w:type="pct"/>
            <w:noWrap/>
            <w:vAlign w:val="bottom"/>
            <w:hideMark/>
          </w:tcPr>
          <w:p w14:paraId="43D7D98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Clairfield International</w:t>
            </w:r>
          </w:p>
        </w:tc>
        <w:tc>
          <w:tcPr>
            <w:tcW w:w="2092" w:type="pct"/>
            <w:noWrap/>
            <w:vAlign w:val="bottom"/>
            <w:hideMark/>
          </w:tcPr>
          <w:p w14:paraId="4AC13FE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302CE5B8" w14:textId="77777777" w:rsidTr="00FA0303">
        <w:trPr>
          <w:trHeight w:val="300"/>
        </w:trPr>
        <w:tc>
          <w:tcPr>
            <w:tcW w:w="816" w:type="pct"/>
            <w:noWrap/>
            <w:vAlign w:val="bottom"/>
            <w:hideMark/>
          </w:tcPr>
          <w:p w14:paraId="6158E3C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28*</w:t>
            </w:r>
          </w:p>
        </w:tc>
        <w:tc>
          <w:tcPr>
            <w:tcW w:w="2092" w:type="pct"/>
            <w:noWrap/>
            <w:vAlign w:val="bottom"/>
            <w:hideMark/>
          </w:tcPr>
          <w:p w14:paraId="2A2805DE"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Macquarie Group</w:t>
            </w:r>
          </w:p>
        </w:tc>
        <w:tc>
          <w:tcPr>
            <w:tcW w:w="2092" w:type="pct"/>
            <w:noWrap/>
            <w:vAlign w:val="bottom"/>
            <w:hideMark/>
          </w:tcPr>
          <w:p w14:paraId="5C75D9A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8</w:t>
            </w:r>
          </w:p>
        </w:tc>
      </w:tr>
      <w:tr w:rsidR="000D5EC7" w:rsidRPr="00F13497" w14:paraId="4A2269F4" w14:textId="77777777" w:rsidTr="00FA0303">
        <w:trPr>
          <w:trHeight w:val="300"/>
        </w:trPr>
        <w:tc>
          <w:tcPr>
            <w:tcW w:w="816" w:type="pct"/>
            <w:noWrap/>
            <w:vAlign w:val="bottom"/>
            <w:hideMark/>
          </w:tcPr>
          <w:p w14:paraId="457580D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32</w:t>
            </w:r>
          </w:p>
        </w:tc>
        <w:tc>
          <w:tcPr>
            <w:tcW w:w="2092" w:type="pct"/>
            <w:noWrap/>
            <w:vAlign w:val="bottom"/>
            <w:hideMark/>
          </w:tcPr>
          <w:p w14:paraId="47DC660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BDO</w:t>
            </w:r>
          </w:p>
        </w:tc>
        <w:tc>
          <w:tcPr>
            <w:tcW w:w="2092" w:type="pct"/>
            <w:noWrap/>
            <w:vAlign w:val="bottom"/>
            <w:hideMark/>
          </w:tcPr>
          <w:p w14:paraId="6D434E5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7</w:t>
            </w:r>
          </w:p>
        </w:tc>
      </w:tr>
      <w:tr w:rsidR="000D5EC7" w:rsidRPr="00F13497" w14:paraId="57785E91" w14:textId="77777777" w:rsidTr="00FA0303">
        <w:trPr>
          <w:trHeight w:val="300"/>
        </w:trPr>
        <w:tc>
          <w:tcPr>
            <w:tcW w:w="816" w:type="pct"/>
            <w:noWrap/>
            <w:vAlign w:val="bottom"/>
            <w:hideMark/>
          </w:tcPr>
          <w:p w14:paraId="25478E9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33*</w:t>
            </w:r>
          </w:p>
        </w:tc>
        <w:tc>
          <w:tcPr>
            <w:tcW w:w="2092" w:type="pct"/>
            <w:noWrap/>
            <w:vAlign w:val="bottom"/>
            <w:hideMark/>
          </w:tcPr>
          <w:p w14:paraId="4535B4E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Ernst &amp; Young LLP</w:t>
            </w:r>
          </w:p>
        </w:tc>
        <w:tc>
          <w:tcPr>
            <w:tcW w:w="2092" w:type="pct"/>
            <w:noWrap/>
            <w:vAlign w:val="bottom"/>
            <w:hideMark/>
          </w:tcPr>
          <w:p w14:paraId="386A0CC3"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69D9CC6B" w14:textId="77777777" w:rsidTr="00FA0303">
        <w:trPr>
          <w:trHeight w:val="300"/>
        </w:trPr>
        <w:tc>
          <w:tcPr>
            <w:tcW w:w="816" w:type="pct"/>
            <w:noWrap/>
            <w:vAlign w:val="bottom"/>
            <w:hideMark/>
          </w:tcPr>
          <w:p w14:paraId="3FD0D6B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33*</w:t>
            </w:r>
          </w:p>
        </w:tc>
        <w:tc>
          <w:tcPr>
            <w:tcW w:w="2092" w:type="pct"/>
            <w:noWrap/>
            <w:vAlign w:val="bottom"/>
            <w:hideMark/>
          </w:tcPr>
          <w:p w14:paraId="49C8FB0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Vitale&amp;Co-IMAP</w:t>
            </w:r>
          </w:p>
        </w:tc>
        <w:tc>
          <w:tcPr>
            <w:tcW w:w="2092" w:type="pct"/>
            <w:noWrap/>
            <w:vAlign w:val="bottom"/>
            <w:hideMark/>
          </w:tcPr>
          <w:p w14:paraId="3E51F96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6</w:t>
            </w:r>
          </w:p>
        </w:tc>
      </w:tr>
      <w:tr w:rsidR="000D5EC7" w:rsidRPr="00F13497" w14:paraId="24A43153" w14:textId="77777777" w:rsidTr="00FA0303">
        <w:trPr>
          <w:trHeight w:val="300"/>
        </w:trPr>
        <w:tc>
          <w:tcPr>
            <w:tcW w:w="816" w:type="pct"/>
            <w:noWrap/>
            <w:vAlign w:val="bottom"/>
            <w:hideMark/>
          </w:tcPr>
          <w:p w14:paraId="6384033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2092" w:type="pct"/>
            <w:noWrap/>
            <w:vAlign w:val="bottom"/>
            <w:hideMark/>
          </w:tcPr>
          <w:p w14:paraId="5A7BD60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Lincoln International</w:t>
            </w:r>
          </w:p>
        </w:tc>
        <w:tc>
          <w:tcPr>
            <w:tcW w:w="2092" w:type="pct"/>
            <w:noWrap/>
            <w:vAlign w:val="bottom"/>
            <w:hideMark/>
          </w:tcPr>
          <w:p w14:paraId="5BCEB93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580AC3B8" w14:textId="77777777" w:rsidTr="00FA0303">
        <w:trPr>
          <w:trHeight w:val="300"/>
        </w:trPr>
        <w:tc>
          <w:tcPr>
            <w:tcW w:w="816" w:type="pct"/>
            <w:noWrap/>
            <w:vAlign w:val="bottom"/>
            <w:hideMark/>
          </w:tcPr>
          <w:p w14:paraId="4A04F56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2092" w:type="pct"/>
            <w:noWrap/>
            <w:vAlign w:val="bottom"/>
            <w:hideMark/>
          </w:tcPr>
          <w:p w14:paraId="3B4819E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Mediobanca</w:t>
            </w:r>
          </w:p>
        </w:tc>
        <w:tc>
          <w:tcPr>
            <w:tcW w:w="2092" w:type="pct"/>
            <w:noWrap/>
            <w:vAlign w:val="bottom"/>
            <w:hideMark/>
          </w:tcPr>
          <w:p w14:paraId="5815D14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5004D4B1" w14:textId="77777777" w:rsidTr="00FA0303">
        <w:trPr>
          <w:trHeight w:val="300"/>
        </w:trPr>
        <w:tc>
          <w:tcPr>
            <w:tcW w:w="816" w:type="pct"/>
            <w:noWrap/>
            <w:vAlign w:val="bottom"/>
            <w:hideMark/>
          </w:tcPr>
          <w:p w14:paraId="300360C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2092" w:type="pct"/>
            <w:noWrap/>
            <w:vAlign w:val="bottom"/>
            <w:hideMark/>
          </w:tcPr>
          <w:p w14:paraId="0CA3B01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Norne Securities AS</w:t>
            </w:r>
          </w:p>
        </w:tc>
        <w:tc>
          <w:tcPr>
            <w:tcW w:w="2092" w:type="pct"/>
            <w:noWrap/>
            <w:vAlign w:val="bottom"/>
            <w:hideMark/>
          </w:tcPr>
          <w:p w14:paraId="7EA661D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6E59D1EC" w14:textId="77777777" w:rsidTr="00FA0303">
        <w:trPr>
          <w:trHeight w:val="300"/>
        </w:trPr>
        <w:tc>
          <w:tcPr>
            <w:tcW w:w="816" w:type="pct"/>
            <w:noWrap/>
            <w:vAlign w:val="bottom"/>
            <w:hideMark/>
          </w:tcPr>
          <w:p w14:paraId="646064B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2092" w:type="pct"/>
            <w:noWrap/>
            <w:vAlign w:val="bottom"/>
            <w:hideMark/>
          </w:tcPr>
          <w:p w14:paraId="610589B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RBC Capital Markets</w:t>
            </w:r>
          </w:p>
        </w:tc>
        <w:tc>
          <w:tcPr>
            <w:tcW w:w="2092" w:type="pct"/>
            <w:noWrap/>
            <w:vAlign w:val="bottom"/>
            <w:hideMark/>
          </w:tcPr>
          <w:p w14:paraId="2C81104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718351A2" w14:textId="77777777" w:rsidTr="00FA0303">
        <w:trPr>
          <w:trHeight w:val="300"/>
        </w:trPr>
        <w:tc>
          <w:tcPr>
            <w:tcW w:w="816" w:type="pct"/>
            <w:noWrap/>
            <w:vAlign w:val="bottom"/>
            <w:hideMark/>
          </w:tcPr>
          <w:p w14:paraId="06D7470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35*</w:t>
            </w:r>
          </w:p>
        </w:tc>
        <w:tc>
          <w:tcPr>
            <w:tcW w:w="2092" w:type="pct"/>
            <w:noWrap/>
            <w:vAlign w:val="bottom"/>
            <w:hideMark/>
          </w:tcPr>
          <w:p w14:paraId="0BCD31A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SEB</w:t>
            </w:r>
          </w:p>
        </w:tc>
        <w:tc>
          <w:tcPr>
            <w:tcW w:w="2092" w:type="pct"/>
            <w:noWrap/>
            <w:vAlign w:val="bottom"/>
            <w:hideMark/>
          </w:tcPr>
          <w:p w14:paraId="59F6F0D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5</w:t>
            </w:r>
          </w:p>
        </w:tc>
      </w:tr>
      <w:tr w:rsidR="000D5EC7" w:rsidRPr="00F13497" w14:paraId="7D9F0365" w14:textId="77777777" w:rsidTr="00FA0303">
        <w:trPr>
          <w:trHeight w:val="300"/>
        </w:trPr>
        <w:tc>
          <w:tcPr>
            <w:tcW w:w="816" w:type="pct"/>
            <w:noWrap/>
            <w:vAlign w:val="bottom"/>
            <w:hideMark/>
          </w:tcPr>
          <w:p w14:paraId="55DF9DA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7EAFD56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Continuum Advsry Partners Ltd</w:t>
            </w:r>
          </w:p>
        </w:tc>
        <w:tc>
          <w:tcPr>
            <w:tcW w:w="2092" w:type="pct"/>
            <w:noWrap/>
            <w:vAlign w:val="bottom"/>
            <w:hideMark/>
          </w:tcPr>
          <w:p w14:paraId="3A9B948F"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7159CF10" w14:textId="77777777" w:rsidTr="00FA0303">
        <w:trPr>
          <w:trHeight w:val="300"/>
        </w:trPr>
        <w:tc>
          <w:tcPr>
            <w:tcW w:w="816" w:type="pct"/>
            <w:noWrap/>
            <w:vAlign w:val="bottom"/>
            <w:hideMark/>
          </w:tcPr>
          <w:p w14:paraId="5852248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62509CD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Globalscope</w:t>
            </w:r>
          </w:p>
        </w:tc>
        <w:tc>
          <w:tcPr>
            <w:tcW w:w="2092" w:type="pct"/>
            <w:noWrap/>
            <w:vAlign w:val="bottom"/>
            <w:hideMark/>
          </w:tcPr>
          <w:p w14:paraId="499EEF9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7DC29590" w14:textId="77777777" w:rsidTr="00FA0303">
        <w:trPr>
          <w:trHeight w:val="300"/>
        </w:trPr>
        <w:tc>
          <w:tcPr>
            <w:tcW w:w="816" w:type="pct"/>
            <w:noWrap/>
            <w:vAlign w:val="bottom"/>
            <w:hideMark/>
          </w:tcPr>
          <w:p w14:paraId="1D6991E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760EEC6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Mizuho Financial Group</w:t>
            </w:r>
          </w:p>
        </w:tc>
        <w:tc>
          <w:tcPr>
            <w:tcW w:w="2092" w:type="pct"/>
            <w:noWrap/>
            <w:vAlign w:val="bottom"/>
            <w:hideMark/>
          </w:tcPr>
          <w:p w14:paraId="3590596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0ECF4D90" w14:textId="77777777" w:rsidTr="00FA0303">
        <w:trPr>
          <w:trHeight w:val="300"/>
        </w:trPr>
        <w:tc>
          <w:tcPr>
            <w:tcW w:w="816" w:type="pct"/>
            <w:noWrap/>
            <w:vAlign w:val="bottom"/>
            <w:hideMark/>
          </w:tcPr>
          <w:p w14:paraId="2CF0AAA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27CF8D87"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Panmure Liberum</w:t>
            </w:r>
          </w:p>
        </w:tc>
        <w:tc>
          <w:tcPr>
            <w:tcW w:w="2092" w:type="pct"/>
            <w:noWrap/>
            <w:vAlign w:val="bottom"/>
            <w:hideMark/>
          </w:tcPr>
          <w:p w14:paraId="60754B1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29FB5BB2" w14:textId="77777777" w:rsidTr="00FA0303">
        <w:trPr>
          <w:trHeight w:val="300"/>
        </w:trPr>
        <w:tc>
          <w:tcPr>
            <w:tcW w:w="816" w:type="pct"/>
            <w:noWrap/>
            <w:vAlign w:val="bottom"/>
            <w:hideMark/>
          </w:tcPr>
          <w:p w14:paraId="41DF3F5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2C8EB98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Perella Weinberg Partners LP</w:t>
            </w:r>
          </w:p>
        </w:tc>
        <w:tc>
          <w:tcPr>
            <w:tcW w:w="2092" w:type="pct"/>
            <w:noWrap/>
            <w:vAlign w:val="bottom"/>
            <w:hideMark/>
          </w:tcPr>
          <w:p w14:paraId="7A6FB18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56614EA4" w14:textId="77777777" w:rsidTr="00FA0303">
        <w:trPr>
          <w:trHeight w:val="300"/>
        </w:trPr>
        <w:tc>
          <w:tcPr>
            <w:tcW w:w="816" w:type="pct"/>
            <w:noWrap/>
            <w:vAlign w:val="bottom"/>
            <w:hideMark/>
          </w:tcPr>
          <w:p w14:paraId="2AF97DA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405730A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Santander Corp &amp; Invest Bkg</w:t>
            </w:r>
          </w:p>
        </w:tc>
        <w:tc>
          <w:tcPr>
            <w:tcW w:w="2092" w:type="pct"/>
            <w:noWrap/>
            <w:vAlign w:val="bottom"/>
            <w:hideMark/>
          </w:tcPr>
          <w:p w14:paraId="6BF2A2ED"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1831D297" w14:textId="77777777" w:rsidTr="00FA0303">
        <w:trPr>
          <w:trHeight w:val="300"/>
        </w:trPr>
        <w:tc>
          <w:tcPr>
            <w:tcW w:w="816" w:type="pct"/>
            <w:noWrap/>
            <w:vAlign w:val="bottom"/>
            <w:hideMark/>
          </w:tcPr>
          <w:p w14:paraId="6E12BCD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5FE2BCE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Translink Corporate Finance</w:t>
            </w:r>
          </w:p>
        </w:tc>
        <w:tc>
          <w:tcPr>
            <w:tcW w:w="2092" w:type="pct"/>
            <w:noWrap/>
            <w:vAlign w:val="bottom"/>
            <w:hideMark/>
          </w:tcPr>
          <w:p w14:paraId="187694A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47B14EC3" w14:textId="77777777" w:rsidTr="00FA0303">
        <w:trPr>
          <w:trHeight w:val="300"/>
        </w:trPr>
        <w:tc>
          <w:tcPr>
            <w:tcW w:w="816" w:type="pct"/>
            <w:noWrap/>
            <w:vAlign w:val="bottom"/>
            <w:hideMark/>
          </w:tcPr>
          <w:p w14:paraId="4A68B15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2D6913B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UniCredit</w:t>
            </w:r>
          </w:p>
        </w:tc>
        <w:tc>
          <w:tcPr>
            <w:tcW w:w="2092" w:type="pct"/>
            <w:noWrap/>
            <w:vAlign w:val="bottom"/>
            <w:hideMark/>
          </w:tcPr>
          <w:p w14:paraId="3325AED7"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7E6EF7D8" w14:textId="77777777" w:rsidTr="00FA0303">
        <w:trPr>
          <w:trHeight w:val="300"/>
        </w:trPr>
        <w:tc>
          <w:tcPr>
            <w:tcW w:w="816" w:type="pct"/>
            <w:noWrap/>
            <w:vAlign w:val="bottom"/>
            <w:hideMark/>
          </w:tcPr>
          <w:p w14:paraId="782774D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40*</w:t>
            </w:r>
          </w:p>
        </w:tc>
        <w:tc>
          <w:tcPr>
            <w:tcW w:w="2092" w:type="pct"/>
            <w:noWrap/>
            <w:vAlign w:val="bottom"/>
            <w:hideMark/>
          </w:tcPr>
          <w:p w14:paraId="1CB957E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VCP Capital Partners</w:t>
            </w:r>
          </w:p>
        </w:tc>
        <w:tc>
          <w:tcPr>
            <w:tcW w:w="2092" w:type="pct"/>
            <w:noWrap/>
            <w:vAlign w:val="bottom"/>
            <w:hideMark/>
          </w:tcPr>
          <w:p w14:paraId="0D6F35C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w:t>
            </w:r>
          </w:p>
        </w:tc>
      </w:tr>
      <w:tr w:rsidR="000D5EC7" w:rsidRPr="00F13497" w14:paraId="01AB641F" w14:textId="77777777" w:rsidTr="00FA0303">
        <w:trPr>
          <w:trHeight w:val="300"/>
        </w:trPr>
        <w:tc>
          <w:tcPr>
            <w:tcW w:w="816" w:type="pct"/>
            <w:noWrap/>
            <w:vAlign w:val="bottom"/>
            <w:hideMark/>
          </w:tcPr>
          <w:p w14:paraId="0227108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2FB1FD0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BBVA</w:t>
            </w:r>
          </w:p>
        </w:tc>
        <w:tc>
          <w:tcPr>
            <w:tcW w:w="2092" w:type="pct"/>
            <w:noWrap/>
            <w:vAlign w:val="bottom"/>
            <w:hideMark/>
          </w:tcPr>
          <w:p w14:paraId="5A441A2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260272C8" w14:textId="77777777" w:rsidTr="00FA0303">
        <w:trPr>
          <w:trHeight w:val="300"/>
        </w:trPr>
        <w:tc>
          <w:tcPr>
            <w:tcW w:w="816" w:type="pct"/>
            <w:noWrap/>
            <w:vAlign w:val="bottom"/>
            <w:hideMark/>
          </w:tcPr>
          <w:p w14:paraId="272C9D9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75A6FA7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Canaccord Genuity Grp Inc</w:t>
            </w:r>
          </w:p>
        </w:tc>
        <w:tc>
          <w:tcPr>
            <w:tcW w:w="2092" w:type="pct"/>
            <w:noWrap/>
            <w:vAlign w:val="bottom"/>
            <w:hideMark/>
          </w:tcPr>
          <w:p w14:paraId="21E33F5C"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22EE2476" w14:textId="77777777" w:rsidTr="00FA0303">
        <w:trPr>
          <w:trHeight w:val="300"/>
        </w:trPr>
        <w:tc>
          <w:tcPr>
            <w:tcW w:w="816" w:type="pct"/>
            <w:noWrap/>
            <w:vAlign w:val="bottom"/>
            <w:hideMark/>
          </w:tcPr>
          <w:p w14:paraId="46FA2BA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0668E2E9"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Clearwater</w:t>
            </w:r>
          </w:p>
        </w:tc>
        <w:tc>
          <w:tcPr>
            <w:tcW w:w="2092" w:type="pct"/>
            <w:noWrap/>
            <w:vAlign w:val="bottom"/>
            <w:hideMark/>
          </w:tcPr>
          <w:p w14:paraId="00D5BE3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2213D758" w14:textId="77777777" w:rsidTr="00FA0303">
        <w:trPr>
          <w:trHeight w:val="300"/>
        </w:trPr>
        <w:tc>
          <w:tcPr>
            <w:tcW w:w="816" w:type="pct"/>
            <w:noWrap/>
            <w:vAlign w:val="bottom"/>
            <w:hideMark/>
          </w:tcPr>
          <w:p w14:paraId="24F9815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12E4782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DNB Carnegie</w:t>
            </w:r>
          </w:p>
        </w:tc>
        <w:tc>
          <w:tcPr>
            <w:tcW w:w="2092" w:type="pct"/>
            <w:noWrap/>
            <w:vAlign w:val="bottom"/>
            <w:hideMark/>
          </w:tcPr>
          <w:p w14:paraId="61E17A0B"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4A869600" w14:textId="77777777" w:rsidTr="00FA0303">
        <w:trPr>
          <w:trHeight w:val="300"/>
        </w:trPr>
        <w:tc>
          <w:tcPr>
            <w:tcW w:w="816" w:type="pct"/>
            <w:noWrap/>
            <w:vAlign w:val="bottom"/>
            <w:hideMark/>
          </w:tcPr>
          <w:p w14:paraId="6E3916F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1F3222C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Duff &amp; Phelps,A Kroll Business</w:t>
            </w:r>
          </w:p>
        </w:tc>
        <w:tc>
          <w:tcPr>
            <w:tcW w:w="2092" w:type="pct"/>
            <w:noWrap/>
            <w:vAlign w:val="bottom"/>
            <w:hideMark/>
          </w:tcPr>
          <w:p w14:paraId="616DC0B4"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1F8E5F85" w14:textId="77777777" w:rsidTr="00FA0303">
        <w:trPr>
          <w:trHeight w:val="300"/>
        </w:trPr>
        <w:tc>
          <w:tcPr>
            <w:tcW w:w="816" w:type="pct"/>
            <w:noWrap/>
            <w:vAlign w:val="bottom"/>
            <w:hideMark/>
          </w:tcPr>
          <w:p w14:paraId="28356B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24630328"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IMI - Intesa Sanpaolo</w:t>
            </w:r>
          </w:p>
        </w:tc>
        <w:tc>
          <w:tcPr>
            <w:tcW w:w="2092" w:type="pct"/>
            <w:noWrap/>
            <w:vAlign w:val="bottom"/>
            <w:hideMark/>
          </w:tcPr>
          <w:p w14:paraId="057CCB42"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32D75B0D" w14:textId="77777777" w:rsidTr="00FA0303">
        <w:trPr>
          <w:trHeight w:val="300"/>
        </w:trPr>
        <w:tc>
          <w:tcPr>
            <w:tcW w:w="816" w:type="pct"/>
            <w:noWrap/>
            <w:vAlign w:val="bottom"/>
            <w:hideMark/>
          </w:tcPr>
          <w:p w14:paraId="33F3422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163E1EBA"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ING</w:t>
            </w:r>
          </w:p>
        </w:tc>
        <w:tc>
          <w:tcPr>
            <w:tcW w:w="2092" w:type="pct"/>
            <w:noWrap/>
            <w:vAlign w:val="bottom"/>
            <w:hideMark/>
          </w:tcPr>
          <w:p w14:paraId="682D7466"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7DBDA0FC" w14:textId="77777777" w:rsidTr="00FA0303">
        <w:trPr>
          <w:trHeight w:val="300"/>
        </w:trPr>
        <w:tc>
          <w:tcPr>
            <w:tcW w:w="816" w:type="pct"/>
            <w:noWrap/>
            <w:vAlign w:val="bottom"/>
            <w:hideMark/>
          </w:tcPr>
          <w:p w14:paraId="0ACCCE1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6E0A8C43"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Largilliere Finance</w:t>
            </w:r>
          </w:p>
        </w:tc>
        <w:tc>
          <w:tcPr>
            <w:tcW w:w="2092" w:type="pct"/>
            <w:noWrap/>
            <w:vAlign w:val="bottom"/>
            <w:hideMark/>
          </w:tcPr>
          <w:p w14:paraId="25B3CC9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0C1DC14E" w14:textId="77777777" w:rsidTr="00FA0303">
        <w:trPr>
          <w:trHeight w:val="300"/>
        </w:trPr>
        <w:tc>
          <w:tcPr>
            <w:tcW w:w="816" w:type="pct"/>
            <w:noWrap/>
            <w:vAlign w:val="bottom"/>
            <w:hideMark/>
          </w:tcPr>
          <w:p w14:paraId="6ED5F0B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2080580D"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Moelis &amp; Co</w:t>
            </w:r>
          </w:p>
        </w:tc>
        <w:tc>
          <w:tcPr>
            <w:tcW w:w="2092" w:type="pct"/>
            <w:noWrap/>
            <w:vAlign w:val="bottom"/>
            <w:hideMark/>
          </w:tcPr>
          <w:p w14:paraId="76BEADC8"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1B609AE9" w14:textId="77777777" w:rsidTr="00FA0303">
        <w:trPr>
          <w:trHeight w:val="300"/>
        </w:trPr>
        <w:tc>
          <w:tcPr>
            <w:tcW w:w="816" w:type="pct"/>
            <w:noWrap/>
            <w:vAlign w:val="bottom"/>
            <w:hideMark/>
          </w:tcPr>
          <w:p w14:paraId="6C8D7352"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098E1484"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N1 Singer Ltd</w:t>
            </w:r>
          </w:p>
        </w:tc>
        <w:tc>
          <w:tcPr>
            <w:tcW w:w="2092" w:type="pct"/>
            <w:noWrap/>
            <w:vAlign w:val="bottom"/>
            <w:hideMark/>
          </w:tcPr>
          <w:p w14:paraId="2AB5CC05"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6E12DE1F" w14:textId="77777777" w:rsidTr="00FA0303">
        <w:trPr>
          <w:trHeight w:val="300"/>
        </w:trPr>
        <w:tc>
          <w:tcPr>
            <w:tcW w:w="816" w:type="pct"/>
            <w:noWrap/>
            <w:vAlign w:val="bottom"/>
            <w:hideMark/>
          </w:tcPr>
          <w:p w14:paraId="64238DDF"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43068AD0"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Stifel/KBW</w:t>
            </w:r>
          </w:p>
        </w:tc>
        <w:tc>
          <w:tcPr>
            <w:tcW w:w="2092" w:type="pct"/>
            <w:noWrap/>
            <w:vAlign w:val="bottom"/>
            <w:hideMark/>
          </w:tcPr>
          <w:p w14:paraId="6D082F7E"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39DD578D" w14:textId="77777777" w:rsidTr="00FA0303">
        <w:trPr>
          <w:trHeight w:val="300"/>
        </w:trPr>
        <w:tc>
          <w:tcPr>
            <w:tcW w:w="816" w:type="pct"/>
            <w:noWrap/>
            <w:vAlign w:val="bottom"/>
            <w:hideMark/>
          </w:tcPr>
          <w:p w14:paraId="64E03416"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083B0E55"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TD Securities Inc</w:t>
            </w:r>
          </w:p>
        </w:tc>
        <w:tc>
          <w:tcPr>
            <w:tcW w:w="2092" w:type="pct"/>
            <w:noWrap/>
            <w:vAlign w:val="bottom"/>
            <w:hideMark/>
          </w:tcPr>
          <w:p w14:paraId="5CA17A4A"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r w:rsidR="000D5EC7" w:rsidRPr="00F13497" w14:paraId="221CF730" w14:textId="77777777" w:rsidTr="00FA0303">
        <w:trPr>
          <w:trHeight w:val="300"/>
        </w:trPr>
        <w:tc>
          <w:tcPr>
            <w:tcW w:w="816" w:type="pct"/>
            <w:noWrap/>
            <w:vAlign w:val="bottom"/>
            <w:hideMark/>
          </w:tcPr>
          <w:p w14:paraId="7B74A0EC"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49*</w:t>
            </w:r>
          </w:p>
        </w:tc>
        <w:tc>
          <w:tcPr>
            <w:tcW w:w="2092" w:type="pct"/>
            <w:noWrap/>
            <w:vAlign w:val="bottom"/>
            <w:hideMark/>
          </w:tcPr>
          <w:p w14:paraId="444E82BB" w14:textId="77777777" w:rsidR="000D5EC7" w:rsidRPr="00F13497" w:rsidRDefault="000D5EC7" w:rsidP="000D5EC7">
            <w:pPr>
              <w:spacing w:after="0" w:line="240" w:lineRule="auto"/>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Trigon Holdings Ltd</w:t>
            </w:r>
          </w:p>
        </w:tc>
        <w:tc>
          <w:tcPr>
            <w:tcW w:w="2092" w:type="pct"/>
            <w:noWrap/>
            <w:vAlign w:val="bottom"/>
            <w:hideMark/>
          </w:tcPr>
          <w:p w14:paraId="12FA29A9" w14:textId="77777777" w:rsidR="000D5EC7" w:rsidRPr="00F13497" w:rsidRDefault="000D5EC7" w:rsidP="000D5EC7">
            <w:pPr>
              <w:spacing w:after="0" w:line="240" w:lineRule="auto"/>
              <w:jc w:val="right"/>
              <w:outlineLvl w:val="1"/>
              <w:rPr>
                <w:rFonts w:ascii="Times New Roman" w:eastAsia="Times New Roman" w:hAnsi="Times New Roman" w:cs="Times New Roman"/>
                <w:color w:val="000000"/>
                <w:sz w:val="24"/>
                <w:szCs w:val="24"/>
                <w:lang w:val="uk-UA" w:eastAsia="uk-UA"/>
              </w:rPr>
            </w:pPr>
            <w:r w:rsidRPr="00F13497">
              <w:rPr>
                <w:rFonts w:ascii="Times New Roman" w:eastAsia="Times New Roman" w:hAnsi="Times New Roman" w:cs="Times New Roman"/>
                <w:color w:val="000000"/>
                <w:sz w:val="24"/>
                <w:szCs w:val="24"/>
                <w:lang w:val="uk-UA" w:eastAsia="uk-UA"/>
              </w:rPr>
              <w:t>3</w:t>
            </w:r>
          </w:p>
        </w:tc>
      </w:tr>
    </w:tbl>
    <w:p w14:paraId="4C43A828" w14:textId="77777777" w:rsidR="000D5EC7" w:rsidRPr="00F13497" w:rsidRDefault="000D5EC7" w:rsidP="000D5EC7">
      <w:pPr>
        <w:spacing w:after="0" w:line="240" w:lineRule="auto"/>
        <w:jc w:val="both"/>
        <w:rPr>
          <w:rFonts w:ascii="Times New Roman" w:eastAsia="Calibri" w:hAnsi="Times New Roman" w:cs="Times New Roman"/>
          <w:sz w:val="24"/>
          <w:szCs w:val="24"/>
          <w:lang w:val="uk-UA"/>
        </w:rPr>
      </w:pPr>
    </w:p>
    <w:p w14:paraId="6E9FB110" w14:textId="1AD42B31" w:rsidR="007E2B12" w:rsidRPr="00F13497" w:rsidRDefault="007E2B1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line="278" w:lineRule="auto"/>
        <w:rPr>
          <w:rFonts w:ascii="Times New Roman" w:hAnsi="Times New Roman" w:cs="Times New Roman"/>
          <w:sz w:val="24"/>
          <w:szCs w:val="24"/>
        </w:rPr>
      </w:pPr>
      <w:r w:rsidRPr="00F13497">
        <w:rPr>
          <w:rFonts w:ascii="Times New Roman" w:hAnsi="Times New Roman" w:cs="Times New Roman"/>
          <w:sz w:val="24"/>
          <w:szCs w:val="24"/>
        </w:rPr>
        <w:br w:type="page"/>
      </w:r>
    </w:p>
    <w:p w14:paraId="5889B717" w14:textId="6DA8A5E3" w:rsidR="000D5EC7" w:rsidRPr="00F13497" w:rsidRDefault="003214FF" w:rsidP="003214FF">
      <w:pPr>
        <w:spacing w:after="0" w:line="240" w:lineRule="auto"/>
        <w:jc w:val="right"/>
        <w:rPr>
          <w:rFonts w:ascii="Times New Roman" w:hAnsi="Times New Roman" w:cs="Times New Roman"/>
          <w:b/>
          <w:bCs/>
          <w:sz w:val="24"/>
          <w:szCs w:val="24"/>
        </w:rPr>
      </w:pPr>
      <w:r w:rsidRPr="00F13497">
        <w:rPr>
          <w:rFonts w:ascii="Times New Roman" w:hAnsi="Times New Roman" w:cs="Times New Roman"/>
          <w:b/>
          <w:bCs/>
          <w:sz w:val="24"/>
          <w:szCs w:val="24"/>
        </w:rPr>
        <w:lastRenderedPageBreak/>
        <w:t>ANNEX 2</w:t>
      </w:r>
    </w:p>
    <w:p w14:paraId="6FA97E72" w14:textId="77777777" w:rsidR="003214FF" w:rsidRPr="00F13497" w:rsidRDefault="003214FF" w:rsidP="003214FF">
      <w:pPr>
        <w:spacing w:after="0" w:line="240" w:lineRule="auto"/>
        <w:jc w:val="right"/>
        <w:rPr>
          <w:rFonts w:ascii="Times New Roman" w:hAnsi="Times New Roman" w:cs="Times New Roman"/>
          <w:b/>
          <w:bCs/>
          <w:sz w:val="24"/>
          <w:szCs w:val="24"/>
        </w:rPr>
      </w:pPr>
    </w:p>
    <w:p w14:paraId="59450B0A" w14:textId="4ADE62A3" w:rsidR="003214FF" w:rsidRPr="00F13497" w:rsidRDefault="003214FF" w:rsidP="003214FF">
      <w:pPr>
        <w:spacing w:after="0" w:line="240" w:lineRule="auto"/>
        <w:jc w:val="center"/>
        <w:rPr>
          <w:rFonts w:ascii="Times New Roman" w:hAnsi="Times New Roman" w:cs="Times New Roman"/>
          <w:b/>
          <w:bCs/>
          <w:sz w:val="24"/>
          <w:szCs w:val="24"/>
        </w:rPr>
      </w:pPr>
      <w:r w:rsidRPr="00F13497">
        <w:rPr>
          <w:rFonts w:ascii="Times New Roman" w:hAnsi="Times New Roman" w:cs="Times New Roman"/>
          <w:b/>
          <w:bCs/>
          <w:sz w:val="24"/>
          <w:szCs w:val="24"/>
        </w:rPr>
        <w:t>APPLICATION FOR PARTICIPATION IN THE COMPETITION</w:t>
      </w:r>
    </w:p>
    <w:p w14:paraId="0CBB8118" w14:textId="77777777" w:rsidR="003214FF" w:rsidRPr="00F13497" w:rsidRDefault="003214FF" w:rsidP="00665EC9">
      <w:pPr>
        <w:spacing w:after="0" w:line="240" w:lineRule="auto"/>
        <w:rPr>
          <w:rFonts w:ascii="Times New Roman" w:hAnsi="Times New Roman" w:cs="Times New Roman"/>
          <w:b/>
          <w:bCs/>
          <w:sz w:val="24"/>
          <w:szCs w:val="24"/>
        </w:rPr>
      </w:pPr>
    </w:p>
    <w:p w14:paraId="240A701E" w14:textId="4EB55A62" w:rsidR="00665EC9" w:rsidRPr="00F13497" w:rsidRDefault="00665EC9" w:rsidP="00665EC9">
      <w:pPr>
        <w:pStyle w:val="aff0"/>
        <w:spacing w:before="60" w:after="60"/>
        <w:ind w:left="5670" w:firstLine="0"/>
        <w:rPr>
          <w:rFonts w:ascii="Times New Roman" w:hAnsi="Times New Roman"/>
          <w:noProof/>
          <w:sz w:val="24"/>
          <w:szCs w:val="24"/>
          <w:lang w:val="en-GB"/>
        </w:rPr>
      </w:pPr>
      <w:r w:rsidRPr="00F13497">
        <w:rPr>
          <w:rFonts w:ascii="Times New Roman" w:hAnsi="Times New Roman"/>
          <w:sz w:val="24"/>
          <w:szCs w:val="24"/>
        </w:rPr>
        <w:t>TO</w:t>
      </w:r>
      <w:r w:rsidRPr="00F13497">
        <w:rPr>
          <w:rFonts w:ascii="Times New Roman" w:hAnsi="Times New Roman"/>
          <w:noProof/>
          <w:sz w:val="24"/>
          <w:szCs w:val="24"/>
        </w:rPr>
        <w:t xml:space="preserve">: </w:t>
      </w:r>
      <w:r w:rsidRPr="00F13497">
        <w:rPr>
          <w:rFonts w:ascii="Times New Roman" w:hAnsi="Times New Roman"/>
          <w:sz w:val="24"/>
          <w:szCs w:val="24"/>
        </w:rPr>
        <w:t xml:space="preserve">The Selection Committee for the appointment of an advisor for the sale of shareholdings in systemically important banks, all or part of whose shares </w:t>
      </w:r>
      <w:r w:rsidRPr="00F13497">
        <w:rPr>
          <w:rFonts w:ascii="Times New Roman" w:hAnsi="Times New Roman"/>
          <w:sz w:val="24"/>
          <w:szCs w:val="24"/>
          <w:lang w:val="en-GB"/>
        </w:rPr>
        <w:t>in the authorised capital are owned by the State</w:t>
      </w:r>
      <w:r w:rsidR="00E37658" w:rsidRPr="00F13497">
        <w:rPr>
          <w:rFonts w:ascii="Times New Roman" w:hAnsi="Times New Roman"/>
          <w:sz w:val="24"/>
          <w:szCs w:val="24"/>
          <w:lang w:val="en-GB"/>
        </w:rPr>
        <w:t xml:space="preserve"> of Ukraine</w:t>
      </w:r>
    </w:p>
    <w:p w14:paraId="53E59287" w14:textId="11BECAFC" w:rsidR="00990E85" w:rsidRPr="00F13497" w:rsidRDefault="00665EC9" w:rsidP="00665EC9">
      <w:pPr>
        <w:pStyle w:val="aff0"/>
        <w:spacing w:before="60" w:after="60"/>
        <w:ind w:left="5670" w:firstLine="0"/>
        <w:rPr>
          <w:rFonts w:ascii="Times New Roman" w:hAnsi="Times New Roman"/>
          <w:sz w:val="24"/>
          <w:szCs w:val="24"/>
          <w:lang w:val="en-GB"/>
        </w:rPr>
      </w:pPr>
      <w:r w:rsidRPr="00F13497">
        <w:rPr>
          <w:rFonts w:ascii="Times New Roman" w:hAnsi="Times New Roman"/>
          <w:sz w:val="24"/>
          <w:szCs w:val="24"/>
          <w:lang w:val="en-GB"/>
        </w:rPr>
        <w:t>FROM</w:t>
      </w:r>
      <w:r w:rsidRPr="00F13497">
        <w:rPr>
          <w:rFonts w:ascii="Times New Roman" w:hAnsi="Times New Roman"/>
          <w:noProof/>
          <w:sz w:val="24"/>
          <w:szCs w:val="24"/>
          <w:lang w:val="en-GB"/>
        </w:rPr>
        <w:t xml:space="preserve">: </w:t>
      </w:r>
      <w:r w:rsidRPr="00F13497">
        <w:rPr>
          <w:rFonts w:ascii="Times New Roman" w:hAnsi="Times New Roman"/>
          <w:sz w:val="24"/>
          <w:szCs w:val="24"/>
          <w:lang w:val="en-GB"/>
        </w:rPr>
        <w:t>[</w:t>
      </w:r>
      <w:r w:rsidRPr="00F13497">
        <w:rPr>
          <w:rFonts w:ascii="Times New Roman" w:hAnsi="Times New Roman"/>
          <w:i/>
          <w:iCs/>
          <w:sz w:val="24"/>
          <w:szCs w:val="24"/>
          <w:lang w:val="en-GB"/>
        </w:rPr>
        <w:t>name of the participant, country of registration</w:t>
      </w:r>
      <w:r w:rsidRPr="00F13497">
        <w:rPr>
          <w:rFonts w:ascii="Times New Roman" w:hAnsi="Times New Roman"/>
          <w:i/>
          <w:iCs/>
          <w:sz w:val="24"/>
          <w:szCs w:val="24"/>
        </w:rPr>
        <w:t>, and registered address</w:t>
      </w:r>
      <w:r w:rsidRPr="00F13497">
        <w:rPr>
          <w:rFonts w:ascii="Times New Roman" w:hAnsi="Times New Roman"/>
          <w:sz w:val="24"/>
          <w:szCs w:val="24"/>
        </w:rPr>
        <w:t>]</w:t>
      </w:r>
    </w:p>
    <w:p w14:paraId="7C8DCF3C" w14:textId="77777777" w:rsidR="00665EC9" w:rsidRPr="00F13497" w:rsidRDefault="00665EC9" w:rsidP="00665EC9">
      <w:pPr>
        <w:pStyle w:val="aff0"/>
        <w:spacing w:before="60" w:after="60"/>
        <w:ind w:left="5670" w:firstLine="0"/>
        <w:rPr>
          <w:rFonts w:ascii="Times New Roman" w:hAnsi="Times New Roman"/>
          <w:noProof/>
          <w:sz w:val="24"/>
          <w:szCs w:val="24"/>
          <w:lang w:val="en-GB"/>
        </w:rPr>
      </w:pPr>
    </w:p>
    <w:p w14:paraId="358E6450" w14:textId="79D44B70" w:rsidR="00990E85" w:rsidRPr="00F13497" w:rsidRDefault="00990E85" w:rsidP="003D3772">
      <w:pPr>
        <w:pStyle w:val="TORBodyText"/>
        <w:numPr>
          <w:ilvl w:val="0"/>
          <w:numId w:val="11"/>
        </w:numPr>
        <w:spacing w:before="120" w:after="120" w:line="264" w:lineRule="auto"/>
        <w:ind w:left="567" w:hanging="567"/>
      </w:pPr>
      <w:r w:rsidRPr="00F13497">
        <w:t xml:space="preserve">We request to be admitted to the competition for the selection of an advisor for the sale of shareholdings in </w:t>
      </w:r>
      <w:r w:rsidRPr="00F13497">
        <w:rPr>
          <w:noProof/>
        </w:rPr>
        <w:t>JOINT</w:t>
      </w:r>
      <w:r w:rsidRPr="00F13497">
        <w:t xml:space="preserve"> STOCK COMPANY “SENSE BANK” and PUBLIC JOINT STOCK COMPANY JOINT STOCK BANK “UKRGASBANK” (hereinafter – the Banks, and each individually – a Bank).</w:t>
      </w:r>
    </w:p>
    <w:p w14:paraId="6BCD6BD9" w14:textId="60761B9E" w:rsidR="00990E85" w:rsidRPr="00F13497" w:rsidRDefault="00990E85" w:rsidP="003D3772">
      <w:pPr>
        <w:pStyle w:val="TORBodyText"/>
        <w:numPr>
          <w:ilvl w:val="0"/>
          <w:numId w:val="11"/>
        </w:numPr>
        <w:spacing w:before="120" w:after="120" w:line="264" w:lineRule="auto"/>
        <w:ind w:left="567" w:hanging="567"/>
      </w:pPr>
      <w:r w:rsidRPr="00F13497">
        <w:rPr>
          <w:lang w:val="en-GB"/>
        </w:rPr>
        <w:t>We provide our registration and contact details as follows:</w:t>
      </w:r>
    </w:p>
    <w:p w14:paraId="42AF617D" w14:textId="3F794051"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Name:</w:t>
      </w:r>
      <w:r w:rsidRPr="00F13497">
        <w:rPr>
          <w:i/>
          <w:iCs/>
          <w:noProof/>
          <w:lang w:val="en-GB"/>
        </w:rPr>
        <w:t xml:space="preserve"> [specify]</w:t>
      </w:r>
      <w:r w:rsidRPr="00F13497">
        <w:rPr>
          <w:i/>
          <w:iCs/>
          <w:noProof/>
        </w:rPr>
        <w:t>;</w:t>
      </w:r>
    </w:p>
    <w:p w14:paraId="2BD0CB29"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Country of registration: </w:t>
      </w:r>
      <w:r w:rsidRPr="00F13497">
        <w:rPr>
          <w:i/>
          <w:iCs/>
          <w:noProof/>
          <w:lang w:val="en-GB"/>
        </w:rPr>
        <w:t>[specify];</w:t>
      </w:r>
    </w:p>
    <w:p w14:paraId="65239592"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Registered address: </w:t>
      </w:r>
      <w:r w:rsidRPr="00F13497">
        <w:rPr>
          <w:i/>
          <w:iCs/>
          <w:noProof/>
          <w:lang w:val="en-GB"/>
        </w:rPr>
        <w:t>[specify];</w:t>
      </w:r>
    </w:p>
    <w:p w14:paraId="30CB2113"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Postal address: </w:t>
      </w:r>
      <w:r w:rsidRPr="00F13497">
        <w:rPr>
          <w:i/>
          <w:iCs/>
          <w:noProof/>
          <w:lang w:val="en-GB"/>
        </w:rPr>
        <w:t>[specify];</w:t>
      </w:r>
    </w:p>
    <w:p w14:paraId="78A979D1"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Registration number (if applicable): </w:t>
      </w:r>
      <w:r w:rsidRPr="00F13497">
        <w:rPr>
          <w:i/>
          <w:iCs/>
          <w:noProof/>
          <w:lang w:val="en-GB"/>
        </w:rPr>
        <w:t>[specify];</w:t>
      </w:r>
    </w:p>
    <w:p w14:paraId="38A1A175"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Commercial (trade) name included in the ranking of financial advisors that have advised on the largest number and/or value of transactions involving the sale (mergers and acquisitions) of financial institutions and financial groups in Europe over the last three calendar years, based on data from the London Stock Exchange Group: </w:t>
      </w:r>
      <w:r w:rsidRPr="00F13497">
        <w:rPr>
          <w:i/>
          <w:iCs/>
          <w:noProof/>
          <w:lang w:val="en-GB"/>
        </w:rPr>
        <w:t>[specify];</w:t>
      </w:r>
    </w:p>
    <w:p w14:paraId="6876E7AA"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Website: </w:t>
      </w:r>
      <w:r w:rsidRPr="00F13497">
        <w:rPr>
          <w:i/>
          <w:iCs/>
          <w:noProof/>
          <w:lang w:val="en-GB"/>
        </w:rPr>
        <w:t>[specify];</w:t>
      </w:r>
    </w:p>
    <w:p w14:paraId="795F4CA6"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Contact person: </w:t>
      </w:r>
      <w:r w:rsidRPr="00F13497">
        <w:rPr>
          <w:i/>
          <w:iCs/>
          <w:noProof/>
          <w:lang w:val="en-GB"/>
        </w:rPr>
        <w:t>[specify];</w:t>
      </w:r>
    </w:p>
    <w:p w14:paraId="288BFBD8"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Position of the contact person: </w:t>
      </w:r>
      <w:r w:rsidRPr="00F13497">
        <w:rPr>
          <w:i/>
          <w:iCs/>
          <w:noProof/>
          <w:lang w:val="en-GB"/>
        </w:rPr>
        <w:t>[specify];</w:t>
      </w:r>
    </w:p>
    <w:p w14:paraId="5EDB56A0"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Email address of the contact person:</w:t>
      </w:r>
      <w:r w:rsidRPr="00F13497">
        <w:rPr>
          <w:i/>
          <w:iCs/>
          <w:noProof/>
          <w:lang w:val="en-GB"/>
        </w:rPr>
        <w:t xml:space="preserve"> [specify];</w:t>
      </w:r>
    </w:p>
    <w:p w14:paraId="010567FF"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Telephone number of the contact person (including country code): </w:t>
      </w:r>
      <w:r w:rsidRPr="00F13497">
        <w:rPr>
          <w:i/>
          <w:iCs/>
          <w:noProof/>
          <w:lang w:val="en-GB"/>
        </w:rPr>
        <w:t>[specify];</w:t>
      </w:r>
    </w:p>
    <w:p w14:paraId="475A443A"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Alternative contact person: </w:t>
      </w:r>
      <w:r w:rsidRPr="00F13497">
        <w:rPr>
          <w:i/>
          <w:iCs/>
          <w:noProof/>
          <w:lang w:val="en-GB"/>
        </w:rPr>
        <w:t>[specify];</w:t>
      </w:r>
    </w:p>
    <w:p w14:paraId="2D75D10E"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Position of the alternative contact person: </w:t>
      </w:r>
      <w:r w:rsidRPr="00F13497">
        <w:rPr>
          <w:i/>
          <w:iCs/>
          <w:noProof/>
          <w:lang w:val="en-GB"/>
        </w:rPr>
        <w:t>[specify];</w:t>
      </w:r>
    </w:p>
    <w:p w14:paraId="6C0C287A" w14:textId="7777777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Email address of the alternative contact person: </w:t>
      </w:r>
      <w:r w:rsidRPr="00F13497">
        <w:rPr>
          <w:i/>
          <w:iCs/>
          <w:noProof/>
          <w:lang w:val="en-GB"/>
        </w:rPr>
        <w:t>[specify];</w:t>
      </w:r>
    </w:p>
    <w:p w14:paraId="715546A0" w14:textId="15189B57" w:rsidR="00990E85" w:rsidRPr="00F13497" w:rsidRDefault="00990E85" w:rsidP="003D3772">
      <w:pPr>
        <w:pStyle w:val="TORBodyText"/>
        <w:numPr>
          <w:ilvl w:val="1"/>
          <w:numId w:val="11"/>
        </w:numPr>
        <w:spacing w:before="120" w:after="120" w:line="264" w:lineRule="auto"/>
        <w:ind w:left="1134" w:hanging="567"/>
        <w:rPr>
          <w:noProof/>
        </w:rPr>
      </w:pPr>
      <w:r w:rsidRPr="00F13497">
        <w:rPr>
          <w:noProof/>
          <w:lang w:val="en-GB"/>
        </w:rPr>
        <w:t xml:space="preserve">Telephone number of the alternative contact person (including country code): </w:t>
      </w:r>
      <w:r w:rsidRPr="00F13497">
        <w:rPr>
          <w:i/>
          <w:iCs/>
          <w:noProof/>
          <w:lang w:val="en-GB"/>
        </w:rPr>
        <w:t>[specify].</w:t>
      </w:r>
    </w:p>
    <w:p w14:paraId="45654D52" w14:textId="61B41097" w:rsidR="00482A83" w:rsidRPr="00F13497" w:rsidRDefault="00482A83" w:rsidP="003D3772">
      <w:pPr>
        <w:pStyle w:val="TORBodyText"/>
        <w:numPr>
          <w:ilvl w:val="0"/>
          <w:numId w:val="11"/>
        </w:numPr>
        <w:spacing w:before="120" w:after="120" w:line="264" w:lineRule="auto"/>
        <w:ind w:left="567" w:hanging="567"/>
        <w:rPr>
          <w:lang w:val="en-GB"/>
        </w:rPr>
      </w:pPr>
      <w:r w:rsidRPr="00F13497">
        <w:rPr>
          <w:noProof/>
        </w:rPr>
        <w:lastRenderedPageBreak/>
        <w:t>We</w:t>
      </w:r>
      <w:r w:rsidRPr="00F13497">
        <w:rPr>
          <w:lang w:val="en-GB"/>
        </w:rPr>
        <w:t xml:space="preserve"> confirm that, under the laws of [</w:t>
      </w:r>
      <w:r w:rsidRPr="00F13497">
        <w:rPr>
          <w:i/>
          <w:iCs/>
          <w:lang w:val="en-GB"/>
        </w:rPr>
        <w:t>country of registration of the participant</w:t>
      </w:r>
      <w:r w:rsidRPr="00F13497">
        <w:rPr>
          <w:lang w:val="en-GB"/>
        </w:rPr>
        <w:t xml:space="preserve">], the provision of advisory services for the sale of banks </w:t>
      </w:r>
      <w:r w:rsidR="00D87438" w:rsidRPr="00F13497">
        <w:rPr>
          <w:lang w:val="en-GB"/>
        </w:rPr>
        <w:t>[</w:t>
      </w:r>
      <w:r w:rsidRPr="00F13497">
        <w:rPr>
          <w:i/>
          <w:iCs/>
          <w:lang w:val="en-GB"/>
        </w:rPr>
        <w:t xml:space="preserve">[does not require a licence] OR [is subject to licensing, and a copy of the relevant licence, certified by the authorised </w:t>
      </w:r>
      <w:r w:rsidR="00790E76" w:rsidRPr="00F13497">
        <w:rPr>
          <w:i/>
          <w:iCs/>
          <w:lang w:val="en-GB"/>
        </w:rPr>
        <w:t>person</w:t>
      </w:r>
      <w:r w:rsidRPr="00F13497">
        <w:rPr>
          <w:i/>
          <w:iCs/>
          <w:lang w:val="en-GB"/>
        </w:rPr>
        <w:t>, is attached]</w:t>
      </w:r>
      <w:r w:rsidR="00D87438" w:rsidRPr="00F13497">
        <w:rPr>
          <w:lang w:val="en-GB"/>
        </w:rPr>
        <w:t>].</w:t>
      </w:r>
    </w:p>
    <w:p w14:paraId="0C3A6821" w14:textId="4F7AF2DF" w:rsidR="00D87438" w:rsidRPr="00F13497" w:rsidRDefault="00D87438" w:rsidP="003D3772">
      <w:pPr>
        <w:pStyle w:val="TORBodyText"/>
        <w:numPr>
          <w:ilvl w:val="0"/>
          <w:numId w:val="11"/>
        </w:numPr>
        <w:spacing w:before="120" w:after="120" w:line="264" w:lineRule="auto"/>
        <w:ind w:left="567" w:hanging="567"/>
        <w:rPr>
          <w:noProof/>
        </w:rPr>
      </w:pPr>
      <w:r w:rsidRPr="00F13497">
        <w:rPr>
          <w:noProof/>
        </w:rPr>
        <w:t>We confirm that we have no actual and/or potential conflict of interest that could affect the proper performance of our duties as advisor for the sale of the banks.</w:t>
      </w:r>
    </w:p>
    <w:p w14:paraId="09404794" w14:textId="3B94122F" w:rsidR="00D87438" w:rsidRPr="00F13497" w:rsidRDefault="00D87438" w:rsidP="003D3772">
      <w:pPr>
        <w:pStyle w:val="TORBodyText"/>
        <w:numPr>
          <w:ilvl w:val="0"/>
          <w:numId w:val="11"/>
        </w:numPr>
        <w:spacing w:before="120" w:after="120" w:line="264" w:lineRule="auto"/>
        <w:ind w:left="567" w:hanging="567"/>
        <w:rPr>
          <w:noProof/>
        </w:rPr>
      </w:pPr>
      <w:r w:rsidRPr="00F13497">
        <w:rPr>
          <w:noProof/>
        </w:rPr>
        <w:t>We confirm that our application remains valid for 180 days from the deadline for submission specified in the Information Notice (i.e. from 15 June 2026).</w:t>
      </w:r>
    </w:p>
    <w:p w14:paraId="58187504" w14:textId="36A65A4C" w:rsidR="00D87438" w:rsidRPr="00F13497" w:rsidRDefault="00D87438" w:rsidP="003D3772">
      <w:pPr>
        <w:pStyle w:val="TORBodyText"/>
        <w:numPr>
          <w:ilvl w:val="0"/>
          <w:numId w:val="11"/>
        </w:numPr>
        <w:spacing w:before="120" w:after="120" w:line="264" w:lineRule="auto"/>
        <w:ind w:left="567" w:hanging="567"/>
        <w:rPr>
          <w:lang w:val="en-GB"/>
        </w:rPr>
      </w:pPr>
      <w:r w:rsidRPr="00F13497">
        <w:rPr>
          <w:lang w:val="en-GB"/>
        </w:rPr>
        <w:t xml:space="preserve">We confirm that we have reviewed and understood the Law of Ukraine “On the Specifics of the Sale of State-Owned Shareholdings in the Authorised Capital of Banks” and the Procedure for engaging an advisor for the sale of shareholdings in banks, approved by Resolution of the Cabinet of Ministers of Ukraine No. 1385 dated </w:t>
      </w:r>
      <w:r w:rsidRPr="00F13497">
        <w:t>29</w:t>
      </w:r>
      <w:r w:rsidRPr="00F13497">
        <w:rPr>
          <w:lang w:val="en-GB"/>
        </w:rPr>
        <w:t xml:space="preserve"> October 2025, which govern this competition for the selection of an advisor for the sale of the shareholdings.</w:t>
      </w:r>
    </w:p>
    <w:p w14:paraId="261DF25F" w14:textId="2D0D94FF" w:rsidR="00D87438" w:rsidRPr="00F13497" w:rsidRDefault="00D87438" w:rsidP="003D3772">
      <w:pPr>
        <w:pStyle w:val="TORBodyText"/>
        <w:numPr>
          <w:ilvl w:val="0"/>
          <w:numId w:val="11"/>
        </w:numPr>
        <w:spacing w:before="120" w:after="120" w:line="264" w:lineRule="auto"/>
        <w:ind w:left="567" w:hanging="567"/>
      </w:pPr>
      <w:r w:rsidRPr="00F13497">
        <w:rPr>
          <w:lang w:val="en-GB"/>
        </w:rPr>
        <w:t xml:space="preserve">We agree that our data (including the personal data of our experts) may be collected, stored, processed, and shared among state authorities of Ukraine, the banks, and international observers of the competition process (such as international financial </w:t>
      </w:r>
      <w:r w:rsidR="00783494" w:rsidRPr="00F13497">
        <w:rPr>
          <w:lang w:val="en-GB"/>
        </w:rPr>
        <w:t>institutions</w:t>
      </w:r>
      <w:r w:rsidRPr="00F13497">
        <w:rPr>
          <w:lang w:val="en-GB"/>
        </w:rPr>
        <w:t xml:space="preserve">, institutions of the European Union and its </w:t>
      </w:r>
      <w:r w:rsidR="00FC2F02" w:rsidRPr="00F13497">
        <w:rPr>
          <w:lang w:val="en-GB"/>
        </w:rPr>
        <w:t>m</w:t>
      </w:r>
      <w:r w:rsidRPr="00F13497">
        <w:rPr>
          <w:lang w:val="en-GB"/>
        </w:rPr>
        <w:t xml:space="preserve">ember </w:t>
      </w:r>
      <w:r w:rsidR="00FC2F02" w:rsidRPr="00F13497">
        <w:rPr>
          <w:lang w:val="en-GB"/>
        </w:rPr>
        <w:t>s</w:t>
      </w:r>
      <w:r w:rsidRPr="00F13497">
        <w:rPr>
          <w:lang w:val="en-GB"/>
        </w:rPr>
        <w:t>tates, and other international and foreign organisations providing technical assistance to Ukraine), as well as otherwise processed in accordance with the laws of Ukraine in connection with the conduct of the competition and the provision of advisory services.</w:t>
      </w:r>
    </w:p>
    <w:p w14:paraId="75324224" w14:textId="063339A2" w:rsidR="00A01176" w:rsidRPr="00F13497" w:rsidRDefault="00A01176" w:rsidP="003D3772">
      <w:pPr>
        <w:pStyle w:val="TORBodyText"/>
        <w:numPr>
          <w:ilvl w:val="0"/>
          <w:numId w:val="11"/>
        </w:numPr>
        <w:spacing w:before="120" w:after="120" w:line="264" w:lineRule="auto"/>
        <w:ind w:left="567" w:hanging="567"/>
      </w:pPr>
      <w:r w:rsidRPr="00F13497">
        <w:rPr>
          <w:lang w:val="en-GB"/>
        </w:rPr>
        <w:t>We attach the following documents to this application:</w:t>
      </w:r>
    </w:p>
    <w:p w14:paraId="4698042A" w14:textId="115A3CD1" w:rsidR="00990E85" w:rsidRPr="00F13497" w:rsidRDefault="00990E85" w:rsidP="003D3772">
      <w:pPr>
        <w:pStyle w:val="TORBodyText"/>
        <w:numPr>
          <w:ilvl w:val="1"/>
          <w:numId w:val="11"/>
        </w:numPr>
        <w:spacing w:before="120" w:after="120" w:line="264" w:lineRule="auto"/>
        <w:ind w:left="1134" w:hanging="567"/>
        <w:rPr>
          <w:noProof/>
        </w:rPr>
      </w:pPr>
      <w:r w:rsidRPr="00F13497">
        <w:rPr>
          <w:noProof/>
        </w:rPr>
        <w:t>[</w:t>
      </w:r>
      <w:r w:rsidR="00A01176" w:rsidRPr="00F13497">
        <w:rPr>
          <w:i/>
          <w:iCs/>
          <w:noProof/>
          <w:lang w:val="en-GB"/>
        </w:rPr>
        <w:t>specify</w:t>
      </w:r>
      <w:r w:rsidRPr="00F13497">
        <w:rPr>
          <w:noProof/>
        </w:rPr>
        <w:t>];</w:t>
      </w:r>
    </w:p>
    <w:p w14:paraId="50E490A1" w14:textId="73071F76" w:rsidR="00990E85" w:rsidRPr="00F13497" w:rsidRDefault="00990E85" w:rsidP="003D3772">
      <w:pPr>
        <w:pStyle w:val="TORBodyText"/>
        <w:numPr>
          <w:ilvl w:val="1"/>
          <w:numId w:val="11"/>
        </w:numPr>
        <w:spacing w:before="120" w:after="120" w:line="264" w:lineRule="auto"/>
        <w:ind w:left="1134" w:hanging="567"/>
        <w:rPr>
          <w:noProof/>
        </w:rPr>
      </w:pPr>
      <w:r w:rsidRPr="00F13497">
        <w:rPr>
          <w:noProof/>
        </w:rPr>
        <w:t>[</w:t>
      </w:r>
      <w:r w:rsidR="00A01176" w:rsidRPr="00F13497">
        <w:rPr>
          <w:i/>
          <w:iCs/>
          <w:noProof/>
          <w:lang w:val="en-GB"/>
        </w:rPr>
        <w:t>specify</w:t>
      </w:r>
      <w:r w:rsidRPr="00F13497">
        <w:rPr>
          <w:noProof/>
        </w:rPr>
        <w:t>];</w:t>
      </w:r>
    </w:p>
    <w:p w14:paraId="6B8D545E" w14:textId="53AF6A6B" w:rsidR="00990E85" w:rsidRPr="00F13497" w:rsidRDefault="00990E85" w:rsidP="003D3772">
      <w:pPr>
        <w:pStyle w:val="TORBodyText"/>
        <w:numPr>
          <w:ilvl w:val="1"/>
          <w:numId w:val="11"/>
        </w:numPr>
        <w:spacing w:before="120" w:after="120" w:line="264" w:lineRule="auto"/>
        <w:ind w:left="1134" w:hanging="567"/>
        <w:rPr>
          <w:noProof/>
        </w:rPr>
      </w:pPr>
      <w:r w:rsidRPr="00F13497">
        <w:rPr>
          <w:noProof/>
        </w:rPr>
        <w:t>[</w:t>
      </w:r>
      <w:r w:rsidR="00A01176" w:rsidRPr="00F13497">
        <w:rPr>
          <w:i/>
          <w:iCs/>
          <w:noProof/>
          <w:lang w:val="en-GB"/>
        </w:rPr>
        <w:t>specify</w:t>
      </w:r>
      <w:r w:rsidRPr="00F13497">
        <w:rPr>
          <w:noProof/>
        </w:rPr>
        <w:t>].</w:t>
      </w:r>
    </w:p>
    <w:p w14:paraId="27EA78DC" w14:textId="77777777" w:rsidR="00990E85" w:rsidRPr="00F13497" w:rsidRDefault="00990E85" w:rsidP="00990E85">
      <w:pPr>
        <w:spacing w:before="120" w:after="120"/>
        <w:jc w:val="both"/>
        <w:rPr>
          <w:rFonts w:ascii="Times New Roman" w:eastAsia="Calibri" w:hAnsi="Times New Roman" w:cs="Times New Roman"/>
          <w:sz w:val="24"/>
          <w:szCs w:val="24"/>
          <w:lang w:val="uk-UA"/>
        </w:rPr>
      </w:pPr>
    </w:p>
    <w:p w14:paraId="692B5A2C" w14:textId="77777777" w:rsidR="00990E85" w:rsidRPr="00F13497" w:rsidRDefault="00990E85" w:rsidP="00990E85">
      <w:pPr>
        <w:jc w:val="both"/>
        <w:rPr>
          <w:rFonts w:ascii="Times New Roman" w:eastAsia="Calibri" w:hAnsi="Times New Roman" w:cs="Times New Roman"/>
          <w:sz w:val="24"/>
          <w:szCs w:val="24"/>
          <w:lang w:val="uk-UA"/>
        </w:rPr>
      </w:pPr>
    </w:p>
    <w:p w14:paraId="3F2F4A69" w14:textId="77777777" w:rsidR="00990E85" w:rsidRPr="00F13497" w:rsidRDefault="00990E85" w:rsidP="00990E85">
      <w:pPr>
        <w:jc w:val="both"/>
        <w:rPr>
          <w:rFonts w:ascii="Times New Roman" w:eastAsia="Calibri" w:hAnsi="Times New Roman" w:cs="Times New Roman"/>
          <w:sz w:val="24"/>
          <w:szCs w:val="24"/>
          <w:lang w:val="uk-UA"/>
        </w:rPr>
      </w:pPr>
    </w:p>
    <w:tbl>
      <w:tblPr>
        <w:tblStyle w:val="aff7"/>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18"/>
        <w:gridCol w:w="1716"/>
        <w:gridCol w:w="4484"/>
      </w:tblGrid>
      <w:tr w:rsidR="00990E85" w:rsidRPr="00F13497" w14:paraId="6E2FD128" w14:textId="77777777" w:rsidTr="00FA0303">
        <w:trPr>
          <w:trHeight w:val="56"/>
        </w:trPr>
        <w:tc>
          <w:tcPr>
            <w:tcW w:w="3718" w:type="dxa"/>
          </w:tcPr>
          <w:p w14:paraId="144684B9" w14:textId="08B5DCBC" w:rsidR="00990E85" w:rsidRPr="00F13497" w:rsidRDefault="00990E85" w:rsidP="00FA0303">
            <w:pPr>
              <w:pStyle w:val="Ch6"/>
              <w:jc w:val="center"/>
              <w:rPr>
                <w:rFonts w:ascii="Times New Roman" w:hAnsi="Times New Roman" w:cs="Times New Roman"/>
                <w:noProof/>
                <w:color w:val="auto"/>
                <w:w w:val="100"/>
                <w:sz w:val="24"/>
                <w:szCs w:val="24"/>
                <w:lang w:val="en-GB"/>
              </w:rPr>
            </w:pPr>
            <w:r w:rsidRPr="00F13497">
              <w:rPr>
                <w:rFonts w:ascii="Times New Roman" w:hAnsi="Times New Roman" w:cs="Times New Roman"/>
                <w:noProof/>
                <w:color w:val="auto"/>
                <w:w w:val="100"/>
                <w:sz w:val="24"/>
                <w:szCs w:val="24"/>
              </w:rPr>
              <w:t xml:space="preserve">____ __________ 20___ </w:t>
            </w:r>
          </w:p>
        </w:tc>
        <w:tc>
          <w:tcPr>
            <w:tcW w:w="1716" w:type="dxa"/>
          </w:tcPr>
          <w:p w14:paraId="705E7A3B" w14:textId="77777777" w:rsidR="00990E85" w:rsidRPr="00F13497" w:rsidRDefault="00990E85" w:rsidP="00FA03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w:t>
            </w:r>
          </w:p>
          <w:p w14:paraId="73841F25" w14:textId="17AB5ECE" w:rsidR="00990E85" w:rsidRPr="00F13497" w:rsidRDefault="00A01176" w:rsidP="00FA03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(signature)</w:t>
            </w:r>
          </w:p>
        </w:tc>
        <w:tc>
          <w:tcPr>
            <w:tcW w:w="4484" w:type="dxa"/>
          </w:tcPr>
          <w:p w14:paraId="2EABB612" w14:textId="77777777" w:rsidR="00990E85" w:rsidRPr="00F13497" w:rsidRDefault="00990E85" w:rsidP="00FA03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___________________________________</w:t>
            </w:r>
          </w:p>
          <w:p w14:paraId="0C748C1C" w14:textId="1154AD71" w:rsidR="00990E85" w:rsidRPr="00F13497" w:rsidRDefault="00A01176" w:rsidP="00FA0303">
            <w:pPr>
              <w:pStyle w:val="StrokeCh6"/>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 xml:space="preserve">(first name and surname of the authorised </w:t>
            </w:r>
            <w:r w:rsidR="003D394F" w:rsidRPr="00F13497">
              <w:rPr>
                <w:rFonts w:ascii="Times New Roman" w:hAnsi="Times New Roman" w:cs="Times New Roman"/>
                <w:noProof/>
                <w:color w:val="auto"/>
                <w:w w:val="100"/>
                <w:sz w:val="24"/>
                <w:szCs w:val="24"/>
                <w:lang w:val="en-GB"/>
              </w:rPr>
              <w:t>person</w:t>
            </w:r>
            <w:r w:rsidRPr="00F13497">
              <w:rPr>
                <w:rFonts w:ascii="Times New Roman" w:hAnsi="Times New Roman" w:cs="Times New Roman"/>
                <w:noProof/>
                <w:color w:val="auto"/>
                <w:w w:val="100"/>
                <w:sz w:val="24"/>
                <w:szCs w:val="24"/>
                <w:lang w:val="en-GB"/>
              </w:rPr>
              <w:t xml:space="preserve"> of the participant)</w:t>
            </w:r>
          </w:p>
        </w:tc>
      </w:tr>
    </w:tbl>
    <w:p w14:paraId="2A838265" w14:textId="48F46078" w:rsidR="00A01176" w:rsidRPr="00F13497" w:rsidRDefault="00A01176" w:rsidP="00990E85">
      <w:pPr>
        <w:jc w:val="both"/>
        <w:rPr>
          <w:rFonts w:ascii="Times New Roman" w:hAnsi="Times New Roman" w:cs="Times New Roman"/>
          <w:sz w:val="24"/>
          <w:szCs w:val="24"/>
        </w:rPr>
      </w:pPr>
    </w:p>
    <w:p w14:paraId="6225A8C5" w14:textId="77777777" w:rsidR="00A01176" w:rsidRPr="00F13497" w:rsidRDefault="00A0117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line="278" w:lineRule="auto"/>
        <w:rPr>
          <w:rFonts w:ascii="Times New Roman" w:hAnsi="Times New Roman" w:cs="Times New Roman"/>
          <w:sz w:val="24"/>
          <w:szCs w:val="24"/>
        </w:rPr>
      </w:pPr>
      <w:r w:rsidRPr="00F13497">
        <w:rPr>
          <w:rFonts w:ascii="Times New Roman" w:hAnsi="Times New Roman" w:cs="Times New Roman"/>
          <w:sz w:val="24"/>
          <w:szCs w:val="24"/>
        </w:rPr>
        <w:br w:type="page"/>
      </w:r>
    </w:p>
    <w:p w14:paraId="59C86ADA" w14:textId="081FFBDC" w:rsidR="00A01176" w:rsidRPr="00F13497" w:rsidRDefault="00556703" w:rsidP="00A01176">
      <w:pPr>
        <w:pStyle w:val="ShapkaDocumentu"/>
        <w:keepNext w:val="0"/>
        <w:keepLines w:val="0"/>
        <w:jc w:val="right"/>
        <w:rPr>
          <w:sz w:val="24"/>
          <w:szCs w:val="24"/>
        </w:rPr>
      </w:pPr>
      <w:r w:rsidRPr="00F13497">
        <w:rPr>
          <w:b/>
          <w:bCs/>
          <w:sz w:val="24"/>
          <w:szCs w:val="24"/>
        </w:rPr>
        <w:lastRenderedPageBreak/>
        <w:t>ANNEX</w:t>
      </w:r>
      <w:r w:rsidR="00A01176" w:rsidRPr="00F13497">
        <w:rPr>
          <w:rFonts w:eastAsia="Calibri"/>
          <w:b/>
          <w:kern w:val="2"/>
          <w:sz w:val="24"/>
          <w:szCs w:val="24"/>
        </w:rPr>
        <w:t xml:space="preserve"> 3</w:t>
      </w:r>
      <w:r w:rsidR="00A01176" w:rsidRPr="00F13497">
        <w:rPr>
          <w:sz w:val="24"/>
          <w:szCs w:val="24"/>
        </w:rPr>
        <w:t xml:space="preserve"> </w:t>
      </w:r>
    </w:p>
    <w:p w14:paraId="78B80C80" w14:textId="77777777" w:rsidR="00A01176" w:rsidRPr="00F13497" w:rsidRDefault="00A01176" w:rsidP="00A01176">
      <w:pPr>
        <w:pStyle w:val="aff6"/>
        <w:keepNext w:val="0"/>
        <w:keepLines w:val="0"/>
        <w:rPr>
          <w:b w:val="0"/>
          <w:noProof/>
          <w:sz w:val="24"/>
          <w:szCs w:val="24"/>
        </w:rPr>
      </w:pPr>
    </w:p>
    <w:p w14:paraId="014DB4BC" w14:textId="77777777" w:rsidR="00556703" w:rsidRPr="00F13497" w:rsidRDefault="00556703" w:rsidP="00556703">
      <w:pPr>
        <w:pStyle w:val="aff6"/>
        <w:keepNext w:val="0"/>
        <w:keepLines w:val="0"/>
        <w:rPr>
          <w:bCs/>
          <w:noProof/>
          <w:sz w:val="24"/>
          <w:szCs w:val="24"/>
          <w:lang w:val="en-GB"/>
        </w:rPr>
      </w:pPr>
      <w:r w:rsidRPr="00F13497">
        <w:rPr>
          <w:bCs/>
          <w:noProof/>
          <w:sz w:val="24"/>
          <w:szCs w:val="24"/>
          <w:lang w:val="en-GB"/>
        </w:rPr>
        <w:t>INFORMATION</w:t>
      </w:r>
    </w:p>
    <w:p w14:paraId="45FDDD09" w14:textId="18EC2589" w:rsidR="00556703" w:rsidRPr="00F13497" w:rsidRDefault="00556703" w:rsidP="00556703">
      <w:pPr>
        <w:pStyle w:val="aff6"/>
        <w:keepNext w:val="0"/>
        <w:keepLines w:val="0"/>
        <w:rPr>
          <w:bCs/>
          <w:noProof/>
          <w:sz w:val="24"/>
          <w:szCs w:val="24"/>
          <w:lang w:val="en-GB"/>
        </w:rPr>
      </w:pPr>
      <w:r w:rsidRPr="00F13497">
        <w:rPr>
          <w:bCs/>
          <w:noProof/>
          <w:sz w:val="24"/>
          <w:szCs w:val="24"/>
          <w:lang w:val="en-GB"/>
        </w:rPr>
        <w:t xml:space="preserve">on the compliance of a participant </w:t>
      </w:r>
      <w:r w:rsidR="008713F9" w:rsidRPr="00F13497">
        <w:rPr>
          <w:bCs/>
          <w:noProof/>
          <w:sz w:val="24"/>
          <w:szCs w:val="24"/>
          <w:lang w:val="en-GB"/>
        </w:rPr>
        <w:t>of</w:t>
      </w:r>
      <w:r w:rsidRPr="00F13497">
        <w:rPr>
          <w:bCs/>
          <w:noProof/>
          <w:sz w:val="24"/>
          <w:szCs w:val="24"/>
          <w:lang w:val="en-GB"/>
        </w:rPr>
        <w:t xml:space="preserve"> the advisor selection process with the criteria and requirements for an advisor for the sale of bank share packages</w:t>
      </w:r>
    </w:p>
    <w:p w14:paraId="5A4EEA08" w14:textId="50A7348A" w:rsidR="00A01176" w:rsidRPr="00F13497" w:rsidRDefault="00556703" w:rsidP="00A01176">
      <w:pPr>
        <w:pStyle w:val="aff0"/>
        <w:rPr>
          <w:rFonts w:ascii="Times New Roman" w:hAnsi="Times New Roman"/>
          <w:noProof/>
          <w:sz w:val="24"/>
          <w:szCs w:val="24"/>
        </w:rPr>
      </w:pPr>
      <w:r w:rsidRPr="00F13497">
        <w:rPr>
          <w:rFonts w:ascii="Times New Roman" w:hAnsi="Times New Roman"/>
          <w:noProof/>
          <w:sz w:val="24"/>
          <w:szCs w:val="24"/>
          <w:lang w:val="en-GB"/>
        </w:rPr>
        <w:t xml:space="preserve">Competition participant </w:t>
      </w:r>
      <w:r w:rsidR="00A01176" w:rsidRPr="00F13497">
        <w:rPr>
          <w:rFonts w:ascii="Times New Roman" w:hAnsi="Times New Roman"/>
          <w:noProof/>
          <w:sz w:val="24"/>
          <w:szCs w:val="24"/>
        </w:rPr>
        <w:t>____________________________________________</w:t>
      </w:r>
    </w:p>
    <w:p w14:paraId="20752573" w14:textId="3A71F1FF" w:rsidR="00A01176" w:rsidRPr="00F13497" w:rsidRDefault="00A01176" w:rsidP="00A01176">
      <w:pPr>
        <w:pStyle w:val="aff0"/>
        <w:spacing w:before="0"/>
        <w:ind w:left="2977" w:firstLine="0"/>
        <w:rPr>
          <w:rFonts w:ascii="Times New Roman" w:hAnsi="Times New Roman"/>
          <w:noProof/>
          <w:sz w:val="24"/>
          <w:szCs w:val="24"/>
        </w:rPr>
      </w:pPr>
      <w:r w:rsidRPr="00F13497">
        <w:rPr>
          <w:rFonts w:ascii="Times New Roman" w:hAnsi="Times New Roman"/>
          <w:noProof/>
          <w:sz w:val="24"/>
          <w:szCs w:val="24"/>
        </w:rPr>
        <w:t xml:space="preserve">                    (</w:t>
      </w:r>
      <w:r w:rsidR="00556703" w:rsidRPr="00F13497">
        <w:rPr>
          <w:rFonts w:ascii="Times New Roman" w:hAnsi="Times New Roman"/>
          <w:noProof/>
          <w:sz w:val="24"/>
          <w:szCs w:val="24"/>
          <w:lang w:val="en-GB"/>
        </w:rPr>
        <w:t>name</w:t>
      </w:r>
      <w:r w:rsidRPr="00F13497">
        <w:rPr>
          <w:rFonts w:ascii="Times New Roman" w:hAnsi="Times New Roman"/>
          <w:noProof/>
          <w:sz w:val="24"/>
          <w:szCs w:val="24"/>
        </w:rPr>
        <w:t xml:space="preserve">, </w:t>
      </w:r>
    </w:p>
    <w:p w14:paraId="492A7FDF" w14:textId="77777777" w:rsidR="00A01176" w:rsidRPr="00F13497" w:rsidRDefault="00A01176" w:rsidP="00A01176">
      <w:pPr>
        <w:pStyle w:val="aff0"/>
        <w:ind w:firstLine="0"/>
        <w:rPr>
          <w:rFonts w:ascii="Times New Roman" w:hAnsi="Times New Roman"/>
          <w:noProof/>
          <w:sz w:val="24"/>
          <w:szCs w:val="24"/>
        </w:rPr>
      </w:pPr>
      <w:r w:rsidRPr="00F13497">
        <w:rPr>
          <w:rFonts w:ascii="Times New Roman" w:hAnsi="Times New Roman"/>
          <w:noProof/>
          <w:sz w:val="24"/>
          <w:szCs w:val="24"/>
        </w:rPr>
        <w:t xml:space="preserve">________________________________________________________________ </w:t>
      </w:r>
    </w:p>
    <w:p w14:paraId="7E7878B5" w14:textId="36D68BFF" w:rsidR="00A01176" w:rsidRPr="00F13497" w:rsidRDefault="00556703" w:rsidP="00A01176">
      <w:pPr>
        <w:pStyle w:val="aff0"/>
        <w:spacing w:before="0"/>
        <w:jc w:val="center"/>
        <w:rPr>
          <w:rFonts w:ascii="Times New Roman" w:hAnsi="Times New Roman"/>
          <w:noProof/>
          <w:sz w:val="24"/>
          <w:szCs w:val="24"/>
        </w:rPr>
      </w:pPr>
      <w:r w:rsidRPr="00F13497">
        <w:rPr>
          <w:rFonts w:ascii="Times New Roman" w:hAnsi="Times New Roman"/>
          <w:noProof/>
          <w:sz w:val="24"/>
          <w:szCs w:val="24"/>
          <w:lang w:val="en-GB"/>
        </w:rPr>
        <w:t>country of registration, registered address</w:t>
      </w:r>
      <w:r w:rsidR="00A01176" w:rsidRPr="00F13497">
        <w:rPr>
          <w:rFonts w:ascii="Times New Roman" w:hAnsi="Times New Roman"/>
          <w:noProof/>
          <w:sz w:val="24"/>
          <w:szCs w:val="24"/>
        </w:rPr>
        <w:t>)</w:t>
      </w:r>
    </w:p>
    <w:p w14:paraId="6EBBAAC4" w14:textId="69FF8852" w:rsidR="00A01176" w:rsidRPr="00F13497" w:rsidRDefault="00556703" w:rsidP="00A01176">
      <w:pPr>
        <w:pStyle w:val="aff0"/>
        <w:ind w:firstLine="0"/>
        <w:rPr>
          <w:rFonts w:ascii="Times New Roman" w:hAnsi="Times New Roman"/>
          <w:noProof/>
          <w:sz w:val="24"/>
          <w:szCs w:val="24"/>
          <w:lang w:val="en-GB"/>
        </w:rPr>
      </w:pPr>
      <w:r w:rsidRPr="00F13497">
        <w:rPr>
          <w:rFonts w:ascii="Times New Roman" w:hAnsi="Times New Roman"/>
          <w:noProof/>
          <w:sz w:val="24"/>
          <w:szCs w:val="24"/>
          <w:lang w:val="en-GB"/>
        </w:rPr>
        <w:t>hereby confirms its compliance with the criteria and requirements established by Article 7 of the Law of Ukraine “On the Specifics of the Sale of State-Owned Shareholdings in the Authorized Capital of Banks,” namely:</w:t>
      </w:r>
      <w:r w:rsidR="00A01176" w:rsidRPr="00F13497">
        <w:rPr>
          <w:rFonts w:ascii="Times New Roman" w:hAnsi="Times New Roman"/>
          <w:noProof/>
          <w:sz w:val="24"/>
          <w:szCs w:val="24"/>
        </w:rPr>
        <w:t xml:space="preserve"> </w:t>
      </w:r>
    </w:p>
    <w:p w14:paraId="30931A83" w14:textId="77777777" w:rsidR="00A01176" w:rsidRPr="00F13497" w:rsidRDefault="00A01176" w:rsidP="00A01176">
      <w:pPr>
        <w:pStyle w:val="TABL"/>
        <w:keepNext w:val="0"/>
        <w:spacing w:before="170"/>
        <w:rPr>
          <w:rFonts w:ascii="Times New Roman" w:hAnsi="Times New Roman" w:cs="Times New Roman"/>
          <w:noProof/>
          <w:color w:val="auto"/>
          <w:w w:val="100"/>
          <w:sz w:val="24"/>
          <w:szCs w:val="24"/>
        </w:rPr>
      </w:pPr>
    </w:p>
    <w:tbl>
      <w:tblPr>
        <w:tblW w:w="96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3969"/>
        <w:gridCol w:w="2268"/>
        <w:gridCol w:w="2268"/>
      </w:tblGrid>
      <w:tr w:rsidR="00A01176" w:rsidRPr="00F13497" w14:paraId="00ADEE23" w14:textId="77777777" w:rsidTr="00FA0303">
        <w:trPr>
          <w:trHeight w:val="60"/>
        </w:trPr>
        <w:tc>
          <w:tcPr>
            <w:tcW w:w="1135" w:type="dxa"/>
            <w:tcMar>
              <w:top w:w="57" w:type="dxa"/>
              <w:left w:w="57" w:type="dxa"/>
              <w:bottom w:w="71" w:type="dxa"/>
              <w:right w:w="57" w:type="dxa"/>
            </w:tcMar>
            <w:vAlign w:val="center"/>
          </w:tcPr>
          <w:p w14:paraId="166CF06E" w14:textId="23228B47" w:rsidR="00A01176" w:rsidRPr="00F13497" w:rsidRDefault="00556703" w:rsidP="00FA0303">
            <w:pPr>
              <w:pStyle w:val="TableshapkaTABL"/>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Period</w:t>
            </w:r>
          </w:p>
        </w:tc>
        <w:tc>
          <w:tcPr>
            <w:tcW w:w="3969" w:type="dxa"/>
            <w:tcMar>
              <w:top w:w="57" w:type="dxa"/>
              <w:left w:w="57" w:type="dxa"/>
              <w:bottom w:w="71" w:type="dxa"/>
              <w:right w:w="57" w:type="dxa"/>
            </w:tcMar>
            <w:vAlign w:val="center"/>
          </w:tcPr>
          <w:p w14:paraId="6C506175" w14:textId="4F35331F" w:rsidR="00A01176" w:rsidRPr="00F13497" w:rsidRDefault="00556703" w:rsidP="00FA0303">
            <w:pPr>
              <w:pStyle w:val="TableshapkaTABL"/>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Names of financial institutions, including those with state ownership, for which the participant has sourced and engaged investors, executed sales transactions, and/or provided sale-related advisory services*</w:t>
            </w:r>
          </w:p>
        </w:tc>
        <w:tc>
          <w:tcPr>
            <w:tcW w:w="2268" w:type="dxa"/>
            <w:tcMar>
              <w:top w:w="57" w:type="dxa"/>
              <w:left w:w="57" w:type="dxa"/>
              <w:bottom w:w="71" w:type="dxa"/>
              <w:right w:w="57" w:type="dxa"/>
            </w:tcMar>
            <w:vAlign w:val="center"/>
          </w:tcPr>
          <w:p w14:paraId="62B7B9DE" w14:textId="516C8B64" w:rsidR="00A01176" w:rsidRPr="00F13497" w:rsidRDefault="00556703" w:rsidP="00556703">
            <w:pPr>
              <w:pStyle w:val="TableshapkaTABL"/>
              <w:rPr>
                <w:rFonts w:ascii="Times New Roman" w:hAnsi="Times New Roman" w:cs="Times New Roman"/>
                <w:noProof/>
                <w:sz w:val="24"/>
                <w:szCs w:val="24"/>
                <w:lang w:val="en-GB"/>
              </w:rPr>
            </w:pPr>
            <w:r w:rsidRPr="00F13497">
              <w:rPr>
                <w:rFonts w:ascii="Times New Roman" w:hAnsi="Times New Roman" w:cs="Times New Roman"/>
                <w:noProof/>
                <w:color w:val="auto"/>
                <w:w w:val="100"/>
                <w:sz w:val="24"/>
                <w:szCs w:val="24"/>
                <w:lang w:val="en-GB"/>
              </w:rPr>
              <w:t>Name and country of the client engaging advisory services in connection with the sale of financial institutions</w:t>
            </w:r>
          </w:p>
        </w:tc>
        <w:tc>
          <w:tcPr>
            <w:tcW w:w="2268" w:type="dxa"/>
            <w:tcMar>
              <w:top w:w="57" w:type="dxa"/>
              <w:left w:w="57" w:type="dxa"/>
              <w:bottom w:w="71" w:type="dxa"/>
              <w:right w:w="57" w:type="dxa"/>
            </w:tcMar>
            <w:vAlign w:val="center"/>
          </w:tcPr>
          <w:p w14:paraId="3D6256EF" w14:textId="3D12E88A" w:rsidR="00A01176" w:rsidRPr="00F13497" w:rsidRDefault="00556703" w:rsidP="00FA0303">
            <w:pPr>
              <w:pStyle w:val="TableshapkaTABL"/>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Key achievements and a brief summary of the principal outcomes of previous advisory engagements</w:t>
            </w:r>
          </w:p>
        </w:tc>
      </w:tr>
      <w:tr w:rsidR="00A01176" w:rsidRPr="00F13497" w14:paraId="4726C4BD" w14:textId="77777777" w:rsidTr="00FA0303">
        <w:trPr>
          <w:trHeight w:val="60"/>
        </w:trPr>
        <w:tc>
          <w:tcPr>
            <w:tcW w:w="1135" w:type="dxa"/>
            <w:tcMar>
              <w:top w:w="57" w:type="dxa"/>
              <w:left w:w="57" w:type="dxa"/>
              <w:bottom w:w="71" w:type="dxa"/>
              <w:right w:w="57" w:type="dxa"/>
            </w:tcMar>
            <w:vAlign w:val="center"/>
          </w:tcPr>
          <w:p w14:paraId="2B9569FE"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3969" w:type="dxa"/>
            <w:tcMar>
              <w:top w:w="57" w:type="dxa"/>
              <w:left w:w="57" w:type="dxa"/>
              <w:bottom w:w="71" w:type="dxa"/>
              <w:right w:w="57" w:type="dxa"/>
            </w:tcMar>
            <w:vAlign w:val="center"/>
          </w:tcPr>
          <w:p w14:paraId="1E0FEE5F"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64388139"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66C24D92" w14:textId="77777777" w:rsidR="00A01176" w:rsidRPr="00F13497" w:rsidRDefault="00A01176" w:rsidP="00FA0303">
            <w:pPr>
              <w:pStyle w:val="TableshapkaTABL"/>
              <w:rPr>
                <w:rFonts w:ascii="Times New Roman" w:hAnsi="Times New Roman" w:cs="Times New Roman"/>
                <w:noProof/>
                <w:color w:val="auto"/>
                <w:w w:val="100"/>
                <w:sz w:val="24"/>
                <w:szCs w:val="24"/>
              </w:rPr>
            </w:pPr>
          </w:p>
        </w:tc>
      </w:tr>
      <w:tr w:rsidR="00A01176" w:rsidRPr="00F13497" w14:paraId="2E188642" w14:textId="77777777" w:rsidTr="00FA0303">
        <w:trPr>
          <w:trHeight w:val="60"/>
        </w:trPr>
        <w:tc>
          <w:tcPr>
            <w:tcW w:w="1135" w:type="dxa"/>
            <w:tcMar>
              <w:top w:w="57" w:type="dxa"/>
              <w:left w:w="57" w:type="dxa"/>
              <w:bottom w:w="71" w:type="dxa"/>
              <w:right w:w="57" w:type="dxa"/>
            </w:tcMar>
            <w:vAlign w:val="center"/>
          </w:tcPr>
          <w:p w14:paraId="35565350"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3969" w:type="dxa"/>
            <w:tcMar>
              <w:top w:w="57" w:type="dxa"/>
              <w:left w:w="57" w:type="dxa"/>
              <w:bottom w:w="71" w:type="dxa"/>
              <w:right w:w="57" w:type="dxa"/>
            </w:tcMar>
            <w:vAlign w:val="center"/>
          </w:tcPr>
          <w:p w14:paraId="4BC6F6EF"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2AFC049E"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2149FA6A" w14:textId="77777777" w:rsidR="00A01176" w:rsidRPr="00F13497" w:rsidRDefault="00A01176" w:rsidP="00FA0303">
            <w:pPr>
              <w:pStyle w:val="TableshapkaTABL"/>
              <w:rPr>
                <w:rFonts w:ascii="Times New Roman" w:hAnsi="Times New Roman" w:cs="Times New Roman"/>
                <w:noProof/>
                <w:color w:val="auto"/>
                <w:w w:val="100"/>
                <w:sz w:val="24"/>
                <w:szCs w:val="24"/>
              </w:rPr>
            </w:pPr>
          </w:p>
        </w:tc>
      </w:tr>
      <w:tr w:rsidR="00A01176" w:rsidRPr="00F13497" w14:paraId="4F414965" w14:textId="77777777" w:rsidTr="00FA0303">
        <w:trPr>
          <w:trHeight w:val="60"/>
        </w:trPr>
        <w:tc>
          <w:tcPr>
            <w:tcW w:w="1135" w:type="dxa"/>
            <w:tcMar>
              <w:top w:w="57" w:type="dxa"/>
              <w:left w:w="57" w:type="dxa"/>
              <w:bottom w:w="71" w:type="dxa"/>
              <w:right w:w="57" w:type="dxa"/>
            </w:tcMar>
            <w:vAlign w:val="center"/>
          </w:tcPr>
          <w:p w14:paraId="7DE34BF8"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3969" w:type="dxa"/>
            <w:tcMar>
              <w:top w:w="57" w:type="dxa"/>
              <w:left w:w="57" w:type="dxa"/>
              <w:bottom w:w="71" w:type="dxa"/>
              <w:right w:w="57" w:type="dxa"/>
            </w:tcMar>
            <w:vAlign w:val="center"/>
          </w:tcPr>
          <w:p w14:paraId="13E65990"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0706B585" w14:textId="77777777" w:rsidR="00A01176" w:rsidRPr="00F13497" w:rsidRDefault="00A01176" w:rsidP="00FA0303">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276E5861" w14:textId="77777777" w:rsidR="00A01176" w:rsidRPr="00F13497" w:rsidRDefault="00A01176" w:rsidP="00FA0303">
            <w:pPr>
              <w:pStyle w:val="TableshapkaTABL"/>
              <w:rPr>
                <w:rFonts w:ascii="Times New Roman" w:hAnsi="Times New Roman" w:cs="Times New Roman"/>
                <w:noProof/>
                <w:color w:val="auto"/>
                <w:w w:val="100"/>
                <w:sz w:val="24"/>
                <w:szCs w:val="24"/>
              </w:rPr>
            </w:pPr>
          </w:p>
        </w:tc>
      </w:tr>
    </w:tbl>
    <w:p w14:paraId="16A97E76" w14:textId="77777777" w:rsidR="00A01176" w:rsidRPr="00F13497" w:rsidRDefault="00A01176" w:rsidP="00A01176">
      <w:pPr>
        <w:pStyle w:val="Ch6"/>
        <w:spacing w:before="28"/>
        <w:ind w:firstLine="283"/>
        <w:rPr>
          <w:rFonts w:ascii="Times New Roman" w:hAnsi="Times New Roman" w:cs="Times New Roman"/>
          <w:noProof/>
          <w:color w:val="auto"/>
          <w:w w:val="100"/>
          <w:sz w:val="24"/>
          <w:szCs w:val="24"/>
        </w:rPr>
      </w:pPr>
    </w:p>
    <w:p w14:paraId="7465A412" w14:textId="77777777" w:rsidR="00556703" w:rsidRPr="00F13497" w:rsidRDefault="00556703" w:rsidP="00A01176">
      <w:pPr>
        <w:pStyle w:val="aff0"/>
        <w:rPr>
          <w:rFonts w:ascii="Times New Roman" w:hAnsi="Times New Roman"/>
          <w:noProof/>
          <w:sz w:val="24"/>
          <w:szCs w:val="24"/>
          <w:lang w:val="en-GB"/>
        </w:rPr>
      </w:pPr>
      <w:r w:rsidRPr="00F13497">
        <w:rPr>
          <w:rFonts w:ascii="Times New Roman" w:hAnsi="Times New Roman"/>
          <w:noProof/>
          <w:sz w:val="24"/>
          <w:szCs w:val="24"/>
          <w:lang w:val="en-GB"/>
        </w:rPr>
        <w:t>The participant also confirms that no grounds exist for its exclusion from the advisor selection process, as set out in paragraph 4 of the Procedure for Engaging an Advisor for the Sale of Bank Share Packages, approved by Resolution of the Cabinet of Ministers of Ukraine No. 1385 dated 29 October 2025.</w:t>
      </w:r>
    </w:p>
    <w:p w14:paraId="68BDB323" w14:textId="77777777" w:rsidR="00A01176" w:rsidRPr="00F13497" w:rsidRDefault="00A01176" w:rsidP="00A01176">
      <w:pPr>
        <w:pStyle w:val="Ch6"/>
        <w:spacing w:before="28"/>
        <w:ind w:firstLine="283"/>
        <w:rPr>
          <w:rFonts w:ascii="Times New Roman" w:hAnsi="Times New Roman" w:cs="Times New Roman"/>
          <w:noProof/>
          <w:color w:val="auto"/>
          <w:w w:val="100"/>
          <w:sz w:val="24"/>
          <w:szCs w:val="24"/>
        </w:rPr>
      </w:pPr>
    </w:p>
    <w:p w14:paraId="508E2AF1" w14:textId="77777777" w:rsidR="00A01176" w:rsidRPr="00F13497" w:rsidRDefault="00A01176" w:rsidP="00A01176">
      <w:pPr>
        <w:pStyle w:val="Ch6"/>
        <w:spacing w:before="28"/>
        <w:ind w:firstLine="283"/>
        <w:rPr>
          <w:rFonts w:ascii="Times New Roman" w:hAnsi="Times New Roman" w:cs="Times New Roman"/>
          <w:noProof/>
          <w:color w:val="auto"/>
          <w:w w:val="100"/>
          <w:sz w:val="24"/>
          <w:szCs w:val="24"/>
        </w:rPr>
      </w:pPr>
    </w:p>
    <w:tbl>
      <w:tblPr>
        <w:tblStyle w:val="aff7"/>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18"/>
        <w:gridCol w:w="1716"/>
        <w:gridCol w:w="4484"/>
      </w:tblGrid>
      <w:tr w:rsidR="00556703" w:rsidRPr="00F13497" w14:paraId="27BBE4CB" w14:textId="77777777" w:rsidTr="00FA0303">
        <w:trPr>
          <w:trHeight w:val="56"/>
        </w:trPr>
        <w:tc>
          <w:tcPr>
            <w:tcW w:w="3718" w:type="dxa"/>
          </w:tcPr>
          <w:p w14:paraId="79124899" w14:textId="304505D1" w:rsidR="00556703" w:rsidRPr="00F13497" w:rsidRDefault="00556703" w:rsidP="00556703">
            <w:pPr>
              <w:pStyle w:val="Ch6"/>
              <w:jc w:val="center"/>
              <w:rPr>
                <w:rFonts w:ascii="Times New Roman" w:hAnsi="Times New Roman" w:cs="Times New Roman"/>
                <w:noProof/>
                <w:color w:val="auto"/>
                <w:w w:val="100"/>
                <w:sz w:val="24"/>
                <w:szCs w:val="24"/>
                <w:lang w:val="en-GB"/>
              </w:rPr>
            </w:pPr>
            <w:r w:rsidRPr="00F13497">
              <w:rPr>
                <w:rFonts w:ascii="Times New Roman" w:hAnsi="Times New Roman" w:cs="Times New Roman"/>
                <w:noProof/>
                <w:color w:val="auto"/>
                <w:w w:val="100"/>
                <w:sz w:val="24"/>
                <w:szCs w:val="24"/>
              </w:rPr>
              <w:t xml:space="preserve">____ __________ 20___ </w:t>
            </w:r>
          </w:p>
        </w:tc>
        <w:tc>
          <w:tcPr>
            <w:tcW w:w="1716" w:type="dxa"/>
          </w:tcPr>
          <w:p w14:paraId="1D1B0CA8" w14:textId="77777777" w:rsidR="00556703" w:rsidRPr="00F13497" w:rsidRDefault="00556703" w:rsidP="005567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w:t>
            </w:r>
          </w:p>
          <w:p w14:paraId="10F46846" w14:textId="31C1401B" w:rsidR="00556703" w:rsidRPr="00F13497" w:rsidRDefault="00556703" w:rsidP="005567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(signature)</w:t>
            </w:r>
          </w:p>
        </w:tc>
        <w:tc>
          <w:tcPr>
            <w:tcW w:w="4484" w:type="dxa"/>
          </w:tcPr>
          <w:p w14:paraId="6C6AE3B2" w14:textId="77777777" w:rsidR="00556703" w:rsidRPr="00F13497" w:rsidRDefault="00556703" w:rsidP="005567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___________________________________</w:t>
            </w:r>
          </w:p>
          <w:p w14:paraId="3B9D9723" w14:textId="7F8F306B" w:rsidR="00556703" w:rsidRPr="00F13497" w:rsidRDefault="00556703" w:rsidP="00556703">
            <w:pPr>
              <w:pStyle w:val="StrokeCh6"/>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 xml:space="preserve">(first name and surname of the </w:t>
            </w:r>
            <w:r w:rsidR="007E1B97" w:rsidRPr="00F13497">
              <w:rPr>
                <w:rFonts w:ascii="Times New Roman" w:hAnsi="Times New Roman" w:cs="Times New Roman"/>
                <w:noProof/>
                <w:color w:val="auto"/>
                <w:w w:val="100"/>
                <w:sz w:val="24"/>
                <w:szCs w:val="24"/>
                <w:lang w:val="en-GB"/>
              </w:rPr>
              <w:t xml:space="preserve">authorised person </w:t>
            </w:r>
            <w:r w:rsidRPr="00F13497">
              <w:rPr>
                <w:rFonts w:ascii="Times New Roman" w:hAnsi="Times New Roman" w:cs="Times New Roman"/>
                <w:noProof/>
                <w:color w:val="auto"/>
                <w:w w:val="100"/>
                <w:sz w:val="24"/>
                <w:szCs w:val="24"/>
                <w:lang w:val="en-GB"/>
              </w:rPr>
              <w:t>of the participant)</w:t>
            </w:r>
          </w:p>
        </w:tc>
      </w:tr>
    </w:tbl>
    <w:p w14:paraId="6E4519BC" w14:textId="77777777" w:rsidR="00A01176" w:rsidRPr="00F13497" w:rsidRDefault="00A01176" w:rsidP="00A01176">
      <w:pPr>
        <w:jc w:val="both"/>
        <w:rPr>
          <w:rFonts w:ascii="Times New Roman" w:hAnsi="Times New Roman" w:cs="Times New Roman"/>
          <w:noProof/>
          <w:sz w:val="24"/>
          <w:szCs w:val="24"/>
          <w:lang w:val="uk-UA"/>
        </w:rPr>
      </w:pPr>
    </w:p>
    <w:p w14:paraId="6BF920E7" w14:textId="77777777" w:rsidR="00A01176" w:rsidRPr="00F13497" w:rsidRDefault="00A01176" w:rsidP="00A01176">
      <w:pPr>
        <w:jc w:val="both"/>
        <w:rPr>
          <w:rFonts w:ascii="Times New Roman" w:hAnsi="Times New Roman" w:cs="Times New Roman"/>
          <w:noProof/>
          <w:sz w:val="24"/>
          <w:szCs w:val="24"/>
          <w:lang w:val="uk-UA"/>
        </w:rPr>
      </w:pPr>
      <w:r w:rsidRPr="00F13497">
        <w:rPr>
          <w:rFonts w:ascii="Times New Roman" w:hAnsi="Times New Roman" w:cs="Times New Roman"/>
          <w:noProof/>
          <w:sz w:val="24"/>
          <w:szCs w:val="24"/>
          <w:lang w:val="uk-UA"/>
        </w:rPr>
        <w:t>________</w:t>
      </w:r>
    </w:p>
    <w:p w14:paraId="02166CE7" w14:textId="77777777" w:rsidR="00556703" w:rsidRPr="00F13497" w:rsidRDefault="00A01176" w:rsidP="00556703">
      <w:pPr>
        <w:spacing w:before="120"/>
        <w:jc w:val="both"/>
        <w:rPr>
          <w:rFonts w:ascii="Times New Roman" w:hAnsi="Times New Roman" w:cs="Times New Roman"/>
          <w:noProof/>
          <w:sz w:val="24"/>
          <w:szCs w:val="24"/>
        </w:rPr>
      </w:pPr>
      <w:r w:rsidRPr="00F13497">
        <w:rPr>
          <w:rFonts w:ascii="Times New Roman" w:eastAsia="Times New Roman" w:hAnsi="Times New Roman" w:cs="Times New Roman"/>
          <w:noProof/>
          <w:kern w:val="0"/>
          <w:sz w:val="24"/>
          <w:szCs w:val="24"/>
          <w:lang w:eastAsia="ru-RU"/>
          <w14:ligatures w14:val="none"/>
        </w:rPr>
        <w:t xml:space="preserve">* </w:t>
      </w:r>
      <w:r w:rsidR="00556703" w:rsidRPr="00F13497">
        <w:rPr>
          <w:rFonts w:ascii="Times New Roman" w:eastAsia="Times New Roman" w:hAnsi="Times New Roman" w:cs="Times New Roman"/>
          <w:noProof/>
          <w:kern w:val="0"/>
          <w:sz w:val="24"/>
          <w:szCs w:val="24"/>
          <w:lang w:eastAsia="ru-RU"/>
          <w14:ligatures w14:val="none"/>
        </w:rPr>
        <w:t>The percentage of state ownership in the financial institution shall be indicated</w:t>
      </w:r>
      <w:r w:rsidR="00556703" w:rsidRPr="00F13497">
        <w:rPr>
          <w:rFonts w:ascii="Times New Roman" w:hAnsi="Times New Roman" w:cs="Times New Roman"/>
          <w:bCs/>
          <w:noProof/>
          <w:sz w:val="24"/>
          <w:szCs w:val="24"/>
        </w:rPr>
        <w:t>.</w:t>
      </w:r>
    </w:p>
    <w:p w14:paraId="0F0E1AC5" w14:textId="77777777" w:rsidR="00A01176" w:rsidRPr="00F13497" w:rsidRDefault="00A01176" w:rsidP="00A01176">
      <w:pPr>
        <w:jc w:val="both"/>
        <w:rPr>
          <w:rFonts w:ascii="Times New Roman" w:eastAsia="Calibri" w:hAnsi="Times New Roman" w:cs="Times New Roman"/>
          <w:sz w:val="24"/>
          <w:szCs w:val="24"/>
          <w:lang w:val="uk-UA"/>
        </w:rPr>
      </w:pPr>
    </w:p>
    <w:p w14:paraId="2B25BC94" w14:textId="77777777" w:rsidR="00A01176" w:rsidRPr="00F13497" w:rsidRDefault="00A01176" w:rsidP="00A01176">
      <w:pPr>
        <w:jc w:val="both"/>
        <w:rPr>
          <w:rFonts w:ascii="Times New Roman" w:eastAsia="Calibri" w:hAnsi="Times New Roman" w:cs="Times New Roman"/>
          <w:sz w:val="24"/>
          <w:szCs w:val="24"/>
          <w:lang w:val="uk-UA"/>
        </w:rPr>
      </w:pPr>
    </w:p>
    <w:p w14:paraId="61C03867" w14:textId="77777777" w:rsidR="00A01176" w:rsidRPr="00F13497" w:rsidRDefault="00A01176" w:rsidP="00A01176">
      <w:pPr>
        <w:jc w:val="both"/>
        <w:rPr>
          <w:rFonts w:ascii="Times New Roman" w:eastAsia="Calibri" w:hAnsi="Times New Roman" w:cs="Times New Roman"/>
          <w:sz w:val="24"/>
          <w:szCs w:val="24"/>
          <w:lang w:val="uk-UA"/>
        </w:rPr>
        <w:sectPr w:rsidR="00A01176" w:rsidRPr="00F13497" w:rsidSect="00BF3190">
          <w:headerReference w:type="default" r:id="rId14"/>
          <w:headerReference w:type="first" r:id="rId15"/>
          <w:pgSz w:w="11906" w:h="16838"/>
          <w:pgMar w:top="1134" w:right="850" w:bottom="1134" w:left="1701" w:header="708" w:footer="708" w:gutter="0"/>
          <w:cols w:space="708"/>
          <w:docGrid w:linePitch="360"/>
        </w:sectPr>
      </w:pPr>
    </w:p>
    <w:p w14:paraId="2640C1ED" w14:textId="02D6DFDF" w:rsidR="00A01176" w:rsidRPr="00F13497" w:rsidRDefault="00556703" w:rsidP="00A01176">
      <w:pPr>
        <w:pStyle w:val="ShapkaDocumentu"/>
        <w:keepNext w:val="0"/>
        <w:keepLines w:val="0"/>
        <w:jc w:val="right"/>
        <w:rPr>
          <w:sz w:val="24"/>
          <w:szCs w:val="24"/>
        </w:rPr>
      </w:pPr>
      <w:r w:rsidRPr="00F13497">
        <w:rPr>
          <w:b/>
          <w:bCs/>
          <w:sz w:val="24"/>
          <w:szCs w:val="24"/>
        </w:rPr>
        <w:lastRenderedPageBreak/>
        <w:t>ANNEX</w:t>
      </w:r>
      <w:r w:rsidR="00A01176" w:rsidRPr="00F13497">
        <w:rPr>
          <w:rFonts w:eastAsia="Calibri"/>
          <w:b/>
          <w:kern w:val="2"/>
          <w:sz w:val="24"/>
          <w:szCs w:val="24"/>
        </w:rPr>
        <w:t xml:space="preserve"> 4</w:t>
      </w:r>
      <w:r w:rsidR="00A01176" w:rsidRPr="00F13497">
        <w:rPr>
          <w:sz w:val="24"/>
          <w:szCs w:val="24"/>
        </w:rPr>
        <w:t xml:space="preserve"> </w:t>
      </w:r>
    </w:p>
    <w:p w14:paraId="1D5C7A44" w14:textId="77777777" w:rsidR="00A01176" w:rsidRPr="00F13497" w:rsidRDefault="00A01176" w:rsidP="00A01176">
      <w:pPr>
        <w:pStyle w:val="aff6"/>
        <w:keepNext w:val="0"/>
        <w:keepLines w:val="0"/>
        <w:rPr>
          <w:b w:val="0"/>
          <w:noProof/>
          <w:sz w:val="24"/>
          <w:szCs w:val="24"/>
        </w:rPr>
      </w:pPr>
    </w:p>
    <w:p w14:paraId="77460FE2" w14:textId="77777777" w:rsidR="00665EC9" w:rsidRPr="00F13497" w:rsidRDefault="00556703" w:rsidP="00A01176">
      <w:pPr>
        <w:keepNext/>
        <w:keepLines/>
        <w:spacing w:before="240" w:after="240"/>
        <w:jc w:val="center"/>
        <w:rPr>
          <w:rFonts w:ascii="Times New Roman" w:hAnsi="Times New Roman" w:cs="Times New Roman"/>
          <w:b/>
          <w:noProof/>
          <w:sz w:val="24"/>
          <w:szCs w:val="24"/>
        </w:rPr>
      </w:pPr>
      <w:r w:rsidRPr="00F13497">
        <w:rPr>
          <w:rFonts w:ascii="Times New Roman" w:hAnsi="Times New Roman" w:cs="Times New Roman"/>
          <w:b/>
          <w:bCs/>
          <w:noProof/>
          <w:sz w:val="24"/>
          <w:szCs w:val="24"/>
        </w:rPr>
        <w:t>INFORMATION</w:t>
      </w:r>
    </w:p>
    <w:p w14:paraId="6C94AC5C" w14:textId="778CBFC0" w:rsidR="00556703" w:rsidRPr="00F13497" w:rsidRDefault="00556703" w:rsidP="00A01176">
      <w:pPr>
        <w:keepNext/>
        <w:keepLines/>
        <w:spacing w:before="240" w:after="240"/>
        <w:jc w:val="center"/>
        <w:rPr>
          <w:rFonts w:ascii="Times New Roman" w:hAnsi="Times New Roman" w:cs="Times New Roman"/>
          <w:b/>
          <w:noProof/>
          <w:sz w:val="24"/>
          <w:szCs w:val="24"/>
        </w:rPr>
      </w:pPr>
      <w:r w:rsidRPr="00F13497">
        <w:rPr>
          <w:rFonts w:ascii="Times New Roman" w:hAnsi="Times New Roman" w:cs="Times New Roman"/>
          <w:b/>
          <w:noProof/>
          <w:sz w:val="24"/>
          <w:szCs w:val="24"/>
        </w:rPr>
        <w:t>on the expertise (qualifications, experience, knowledge, and skills) of the participant’s team members for the sale of bank shares, and on the ability to engage additional consultants</w:t>
      </w:r>
      <w:r w:rsidR="002F29D8" w:rsidRPr="00F13497">
        <w:rPr>
          <w:rFonts w:ascii="Times New Roman" w:hAnsi="Times New Roman" w:cs="Times New Roman"/>
          <w:b/>
          <w:noProof/>
          <w:sz w:val="24"/>
          <w:szCs w:val="24"/>
        </w:rPr>
        <w:t xml:space="preserve"> or experts</w:t>
      </w:r>
    </w:p>
    <w:p w14:paraId="68EE1B44" w14:textId="77777777" w:rsidR="00556703" w:rsidRPr="00F13497" w:rsidRDefault="00556703" w:rsidP="00556703">
      <w:pPr>
        <w:pStyle w:val="aff0"/>
        <w:rPr>
          <w:rFonts w:ascii="Times New Roman" w:hAnsi="Times New Roman"/>
          <w:noProof/>
          <w:sz w:val="24"/>
          <w:szCs w:val="24"/>
        </w:rPr>
      </w:pPr>
      <w:r w:rsidRPr="00F13497">
        <w:rPr>
          <w:rFonts w:ascii="Times New Roman" w:hAnsi="Times New Roman"/>
          <w:noProof/>
          <w:sz w:val="24"/>
          <w:szCs w:val="24"/>
          <w:lang w:val="en-GB"/>
        </w:rPr>
        <w:t xml:space="preserve">Competition participant </w:t>
      </w:r>
      <w:r w:rsidRPr="00F13497">
        <w:rPr>
          <w:rFonts w:ascii="Times New Roman" w:hAnsi="Times New Roman"/>
          <w:noProof/>
          <w:sz w:val="24"/>
          <w:szCs w:val="24"/>
        </w:rPr>
        <w:t>____________________________________________</w:t>
      </w:r>
    </w:p>
    <w:p w14:paraId="1198DD4B" w14:textId="77777777" w:rsidR="00556703" w:rsidRPr="00F13497" w:rsidRDefault="00556703" w:rsidP="00556703">
      <w:pPr>
        <w:pStyle w:val="aff0"/>
        <w:spacing w:before="0"/>
        <w:ind w:left="2977" w:firstLine="0"/>
        <w:rPr>
          <w:rFonts w:ascii="Times New Roman" w:hAnsi="Times New Roman"/>
          <w:noProof/>
          <w:sz w:val="24"/>
          <w:szCs w:val="24"/>
        </w:rPr>
      </w:pPr>
      <w:r w:rsidRPr="00F13497">
        <w:rPr>
          <w:rFonts w:ascii="Times New Roman" w:hAnsi="Times New Roman"/>
          <w:noProof/>
          <w:sz w:val="24"/>
          <w:szCs w:val="24"/>
        </w:rPr>
        <w:t xml:space="preserve">                    (</w:t>
      </w:r>
      <w:r w:rsidRPr="00F13497">
        <w:rPr>
          <w:rFonts w:ascii="Times New Roman" w:hAnsi="Times New Roman"/>
          <w:noProof/>
          <w:sz w:val="24"/>
          <w:szCs w:val="24"/>
          <w:lang w:val="en-GB"/>
        </w:rPr>
        <w:t>name</w:t>
      </w:r>
      <w:r w:rsidRPr="00F13497">
        <w:rPr>
          <w:rFonts w:ascii="Times New Roman" w:hAnsi="Times New Roman"/>
          <w:noProof/>
          <w:sz w:val="24"/>
          <w:szCs w:val="24"/>
        </w:rPr>
        <w:t xml:space="preserve">, </w:t>
      </w:r>
    </w:p>
    <w:p w14:paraId="306E34B4" w14:textId="77777777" w:rsidR="00556703" w:rsidRPr="00F13497" w:rsidRDefault="00556703" w:rsidP="00556703">
      <w:pPr>
        <w:pStyle w:val="aff0"/>
        <w:ind w:firstLine="0"/>
        <w:rPr>
          <w:rFonts w:ascii="Times New Roman" w:hAnsi="Times New Roman"/>
          <w:noProof/>
          <w:sz w:val="24"/>
          <w:szCs w:val="24"/>
        </w:rPr>
      </w:pPr>
      <w:r w:rsidRPr="00F13497">
        <w:rPr>
          <w:rFonts w:ascii="Times New Roman" w:hAnsi="Times New Roman"/>
          <w:noProof/>
          <w:sz w:val="24"/>
          <w:szCs w:val="24"/>
        </w:rPr>
        <w:t xml:space="preserve">________________________________________________________________ </w:t>
      </w:r>
    </w:p>
    <w:p w14:paraId="0EE8A88C" w14:textId="77777777" w:rsidR="00556703" w:rsidRPr="00F13497" w:rsidRDefault="00556703" w:rsidP="00556703">
      <w:pPr>
        <w:pStyle w:val="aff0"/>
        <w:spacing w:before="0"/>
        <w:jc w:val="center"/>
        <w:rPr>
          <w:rFonts w:ascii="Times New Roman" w:hAnsi="Times New Roman"/>
          <w:noProof/>
          <w:sz w:val="24"/>
          <w:szCs w:val="24"/>
        </w:rPr>
      </w:pPr>
      <w:r w:rsidRPr="00F13497">
        <w:rPr>
          <w:rFonts w:ascii="Times New Roman" w:hAnsi="Times New Roman"/>
          <w:noProof/>
          <w:sz w:val="24"/>
          <w:szCs w:val="24"/>
          <w:lang w:val="en-GB"/>
        </w:rPr>
        <w:t>country of registration, registered address</w:t>
      </w:r>
      <w:r w:rsidRPr="00F13497">
        <w:rPr>
          <w:rFonts w:ascii="Times New Roman" w:hAnsi="Times New Roman"/>
          <w:noProof/>
          <w:sz w:val="24"/>
          <w:szCs w:val="24"/>
        </w:rPr>
        <w:t>)</w:t>
      </w:r>
    </w:p>
    <w:p w14:paraId="10E93ECA" w14:textId="45DC12D0" w:rsidR="00A01176" w:rsidRPr="00F13497" w:rsidRDefault="00556703" w:rsidP="00556703">
      <w:pPr>
        <w:spacing w:before="120"/>
        <w:jc w:val="both"/>
        <w:rPr>
          <w:rFonts w:ascii="Times New Roman" w:hAnsi="Times New Roman" w:cs="Times New Roman"/>
          <w:noProof/>
          <w:sz w:val="24"/>
          <w:szCs w:val="24"/>
        </w:rPr>
      </w:pPr>
      <w:r w:rsidRPr="00F13497">
        <w:rPr>
          <w:rFonts w:ascii="Times New Roman" w:hAnsi="Times New Roman" w:cs="Times New Roman"/>
          <w:noProof/>
          <w:sz w:val="24"/>
          <w:szCs w:val="24"/>
        </w:rPr>
        <w:t>confirms that the experts proposed for engagement in providing advisory services possess the requisite qualifications, experience, knowledge and skills in sourcing and engaging investors for financial institutions, executing transactions involving financial institutions, and providing advisory services in connection with such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7"/>
        <w:gridCol w:w="2060"/>
        <w:gridCol w:w="1604"/>
        <w:gridCol w:w="1640"/>
        <w:gridCol w:w="1640"/>
      </w:tblGrid>
      <w:tr w:rsidR="00A01176" w:rsidRPr="00F13497" w14:paraId="005D53B0" w14:textId="77777777" w:rsidTr="00FA0303">
        <w:trPr>
          <w:trHeight w:val="60"/>
        </w:trPr>
        <w:tc>
          <w:tcPr>
            <w:tcW w:w="1168" w:type="pct"/>
            <w:tcMar>
              <w:top w:w="68" w:type="dxa"/>
              <w:left w:w="68" w:type="dxa"/>
              <w:bottom w:w="68" w:type="dxa"/>
              <w:right w:w="68" w:type="dxa"/>
            </w:tcMar>
            <w:vAlign w:val="center"/>
            <w:hideMark/>
          </w:tcPr>
          <w:p w14:paraId="5CD95433" w14:textId="77777777" w:rsidR="00556703" w:rsidRPr="00F13497" w:rsidRDefault="00556703" w:rsidP="005567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rPr>
            </w:pPr>
            <w:r w:rsidRPr="00F13497">
              <w:rPr>
                <w:rFonts w:ascii="Times New Roman" w:eastAsiaTheme="minorEastAsia" w:hAnsi="Times New Roman" w:cs="Times New Roman"/>
                <w:noProof/>
                <w:sz w:val="24"/>
                <w:szCs w:val="24"/>
              </w:rPr>
              <w:t>Expert’s first and last name, position/title*</w:t>
            </w:r>
          </w:p>
          <w:p w14:paraId="5F1A8141" w14:textId="720FA27C"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1137" w:type="pct"/>
            <w:tcMar>
              <w:top w:w="68" w:type="dxa"/>
              <w:left w:w="68" w:type="dxa"/>
              <w:bottom w:w="68" w:type="dxa"/>
              <w:right w:w="68" w:type="dxa"/>
            </w:tcMar>
            <w:vAlign w:val="center"/>
            <w:hideMark/>
          </w:tcPr>
          <w:p w14:paraId="16DD8B75" w14:textId="3FB547F7" w:rsidR="00A01176" w:rsidRPr="00F13497" w:rsidRDefault="00556703"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r w:rsidRPr="00F13497">
              <w:rPr>
                <w:rFonts w:ascii="Times New Roman" w:eastAsiaTheme="minorEastAsia" w:hAnsi="Times New Roman" w:cs="Times New Roman"/>
                <w:noProof/>
                <w:sz w:val="24"/>
                <w:szCs w:val="24"/>
              </w:rPr>
              <w:t>Education, language proficiency, and professional experience of the expert (including a list of advisory engagements in which the expert has participated)</w:t>
            </w:r>
          </w:p>
        </w:tc>
        <w:tc>
          <w:tcPr>
            <w:tcW w:w="885" w:type="pct"/>
            <w:tcMar>
              <w:top w:w="68" w:type="dxa"/>
              <w:left w:w="68" w:type="dxa"/>
              <w:bottom w:w="68" w:type="dxa"/>
              <w:right w:w="68" w:type="dxa"/>
            </w:tcMar>
            <w:vAlign w:val="center"/>
            <w:hideMark/>
          </w:tcPr>
          <w:p w14:paraId="4C3BD01C" w14:textId="2764DCAC" w:rsidR="00A01176" w:rsidRPr="00F13497" w:rsidRDefault="00556703"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r w:rsidRPr="00F13497">
              <w:rPr>
                <w:rFonts w:ascii="Times New Roman" w:eastAsiaTheme="minorEastAsia" w:hAnsi="Times New Roman" w:cs="Times New Roman"/>
                <w:noProof/>
                <w:sz w:val="24"/>
                <w:szCs w:val="24"/>
              </w:rPr>
              <w:t>Type of engagement with the expert</w:t>
            </w:r>
          </w:p>
        </w:tc>
        <w:tc>
          <w:tcPr>
            <w:tcW w:w="905" w:type="pct"/>
            <w:tcMar>
              <w:top w:w="68" w:type="dxa"/>
              <w:left w:w="68" w:type="dxa"/>
              <w:bottom w:w="68" w:type="dxa"/>
              <w:right w:w="68" w:type="dxa"/>
            </w:tcMar>
            <w:vAlign w:val="center"/>
            <w:hideMark/>
          </w:tcPr>
          <w:p w14:paraId="2DAB9C63" w14:textId="7E763539" w:rsidR="00A01176" w:rsidRPr="00F13497" w:rsidRDefault="00556703" w:rsidP="005567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rPr>
            </w:pPr>
            <w:r w:rsidRPr="00F13497">
              <w:rPr>
                <w:rFonts w:ascii="Times New Roman" w:eastAsiaTheme="minorEastAsia" w:hAnsi="Times New Roman" w:cs="Times New Roman"/>
                <w:noProof/>
                <w:sz w:val="24"/>
                <w:szCs w:val="24"/>
              </w:rPr>
              <w:t>Key achievements and a brief summary of the expert’s principal results</w:t>
            </w:r>
          </w:p>
        </w:tc>
        <w:tc>
          <w:tcPr>
            <w:tcW w:w="905" w:type="pct"/>
            <w:vAlign w:val="center"/>
            <w:hideMark/>
          </w:tcPr>
          <w:p w14:paraId="2B9B501E" w14:textId="100467A0" w:rsidR="00A01176" w:rsidRPr="00F13497" w:rsidRDefault="00556703"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r w:rsidRPr="00F13497">
              <w:rPr>
                <w:rFonts w:ascii="Times New Roman" w:eastAsiaTheme="minorEastAsia" w:hAnsi="Times New Roman" w:cs="Times New Roman"/>
                <w:noProof/>
                <w:sz w:val="24"/>
                <w:szCs w:val="24"/>
              </w:rPr>
              <w:t>Willingness to travel to Ukraine</w:t>
            </w:r>
          </w:p>
        </w:tc>
      </w:tr>
      <w:tr w:rsidR="00A01176" w:rsidRPr="00F13497" w14:paraId="7A7094CD" w14:textId="77777777" w:rsidTr="00FA0303">
        <w:trPr>
          <w:trHeight w:val="60"/>
        </w:trPr>
        <w:tc>
          <w:tcPr>
            <w:tcW w:w="1168" w:type="pct"/>
            <w:tcMar>
              <w:top w:w="68" w:type="dxa"/>
              <w:left w:w="68" w:type="dxa"/>
              <w:bottom w:w="68" w:type="dxa"/>
              <w:right w:w="68" w:type="dxa"/>
            </w:tcMar>
            <w:vAlign w:val="center"/>
          </w:tcPr>
          <w:p w14:paraId="176030AD"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1137" w:type="pct"/>
            <w:tcMar>
              <w:top w:w="68" w:type="dxa"/>
              <w:left w:w="68" w:type="dxa"/>
              <w:bottom w:w="68" w:type="dxa"/>
              <w:right w:w="68" w:type="dxa"/>
            </w:tcMar>
            <w:vAlign w:val="center"/>
          </w:tcPr>
          <w:p w14:paraId="603816FE"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885" w:type="pct"/>
            <w:tcMar>
              <w:top w:w="68" w:type="dxa"/>
              <w:left w:w="68" w:type="dxa"/>
              <w:bottom w:w="68" w:type="dxa"/>
              <w:right w:w="68" w:type="dxa"/>
            </w:tcMar>
            <w:vAlign w:val="center"/>
          </w:tcPr>
          <w:p w14:paraId="62D6F4AE"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905" w:type="pct"/>
            <w:tcMar>
              <w:top w:w="68" w:type="dxa"/>
              <w:left w:w="68" w:type="dxa"/>
              <w:bottom w:w="68" w:type="dxa"/>
              <w:right w:w="68" w:type="dxa"/>
            </w:tcMar>
            <w:vAlign w:val="center"/>
          </w:tcPr>
          <w:p w14:paraId="6B75A487"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905" w:type="pct"/>
            <w:vAlign w:val="center"/>
          </w:tcPr>
          <w:p w14:paraId="1B35CFC6"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r>
      <w:tr w:rsidR="00A01176" w:rsidRPr="00F13497" w14:paraId="77A78814" w14:textId="77777777" w:rsidTr="00FA0303">
        <w:trPr>
          <w:trHeight w:val="60"/>
        </w:trPr>
        <w:tc>
          <w:tcPr>
            <w:tcW w:w="1168" w:type="pct"/>
            <w:tcMar>
              <w:top w:w="68" w:type="dxa"/>
              <w:left w:w="68" w:type="dxa"/>
              <w:bottom w:w="68" w:type="dxa"/>
              <w:right w:w="68" w:type="dxa"/>
            </w:tcMar>
            <w:vAlign w:val="center"/>
          </w:tcPr>
          <w:p w14:paraId="4C096D50"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1137" w:type="pct"/>
            <w:tcMar>
              <w:top w:w="68" w:type="dxa"/>
              <w:left w:w="68" w:type="dxa"/>
              <w:bottom w:w="68" w:type="dxa"/>
              <w:right w:w="68" w:type="dxa"/>
            </w:tcMar>
            <w:vAlign w:val="center"/>
          </w:tcPr>
          <w:p w14:paraId="20B3852F"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885" w:type="pct"/>
            <w:tcMar>
              <w:top w:w="68" w:type="dxa"/>
              <w:left w:w="68" w:type="dxa"/>
              <w:bottom w:w="68" w:type="dxa"/>
              <w:right w:w="68" w:type="dxa"/>
            </w:tcMar>
            <w:vAlign w:val="center"/>
          </w:tcPr>
          <w:p w14:paraId="22091DDD"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905" w:type="pct"/>
            <w:tcMar>
              <w:top w:w="68" w:type="dxa"/>
              <w:left w:w="68" w:type="dxa"/>
              <w:bottom w:w="68" w:type="dxa"/>
              <w:right w:w="68" w:type="dxa"/>
            </w:tcMar>
            <w:vAlign w:val="center"/>
          </w:tcPr>
          <w:p w14:paraId="52CB6D31"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905" w:type="pct"/>
            <w:vAlign w:val="center"/>
          </w:tcPr>
          <w:p w14:paraId="6128DCB2"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r>
      <w:tr w:rsidR="00A01176" w:rsidRPr="00F13497" w14:paraId="39213245" w14:textId="77777777" w:rsidTr="00FA0303">
        <w:trPr>
          <w:trHeight w:val="60"/>
        </w:trPr>
        <w:tc>
          <w:tcPr>
            <w:tcW w:w="1168" w:type="pct"/>
            <w:tcMar>
              <w:top w:w="68" w:type="dxa"/>
              <w:left w:w="68" w:type="dxa"/>
              <w:bottom w:w="68" w:type="dxa"/>
              <w:right w:w="68" w:type="dxa"/>
            </w:tcMar>
            <w:vAlign w:val="center"/>
          </w:tcPr>
          <w:p w14:paraId="711C6B49"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1137" w:type="pct"/>
            <w:tcMar>
              <w:top w:w="68" w:type="dxa"/>
              <w:left w:w="68" w:type="dxa"/>
              <w:bottom w:w="68" w:type="dxa"/>
              <w:right w:w="68" w:type="dxa"/>
            </w:tcMar>
            <w:vAlign w:val="center"/>
          </w:tcPr>
          <w:p w14:paraId="6A4CD1D1"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885" w:type="pct"/>
            <w:tcMar>
              <w:top w:w="68" w:type="dxa"/>
              <w:left w:w="68" w:type="dxa"/>
              <w:bottom w:w="68" w:type="dxa"/>
              <w:right w:w="68" w:type="dxa"/>
            </w:tcMar>
            <w:vAlign w:val="center"/>
          </w:tcPr>
          <w:p w14:paraId="201A3A56"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905" w:type="pct"/>
            <w:tcMar>
              <w:top w:w="68" w:type="dxa"/>
              <w:left w:w="68" w:type="dxa"/>
              <w:bottom w:w="68" w:type="dxa"/>
              <w:right w:w="68" w:type="dxa"/>
            </w:tcMar>
            <w:vAlign w:val="center"/>
          </w:tcPr>
          <w:p w14:paraId="293CAEF0"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c>
          <w:tcPr>
            <w:tcW w:w="905" w:type="pct"/>
            <w:vAlign w:val="center"/>
          </w:tcPr>
          <w:p w14:paraId="181001C9" w14:textId="77777777" w:rsidR="00A01176" w:rsidRPr="00F13497" w:rsidRDefault="00A01176" w:rsidP="00FA0303">
            <w:pPr>
              <w:widowControl w:val="0"/>
              <w:tabs>
                <w:tab w:val="right" w:pos="6350"/>
              </w:tabs>
              <w:suppressAutoHyphens/>
              <w:autoSpaceDE w:val="0"/>
              <w:autoSpaceDN w:val="0"/>
              <w:adjustRightInd w:val="0"/>
              <w:spacing w:line="256" w:lineRule="auto"/>
              <w:jc w:val="center"/>
              <w:rPr>
                <w:rFonts w:ascii="Times New Roman" w:eastAsiaTheme="minorEastAsia" w:hAnsi="Times New Roman" w:cs="Times New Roman"/>
                <w:noProof/>
                <w:sz w:val="24"/>
                <w:szCs w:val="24"/>
                <w:lang w:val="uk-UA"/>
              </w:rPr>
            </w:pPr>
          </w:p>
        </w:tc>
      </w:tr>
    </w:tbl>
    <w:p w14:paraId="49924806" w14:textId="77777777" w:rsidR="00A01176" w:rsidRPr="00F13497" w:rsidRDefault="00A01176" w:rsidP="00A01176">
      <w:pPr>
        <w:widowControl w:val="0"/>
        <w:tabs>
          <w:tab w:val="right" w:leader="underscore" w:pos="7710"/>
          <w:tab w:val="right" w:leader="underscore" w:pos="11514"/>
        </w:tabs>
        <w:autoSpaceDE w:val="0"/>
        <w:autoSpaceDN w:val="0"/>
        <w:adjustRightInd w:val="0"/>
        <w:spacing w:line="256" w:lineRule="auto"/>
        <w:jc w:val="both"/>
        <w:rPr>
          <w:rFonts w:ascii="Times New Roman" w:eastAsiaTheme="minorEastAsia" w:hAnsi="Times New Roman" w:cs="Times New Roman"/>
          <w:noProof/>
          <w:sz w:val="24"/>
          <w:szCs w:val="24"/>
          <w:lang w:val="uk-UA"/>
        </w:rPr>
      </w:pPr>
    </w:p>
    <w:p w14:paraId="2B274F09" w14:textId="47E2B152" w:rsidR="00A01176" w:rsidRPr="00F13497" w:rsidRDefault="00556703" w:rsidP="00556703">
      <w:pPr>
        <w:spacing w:before="120"/>
        <w:ind w:firstLine="567"/>
        <w:jc w:val="both"/>
        <w:rPr>
          <w:rFonts w:ascii="Times New Roman" w:hAnsi="Times New Roman" w:cs="Times New Roman"/>
          <w:noProof/>
          <w:sz w:val="24"/>
          <w:szCs w:val="24"/>
        </w:rPr>
      </w:pPr>
      <w:r w:rsidRPr="00F13497">
        <w:rPr>
          <w:rFonts w:ascii="Times New Roman" w:hAnsi="Times New Roman" w:cs="Times New Roman"/>
          <w:noProof/>
          <w:sz w:val="24"/>
          <w:szCs w:val="24"/>
        </w:rPr>
        <w:t xml:space="preserve">The participant shall also provide </w:t>
      </w:r>
      <w:r w:rsidR="00022D6F" w:rsidRPr="00F13497">
        <w:rPr>
          <w:rFonts w:ascii="Times New Roman" w:hAnsi="Times New Roman" w:cs="Times New Roman"/>
          <w:noProof/>
          <w:sz w:val="24"/>
          <w:szCs w:val="24"/>
        </w:rPr>
        <w:t>CVs</w:t>
      </w:r>
      <w:r w:rsidRPr="00F13497">
        <w:rPr>
          <w:rFonts w:ascii="Times New Roman" w:hAnsi="Times New Roman" w:cs="Times New Roman"/>
          <w:noProof/>
          <w:sz w:val="24"/>
          <w:szCs w:val="24"/>
        </w:rPr>
        <w:t xml:space="preserve"> and/or profiles of the listed experts, along with written confirmation from each expert of their consent to be engaged in the provision of advisory services.</w:t>
      </w:r>
    </w:p>
    <w:tbl>
      <w:tblPr>
        <w:tblStyle w:val="aff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4"/>
        <w:gridCol w:w="1716"/>
        <w:gridCol w:w="4484"/>
      </w:tblGrid>
      <w:tr w:rsidR="00556703" w:rsidRPr="00F13497" w14:paraId="66FF7B47" w14:textId="77777777" w:rsidTr="00FA0303">
        <w:trPr>
          <w:trHeight w:val="56"/>
        </w:trPr>
        <w:tc>
          <w:tcPr>
            <w:tcW w:w="3434" w:type="dxa"/>
            <w:hideMark/>
          </w:tcPr>
          <w:p w14:paraId="1E0FDD1F" w14:textId="6004830D" w:rsidR="00556703" w:rsidRPr="00F13497" w:rsidRDefault="00556703" w:rsidP="00556703">
            <w:pPr>
              <w:spacing w:line="256" w:lineRule="auto"/>
              <w:jc w:val="center"/>
              <w:rPr>
                <w:rFonts w:ascii="Times New Roman" w:hAnsi="Times New Roman" w:cs="Times New Roman"/>
                <w:noProof/>
                <w:sz w:val="24"/>
                <w:szCs w:val="24"/>
                <w:lang w:val="uk-UA"/>
              </w:rPr>
            </w:pPr>
            <w:r w:rsidRPr="00F13497">
              <w:rPr>
                <w:rFonts w:ascii="Times New Roman" w:hAnsi="Times New Roman" w:cs="Times New Roman"/>
                <w:noProof/>
                <w:sz w:val="24"/>
                <w:szCs w:val="24"/>
              </w:rPr>
              <w:t xml:space="preserve">____ __________ 20___ </w:t>
            </w:r>
          </w:p>
        </w:tc>
        <w:tc>
          <w:tcPr>
            <w:tcW w:w="1716" w:type="dxa"/>
            <w:hideMark/>
          </w:tcPr>
          <w:p w14:paraId="1AB572D4" w14:textId="77777777" w:rsidR="00556703" w:rsidRPr="00F13497" w:rsidRDefault="00556703" w:rsidP="005567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w:t>
            </w:r>
          </w:p>
          <w:p w14:paraId="61A2A15C" w14:textId="3E02E14B" w:rsidR="00556703" w:rsidRPr="00F13497" w:rsidRDefault="00556703" w:rsidP="00556703">
            <w:pPr>
              <w:spacing w:line="256" w:lineRule="auto"/>
              <w:jc w:val="center"/>
              <w:rPr>
                <w:rFonts w:ascii="Times New Roman" w:hAnsi="Times New Roman" w:cs="Times New Roman"/>
                <w:noProof/>
                <w:sz w:val="24"/>
                <w:szCs w:val="24"/>
                <w:lang w:val="uk-UA"/>
              </w:rPr>
            </w:pPr>
            <w:r w:rsidRPr="00F13497">
              <w:rPr>
                <w:rFonts w:ascii="Times New Roman" w:hAnsi="Times New Roman" w:cs="Times New Roman"/>
                <w:noProof/>
                <w:sz w:val="24"/>
                <w:szCs w:val="24"/>
                <w:lang w:val="en-GB"/>
              </w:rPr>
              <w:t>(signature)</w:t>
            </w:r>
          </w:p>
        </w:tc>
        <w:tc>
          <w:tcPr>
            <w:tcW w:w="4484" w:type="dxa"/>
            <w:hideMark/>
          </w:tcPr>
          <w:p w14:paraId="34EAC98E" w14:textId="77777777" w:rsidR="00556703" w:rsidRPr="00F13497" w:rsidRDefault="00556703" w:rsidP="005567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___________________________________</w:t>
            </w:r>
          </w:p>
          <w:p w14:paraId="459101D1" w14:textId="72B4954D" w:rsidR="00556703" w:rsidRPr="00F13497" w:rsidRDefault="00556703" w:rsidP="00556703">
            <w:pPr>
              <w:tabs>
                <w:tab w:val="right" w:pos="7710"/>
              </w:tabs>
              <w:spacing w:before="17" w:line="256" w:lineRule="auto"/>
              <w:jc w:val="center"/>
              <w:rPr>
                <w:rFonts w:ascii="Times New Roman" w:hAnsi="Times New Roman" w:cs="Times New Roman"/>
                <w:noProof/>
                <w:sz w:val="24"/>
                <w:szCs w:val="24"/>
                <w:lang w:val="uk-UA"/>
              </w:rPr>
            </w:pPr>
            <w:r w:rsidRPr="00F13497">
              <w:rPr>
                <w:rFonts w:ascii="Times New Roman" w:hAnsi="Times New Roman" w:cs="Times New Roman"/>
                <w:noProof/>
                <w:sz w:val="24"/>
                <w:szCs w:val="24"/>
                <w:lang w:val="en-GB"/>
              </w:rPr>
              <w:t xml:space="preserve">(first name and surname of the </w:t>
            </w:r>
            <w:r w:rsidR="007E1B97" w:rsidRPr="00F13497">
              <w:rPr>
                <w:rFonts w:ascii="Times New Roman" w:hAnsi="Times New Roman" w:cs="Times New Roman"/>
                <w:noProof/>
                <w:sz w:val="24"/>
                <w:szCs w:val="24"/>
                <w:lang w:val="en-GB"/>
              </w:rPr>
              <w:t>authorised person</w:t>
            </w:r>
            <w:r w:rsidRPr="00F13497">
              <w:rPr>
                <w:rFonts w:ascii="Times New Roman" w:hAnsi="Times New Roman" w:cs="Times New Roman"/>
                <w:noProof/>
                <w:sz w:val="24"/>
                <w:szCs w:val="24"/>
                <w:lang w:val="en-GB"/>
              </w:rPr>
              <w:t xml:space="preserve"> of the participant)</w:t>
            </w:r>
          </w:p>
        </w:tc>
      </w:tr>
    </w:tbl>
    <w:p w14:paraId="3865442A" w14:textId="6A3FE2AD" w:rsidR="00A01176" w:rsidRPr="00F13497" w:rsidRDefault="00A01176" w:rsidP="00932A03">
      <w:pPr>
        <w:spacing w:before="120"/>
        <w:jc w:val="both"/>
        <w:rPr>
          <w:rFonts w:ascii="Times New Roman" w:hAnsi="Times New Roman" w:cs="Times New Roman"/>
          <w:noProof/>
          <w:sz w:val="24"/>
          <w:szCs w:val="24"/>
          <w:lang w:val="uk-UA"/>
        </w:rPr>
      </w:pPr>
      <w:r w:rsidRPr="00F13497">
        <w:rPr>
          <w:rFonts w:ascii="Times New Roman" w:hAnsi="Times New Roman" w:cs="Times New Roman"/>
          <w:noProof/>
          <w:sz w:val="24"/>
          <w:szCs w:val="24"/>
          <w:lang w:val="uk-UA"/>
        </w:rPr>
        <w:t xml:space="preserve">* </w:t>
      </w:r>
      <w:r w:rsidR="00556703" w:rsidRPr="00F13497">
        <w:rPr>
          <w:rFonts w:ascii="Times New Roman" w:hAnsi="Times New Roman" w:cs="Times New Roman"/>
          <w:noProof/>
          <w:sz w:val="24"/>
          <w:szCs w:val="24"/>
        </w:rPr>
        <w:t xml:space="preserve">The participant shall designate an expert to serve as the project lead for the advisory engagement and indicate the anticipated level of their involvement, as well as the number of other concurrent advisory engagements under their </w:t>
      </w:r>
      <w:r w:rsidR="000666C8" w:rsidRPr="00F13497">
        <w:rPr>
          <w:rFonts w:ascii="Times New Roman" w:hAnsi="Times New Roman" w:cs="Times New Roman"/>
          <w:noProof/>
          <w:sz w:val="24"/>
          <w:szCs w:val="24"/>
        </w:rPr>
        <w:t>lead/</w:t>
      </w:r>
      <w:r w:rsidR="00556703" w:rsidRPr="00F13497">
        <w:rPr>
          <w:rFonts w:ascii="Times New Roman" w:hAnsi="Times New Roman" w:cs="Times New Roman"/>
          <w:noProof/>
          <w:sz w:val="24"/>
          <w:szCs w:val="24"/>
        </w:rPr>
        <w:t>supervision.</w:t>
      </w:r>
    </w:p>
    <w:p w14:paraId="1FF4E131" w14:textId="77777777" w:rsidR="00A01176" w:rsidRPr="00F13497" w:rsidRDefault="00A01176" w:rsidP="00A01176">
      <w:pPr>
        <w:spacing w:before="60"/>
        <w:ind w:firstLine="284"/>
        <w:jc w:val="both"/>
        <w:rPr>
          <w:rFonts w:ascii="Times New Roman" w:eastAsia="Calibri" w:hAnsi="Times New Roman" w:cs="Times New Roman"/>
          <w:sz w:val="24"/>
          <w:szCs w:val="24"/>
          <w:lang w:val="uk-UA"/>
        </w:rPr>
        <w:sectPr w:rsidR="00A01176" w:rsidRPr="00F13497" w:rsidSect="00A01176">
          <w:headerReference w:type="even" r:id="rId16"/>
          <w:headerReference w:type="default" r:id="rId17"/>
          <w:pgSz w:w="11906" w:h="16838" w:code="9"/>
          <w:pgMar w:top="1134" w:right="1134" w:bottom="1134" w:left="1701" w:header="567" w:footer="567" w:gutter="0"/>
          <w:cols w:space="720"/>
          <w:titlePg/>
        </w:sectPr>
      </w:pPr>
    </w:p>
    <w:p w14:paraId="106FD7CA" w14:textId="10DF3DD1" w:rsidR="00A01176" w:rsidRPr="00F13497" w:rsidRDefault="00556703" w:rsidP="00A01176">
      <w:pPr>
        <w:pStyle w:val="ShapkaDocumentu"/>
        <w:keepNext w:val="0"/>
        <w:keepLines w:val="0"/>
        <w:jc w:val="right"/>
        <w:rPr>
          <w:sz w:val="24"/>
          <w:szCs w:val="24"/>
        </w:rPr>
      </w:pPr>
      <w:r w:rsidRPr="00F13497">
        <w:rPr>
          <w:b/>
          <w:bCs/>
          <w:sz w:val="24"/>
          <w:szCs w:val="24"/>
        </w:rPr>
        <w:lastRenderedPageBreak/>
        <w:t>ANNEX</w:t>
      </w:r>
      <w:r w:rsidR="00A01176" w:rsidRPr="00F13497">
        <w:rPr>
          <w:rFonts w:eastAsia="Calibri"/>
          <w:b/>
          <w:kern w:val="2"/>
          <w:sz w:val="24"/>
          <w:szCs w:val="24"/>
        </w:rPr>
        <w:t xml:space="preserve"> 5</w:t>
      </w:r>
      <w:r w:rsidR="00A01176" w:rsidRPr="00F13497">
        <w:rPr>
          <w:sz w:val="24"/>
          <w:szCs w:val="24"/>
        </w:rPr>
        <w:t xml:space="preserve"> </w:t>
      </w:r>
    </w:p>
    <w:p w14:paraId="2DB622B2" w14:textId="77777777" w:rsidR="00A01176" w:rsidRPr="00F13497" w:rsidRDefault="00A01176" w:rsidP="00A01176">
      <w:pPr>
        <w:pStyle w:val="aff6"/>
        <w:keepNext w:val="0"/>
        <w:keepLines w:val="0"/>
        <w:rPr>
          <w:b w:val="0"/>
          <w:noProof/>
          <w:sz w:val="24"/>
          <w:szCs w:val="24"/>
        </w:rPr>
      </w:pPr>
    </w:p>
    <w:p w14:paraId="64D942D7" w14:textId="77777777" w:rsidR="00665EC9" w:rsidRPr="00F13497" w:rsidRDefault="00556703" w:rsidP="00556703">
      <w:pPr>
        <w:keepNext/>
        <w:keepLines/>
        <w:spacing w:before="240" w:after="240"/>
        <w:jc w:val="center"/>
        <w:rPr>
          <w:rFonts w:ascii="Times New Roman" w:hAnsi="Times New Roman" w:cs="Times New Roman"/>
          <w:b/>
          <w:noProof/>
          <w:sz w:val="24"/>
          <w:szCs w:val="24"/>
        </w:rPr>
      </w:pPr>
      <w:r w:rsidRPr="00F13497">
        <w:rPr>
          <w:rFonts w:ascii="Times New Roman" w:hAnsi="Times New Roman" w:cs="Times New Roman"/>
          <w:b/>
          <w:bCs/>
          <w:noProof/>
          <w:sz w:val="24"/>
          <w:szCs w:val="24"/>
        </w:rPr>
        <w:t>INFORMATION</w:t>
      </w:r>
    </w:p>
    <w:p w14:paraId="0E0D76F6" w14:textId="206D8C7C" w:rsidR="00A01176" w:rsidRPr="00F13497" w:rsidRDefault="00556703" w:rsidP="00556703">
      <w:pPr>
        <w:keepNext/>
        <w:keepLines/>
        <w:spacing w:before="240" w:after="240"/>
        <w:jc w:val="center"/>
        <w:rPr>
          <w:rFonts w:ascii="Times New Roman" w:hAnsi="Times New Roman" w:cs="Times New Roman"/>
          <w:b/>
          <w:noProof/>
          <w:sz w:val="24"/>
          <w:szCs w:val="24"/>
        </w:rPr>
      </w:pPr>
      <w:r w:rsidRPr="00F13497">
        <w:rPr>
          <w:rFonts w:ascii="Times New Roman" w:hAnsi="Times New Roman" w:cs="Times New Roman"/>
          <w:b/>
          <w:noProof/>
          <w:sz w:val="24"/>
          <w:szCs w:val="24"/>
        </w:rPr>
        <w:t xml:space="preserve">on the fixed fee proposed by the participant in </w:t>
      </w:r>
      <w:r w:rsidR="00EC0E2F" w:rsidRPr="00F13497">
        <w:rPr>
          <w:rFonts w:ascii="Times New Roman" w:hAnsi="Times New Roman" w:cs="Times New Roman"/>
          <w:b/>
          <w:noProof/>
          <w:sz w:val="24"/>
          <w:szCs w:val="24"/>
        </w:rPr>
        <w:t>E</w:t>
      </w:r>
      <w:r w:rsidRPr="00F13497">
        <w:rPr>
          <w:rFonts w:ascii="Times New Roman" w:hAnsi="Times New Roman" w:cs="Times New Roman"/>
          <w:b/>
          <w:noProof/>
          <w:sz w:val="24"/>
          <w:szCs w:val="24"/>
        </w:rPr>
        <w:t>uros, inclusive of all costs, taxes, and other applicable charges</w:t>
      </w:r>
    </w:p>
    <w:p w14:paraId="7B4EA269" w14:textId="77777777" w:rsidR="00556703" w:rsidRPr="00F13497" w:rsidRDefault="00556703" w:rsidP="00556703">
      <w:pPr>
        <w:pStyle w:val="aff0"/>
        <w:rPr>
          <w:rFonts w:ascii="Times New Roman" w:hAnsi="Times New Roman"/>
          <w:noProof/>
          <w:sz w:val="24"/>
          <w:szCs w:val="24"/>
        </w:rPr>
      </w:pPr>
      <w:r w:rsidRPr="00F13497">
        <w:rPr>
          <w:rFonts w:ascii="Times New Roman" w:hAnsi="Times New Roman"/>
          <w:noProof/>
          <w:sz w:val="24"/>
          <w:szCs w:val="24"/>
          <w:lang w:val="en-GB"/>
        </w:rPr>
        <w:t xml:space="preserve">Competition participant </w:t>
      </w:r>
      <w:r w:rsidRPr="00F13497">
        <w:rPr>
          <w:rFonts w:ascii="Times New Roman" w:hAnsi="Times New Roman"/>
          <w:noProof/>
          <w:sz w:val="24"/>
          <w:szCs w:val="24"/>
        </w:rPr>
        <w:t>____________________________________________</w:t>
      </w:r>
    </w:p>
    <w:p w14:paraId="12B9838B" w14:textId="77777777" w:rsidR="00556703" w:rsidRPr="00F13497" w:rsidRDefault="00556703" w:rsidP="00556703">
      <w:pPr>
        <w:pStyle w:val="aff0"/>
        <w:spacing w:before="0"/>
        <w:ind w:left="2977" w:firstLine="0"/>
        <w:rPr>
          <w:rFonts w:ascii="Times New Roman" w:hAnsi="Times New Roman"/>
          <w:noProof/>
          <w:sz w:val="24"/>
          <w:szCs w:val="24"/>
        </w:rPr>
      </w:pPr>
      <w:r w:rsidRPr="00F13497">
        <w:rPr>
          <w:rFonts w:ascii="Times New Roman" w:hAnsi="Times New Roman"/>
          <w:noProof/>
          <w:sz w:val="24"/>
          <w:szCs w:val="24"/>
        </w:rPr>
        <w:t xml:space="preserve">                    (</w:t>
      </w:r>
      <w:r w:rsidRPr="00F13497">
        <w:rPr>
          <w:rFonts w:ascii="Times New Roman" w:hAnsi="Times New Roman"/>
          <w:noProof/>
          <w:sz w:val="24"/>
          <w:szCs w:val="24"/>
          <w:lang w:val="en-GB"/>
        </w:rPr>
        <w:t>name</w:t>
      </w:r>
      <w:r w:rsidRPr="00F13497">
        <w:rPr>
          <w:rFonts w:ascii="Times New Roman" w:hAnsi="Times New Roman"/>
          <w:noProof/>
          <w:sz w:val="24"/>
          <w:szCs w:val="24"/>
        </w:rPr>
        <w:t xml:space="preserve">, </w:t>
      </w:r>
    </w:p>
    <w:p w14:paraId="71F82676" w14:textId="77777777" w:rsidR="00556703" w:rsidRPr="00F13497" w:rsidRDefault="00556703" w:rsidP="00556703">
      <w:pPr>
        <w:pStyle w:val="aff0"/>
        <w:ind w:firstLine="0"/>
        <w:rPr>
          <w:rFonts w:ascii="Times New Roman" w:hAnsi="Times New Roman"/>
          <w:noProof/>
          <w:sz w:val="24"/>
          <w:szCs w:val="24"/>
        </w:rPr>
      </w:pPr>
      <w:r w:rsidRPr="00F13497">
        <w:rPr>
          <w:rFonts w:ascii="Times New Roman" w:hAnsi="Times New Roman"/>
          <w:noProof/>
          <w:sz w:val="24"/>
          <w:szCs w:val="24"/>
        </w:rPr>
        <w:t xml:space="preserve">________________________________________________________________ </w:t>
      </w:r>
    </w:p>
    <w:p w14:paraId="57E87B32" w14:textId="77777777" w:rsidR="00556703" w:rsidRPr="00F13497" w:rsidRDefault="00556703" w:rsidP="00556703">
      <w:pPr>
        <w:pStyle w:val="aff0"/>
        <w:spacing w:before="0"/>
        <w:jc w:val="center"/>
        <w:rPr>
          <w:rFonts w:ascii="Times New Roman" w:hAnsi="Times New Roman"/>
          <w:noProof/>
          <w:sz w:val="24"/>
          <w:szCs w:val="24"/>
        </w:rPr>
      </w:pPr>
      <w:r w:rsidRPr="00F13497">
        <w:rPr>
          <w:rFonts w:ascii="Times New Roman" w:hAnsi="Times New Roman"/>
          <w:noProof/>
          <w:sz w:val="24"/>
          <w:szCs w:val="24"/>
          <w:lang w:val="en-GB"/>
        </w:rPr>
        <w:t>country of registration, registered address</w:t>
      </w:r>
      <w:r w:rsidRPr="00F13497">
        <w:rPr>
          <w:rFonts w:ascii="Times New Roman" w:hAnsi="Times New Roman"/>
          <w:noProof/>
          <w:sz w:val="24"/>
          <w:szCs w:val="24"/>
        </w:rPr>
        <w:t>)</w:t>
      </w:r>
    </w:p>
    <w:p w14:paraId="0220713B" w14:textId="77777777" w:rsidR="00A01176" w:rsidRPr="00F13497" w:rsidRDefault="00A01176" w:rsidP="00A01176">
      <w:pPr>
        <w:pStyle w:val="aff0"/>
        <w:ind w:firstLine="0"/>
        <w:rPr>
          <w:rFonts w:ascii="Times New Roman" w:hAnsi="Times New Roman"/>
          <w:noProof/>
          <w:sz w:val="24"/>
          <w:szCs w:val="24"/>
        </w:rPr>
      </w:pPr>
    </w:p>
    <w:p w14:paraId="7DC536F3" w14:textId="043427FE" w:rsidR="00556703" w:rsidRPr="00F13497" w:rsidRDefault="00556703" w:rsidP="00556703">
      <w:pPr>
        <w:pStyle w:val="aff0"/>
        <w:ind w:firstLine="0"/>
        <w:rPr>
          <w:rFonts w:ascii="Times New Roman" w:hAnsi="Times New Roman"/>
          <w:noProof/>
          <w:sz w:val="24"/>
          <w:szCs w:val="24"/>
        </w:rPr>
      </w:pPr>
      <w:r w:rsidRPr="00F13497">
        <w:rPr>
          <w:rFonts w:ascii="Times New Roman" w:hAnsi="Times New Roman"/>
          <w:noProof/>
          <w:sz w:val="24"/>
          <w:szCs w:val="24"/>
          <w:lang w:val="en-GB"/>
        </w:rPr>
        <w:t xml:space="preserve">states that the fixed fee proposed by </w:t>
      </w:r>
      <w:r w:rsidR="00665EC9" w:rsidRPr="00F13497">
        <w:rPr>
          <w:rFonts w:ascii="Times New Roman" w:hAnsi="Times New Roman"/>
          <w:noProof/>
          <w:sz w:val="24"/>
          <w:szCs w:val="24"/>
          <w:lang w:val="en-GB"/>
        </w:rPr>
        <w:t>them</w:t>
      </w:r>
      <w:r w:rsidRPr="00F13497">
        <w:rPr>
          <w:rFonts w:ascii="Times New Roman" w:hAnsi="Times New Roman"/>
          <w:noProof/>
          <w:sz w:val="24"/>
          <w:szCs w:val="24"/>
          <w:lang w:val="en-GB"/>
        </w:rPr>
        <w:t xml:space="preserve"> in </w:t>
      </w:r>
      <w:r w:rsidR="00E67838" w:rsidRPr="00F13497">
        <w:rPr>
          <w:rFonts w:ascii="Times New Roman" w:hAnsi="Times New Roman"/>
          <w:noProof/>
          <w:sz w:val="24"/>
          <w:szCs w:val="24"/>
          <w:lang w:val="en-GB"/>
        </w:rPr>
        <w:t>E</w:t>
      </w:r>
      <w:r w:rsidRPr="00F13497">
        <w:rPr>
          <w:rFonts w:ascii="Times New Roman" w:hAnsi="Times New Roman"/>
          <w:noProof/>
          <w:sz w:val="24"/>
          <w:szCs w:val="24"/>
          <w:lang w:val="en-GB"/>
        </w:rPr>
        <w:t>uros (inclusive of all costs, taxes, and other applicable charges) for the provision of advisory services amounts to: [</w:t>
      </w:r>
      <w:r w:rsidRPr="00F13497">
        <w:rPr>
          <w:rFonts w:ascii="Times New Roman" w:hAnsi="Times New Roman"/>
          <w:i/>
          <w:iCs/>
          <w:noProof/>
          <w:sz w:val="24"/>
          <w:szCs w:val="24"/>
          <w:lang w:val="en-GB"/>
        </w:rPr>
        <w:t>specify</w:t>
      </w:r>
      <w:r w:rsidRPr="00F13497">
        <w:rPr>
          <w:rFonts w:ascii="Times New Roman" w:hAnsi="Times New Roman"/>
          <w:noProof/>
          <w:sz w:val="24"/>
          <w:szCs w:val="24"/>
          <w:lang w:val="en-GB"/>
        </w:rPr>
        <w:t xml:space="preserve">] </w:t>
      </w:r>
      <w:r w:rsidR="00886367" w:rsidRPr="00F13497">
        <w:rPr>
          <w:rFonts w:ascii="Times New Roman" w:hAnsi="Times New Roman"/>
          <w:noProof/>
          <w:sz w:val="24"/>
          <w:szCs w:val="24"/>
          <w:lang w:val="en-GB"/>
        </w:rPr>
        <w:t>E</w:t>
      </w:r>
      <w:r w:rsidRPr="00F13497">
        <w:rPr>
          <w:rFonts w:ascii="Times New Roman" w:hAnsi="Times New Roman"/>
          <w:noProof/>
          <w:sz w:val="24"/>
          <w:szCs w:val="24"/>
          <w:lang w:val="en-GB"/>
        </w:rPr>
        <w:t>uros, of which:</w:t>
      </w:r>
    </w:p>
    <w:p w14:paraId="7F281158" w14:textId="247A2ED5" w:rsidR="00665EC9" w:rsidRPr="00F13497" w:rsidRDefault="00665EC9" w:rsidP="003D3772">
      <w:pPr>
        <w:pStyle w:val="aff0"/>
        <w:numPr>
          <w:ilvl w:val="0"/>
          <w:numId w:val="12"/>
        </w:numPr>
        <w:ind w:left="426" w:hanging="426"/>
        <w:rPr>
          <w:rFonts w:ascii="Times New Roman" w:hAnsi="Times New Roman"/>
          <w:noProof/>
          <w:sz w:val="24"/>
          <w:szCs w:val="24"/>
        </w:rPr>
      </w:pPr>
      <w:r w:rsidRPr="00F13497">
        <w:rPr>
          <w:rFonts w:ascii="Times New Roman" w:hAnsi="Times New Roman"/>
          <w:noProof/>
          <w:sz w:val="24"/>
          <w:szCs w:val="24"/>
        </w:rPr>
        <w:t>the portion payable by JOINT STOCK COMPANY “SENS</w:t>
      </w:r>
      <w:r w:rsidRPr="00F13497">
        <w:rPr>
          <w:rFonts w:ascii="Times New Roman" w:hAnsi="Times New Roman"/>
          <w:noProof/>
          <w:sz w:val="24"/>
          <w:szCs w:val="24"/>
          <w:lang w:val="en-GB"/>
        </w:rPr>
        <w:t>E</w:t>
      </w:r>
      <w:r w:rsidRPr="00F13497">
        <w:rPr>
          <w:rFonts w:ascii="Times New Roman" w:hAnsi="Times New Roman"/>
          <w:noProof/>
          <w:sz w:val="24"/>
          <w:szCs w:val="24"/>
        </w:rPr>
        <w:t xml:space="preserve"> BANK” amounts to [</w:t>
      </w:r>
      <w:r w:rsidRPr="00F13497">
        <w:rPr>
          <w:rFonts w:ascii="Times New Roman" w:hAnsi="Times New Roman"/>
          <w:i/>
          <w:iCs/>
          <w:noProof/>
          <w:sz w:val="24"/>
          <w:szCs w:val="24"/>
        </w:rPr>
        <w:t>specify</w:t>
      </w:r>
      <w:r w:rsidRPr="00F13497">
        <w:rPr>
          <w:rFonts w:ascii="Times New Roman" w:hAnsi="Times New Roman"/>
          <w:noProof/>
          <w:sz w:val="24"/>
          <w:szCs w:val="24"/>
        </w:rPr>
        <w:t xml:space="preserve">] </w:t>
      </w:r>
      <w:r w:rsidR="00C53DEA" w:rsidRPr="00F13497">
        <w:rPr>
          <w:rFonts w:ascii="Times New Roman" w:hAnsi="Times New Roman"/>
          <w:noProof/>
          <w:sz w:val="24"/>
          <w:szCs w:val="24"/>
          <w:lang w:val="en-US"/>
        </w:rPr>
        <w:t>E</w:t>
      </w:r>
      <w:r w:rsidRPr="00F13497">
        <w:rPr>
          <w:rFonts w:ascii="Times New Roman" w:hAnsi="Times New Roman"/>
          <w:noProof/>
          <w:sz w:val="24"/>
          <w:szCs w:val="24"/>
        </w:rPr>
        <w:t xml:space="preserve">uros; and </w:t>
      </w:r>
    </w:p>
    <w:p w14:paraId="64F0B5D1" w14:textId="1581B029" w:rsidR="00665EC9" w:rsidRPr="00F13497" w:rsidRDefault="00665EC9" w:rsidP="003D3772">
      <w:pPr>
        <w:pStyle w:val="aff0"/>
        <w:numPr>
          <w:ilvl w:val="0"/>
          <w:numId w:val="12"/>
        </w:numPr>
        <w:ind w:left="426" w:hanging="426"/>
        <w:rPr>
          <w:rFonts w:ascii="Times New Roman" w:hAnsi="Times New Roman"/>
          <w:noProof/>
          <w:sz w:val="24"/>
          <w:szCs w:val="24"/>
        </w:rPr>
      </w:pPr>
      <w:r w:rsidRPr="00F13497">
        <w:rPr>
          <w:rFonts w:ascii="Times New Roman" w:hAnsi="Times New Roman"/>
          <w:noProof/>
          <w:sz w:val="24"/>
          <w:szCs w:val="24"/>
        </w:rPr>
        <w:t>the portion payable by PUBLIC JOINT STOCK COMPANY JOINT STOCK BANK “UKRGASBANK” amounts to [</w:t>
      </w:r>
      <w:r w:rsidRPr="00F13497">
        <w:rPr>
          <w:rFonts w:ascii="Times New Roman" w:hAnsi="Times New Roman"/>
          <w:i/>
          <w:iCs/>
          <w:noProof/>
          <w:sz w:val="24"/>
          <w:szCs w:val="24"/>
        </w:rPr>
        <w:t>specify</w:t>
      </w:r>
      <w:r w:rsidRPr="00F13497">
        <w:rPr>
          <w:rFonts w:ascii="Times New Roman" w:hAnsi="Times New Roman"/>
          <w:noProof/>
          <w:sz w:val="24"/>
          <w:szCs w:val="24"/>
        </w:rPr>
        <w:t xml:space="preserve">] </w:t>
      </w:r>
      <w:r w:rsidR="00E46643" w:rsidRPr="00F13497">
        <w:rPr>
          <w:rFonts w:ascii="Times New Roman" w:hAnsi="Times New Roman"/>
          <w:noProof/>
          <w:sz w:val="24"/>
          <w:szCs w:val="24"/>
          <w:lang w:val="en-US"/>
        </w:rPr>
        <w:t>E</w:t>
      </w:r>
      <w:r w:rsidRPr="00F13497">
        <w:rPr>
          <w:rFonts w:ascii="Times New Roman" w:hAnsi="Times New Roman"/>
          <w:noProof/>
          <w:sz w:val="24"/>
          <w:szCs w:val="24"/>
        </w:rPr>
        <w:t>uros.</w:t>
      </w:r>
    </w:p>
    <w:p w14:paraId="0AD02344" w14:textId="77777777" w:rsidR="00A01176" w:rsidRPr="00F13497" w:rsidRDefault="00A01176" w:rsidP="00A01176">
      <w:pPr>
        <w:pStyle w:val="aff0"/>
        <w:ind w:firstLine="0"/>
        <w:rPr>
          <w:rFonts w:ascii="Times New Roman" w:hAnsi="Times New Roman"/>
          <w:noProof/>
          <w:sz w:val="24"/>
          <w:szCs w:val="24"/>
        </w:rPr>
      </w:pPr>
    </w:p>
    <w:p w14:paraId="6DE5AE22" w14:textId="77777777" w:rsidR="00A01176" w:rsidRPr="00F13497" w:rsidRDefault="00A01176" w:rsidP="00A01176">
      <w:pPr>
        <w:pStyle w:val="aff0"/>
        <w:ind w:firstLine="0"/>
        <w:rPr>
          <w:rFonts w:ascii="Times New Roman" w:hAnsi="Times New Roman"/>
          <w:noProof/>
          <w:sz w:val="24"/>
          <w:szCs w:val="24"/>
        </w:rPr>
      </w:pPr>
    </w:p>
    <w:tbl>
      <w:tblPr>
        <w:tblStyle w:val="aff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4"/>
        <w:gridCol w:w="1716"/>
        <w:gridCol w:w="4484"/>
      </w:tblGrid>
      <w:tr w:rsidR="00556703" w:rsidRPr="00F13497" w14:paraId="7082D61F" w14:textId="77777777" w:rsidTr="00FA0303">
        <w:trPr>
          <w:trHeight w:val="56"/>
        </w:trPr>
        <w:tc>
          <w:tcPr>
            <w:tcW w:w="3434" w:type="dxa"/>
            <w:hideMark/>
          </w:tcPr>
          <w:p w14:paraId="1F5644AA" w14:textId="722E0312" w:rsidR="00556703" w:rsidRPr="00F13497" w:rsidRDefault="00556703" w:rsidP="00556703">
            <w:pPr>
              <w:spacing w:line="256" w:lineRule="auto"/>
              <w:jc w:val="center"/>
              <w:rPr>
                <w:rFonts w:ascii="Times New Roman" w:hAnsi="Times New Roman" w:cs="Times New Roman"/>
                <w:noProof/>
                <w:sz w:val="24"/>
                <w:szCs w:val="24"/>
                <w:lang w:val="uk-UA"/>
              </w:rPr>
            </w:pPr>
            <w:r w:rsidRPr="00F13497">
              <w:rPr>
                <w:rFonts w:ascii="Times New Roman" w:hAnsi="Times New Roman" w:cs="Times New Roman"/>
                <w:noProof/>
                <w:sz w:val="24"/>
                <w:szCs w:val="24"/>
              </w:rPr>
              <w:t xml:space="preserve">____ __________ 20___ </w:t>
            </w:r>
          </w:p>
        </w:tc>
        <w:tc>
          <w:tcPr>
            <w:tcW w:w="1716" w:type="dxa"/>
            <w:hideMark/>
          </w:tcPr>
          <w:p w14:paraId="1B2E02FC" w14:textId="77777777" w:rsidR="00556703" w:rsidRPr="00F13497" w:rsidRDefault="00556703" w:rsidP="005567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w:t>
            </w:r>
          </w:p>
          <w:p w14:paraId="4B950067" w14:textId="4F354C39" w:rsidR="00556703" w:rsidRPr="00F13497" w:rsidRDefault="00556703" w:rsidP="00556703">
            <w:pPr>
              <w:spacing w:line="256" w:lineRule="auto"/>
              <w:jc w:val="center"/>
              <w:rPr>
                <w:rFonts w:ascii="Times New Roman" w:hAnsi="Times New Roman" w:cs="Times New Roman"/>
                <w:noProof/>
                <w:sz w:val="24"/>
                <w:szCs w:val="24"/>
                <w:lang w:val="uk-UA"/>
              </w:rPr>
            </w:pPr>
            <w:r w:rsidRPr="00F13497">
              <w:rPr>
                <w:rFonts w:ascii="Times New Roman" w:hAnsi="Times New Roman" w:cs="Times New Roman"/>
                <w:noProof/>
                <w:sz w:val="24"/>
                <w:szCs w:val="24"/>
                <w:lang w:val="en-GB"/>
              </w:rPr>
              <w:t>(signature)</w:t>
            </w:r>
          </w:p>
        </w:tc>
        <w:tc>
          <w:tcPr>
            <w:tcW w:w="4484" w:type="dxa"/>
            <w:hideMark/>
          </w:tcPr>
          <w:p w14:paraId="5B1B9EE5" w14:textId="77777777" w:rsidR="00556703" w:rsidRPr="00F13497" w:rsidRDefault="00556703" w:rsidP="00556703">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___________________________________</w:t>
            </w:r>
          </w:p>
          <w:p w14:paraId="0232C381" w14:textId="21D3EB3C" w:rsidR="00556703" w:rsidRPr="00F13497" w:rsidRDefault="00556703" w:rsidP="00556703">
            <w:pPr>
              <w:tabs>
                <w:tab w:val="right" w:pos="7710"/>
              </w:tabs>
              <w:spacing w:before="17" w:line="256" w:lineRule="auto"/>
              <w:jc w:val="center"/>
              <w:rPr>
                <w:rFonts w:ascii="Times New Roman" w:hAnsi="Times New Roman" w:cs="Times New Roman"/>
                <w:noProof/>
                <w:sz w:val="24"/>
                <w:szCs w:val="24"/>
                <w:lang w:val="uk-UA"/>
              </w:rPr>
            </w:pPr>
            <w:r w:rsidRPr="00F13497">
              <w:rPr>
                <w:rFonts w:ascii="Times New Roman" w:hAnsi="Times New Roman" w:cs="Times New Roman"/>
                <w:noProof/>
                <w:sz w:val="24"/>
                <w:szCs w:val="24"/>
                <w:lang w:val="en-GB"/>
              </w:rPr>
              <w:t xml:space="preserve">(first name and surname of the </w:t>
            </w:r>
            <w:r w:rsidR="007E1B97" w:rsidRPr="00F13497">
              <w:rPr>
                <w:rFonts w:ascii="Times New Roman" w:hAnsi="Times New Roman" w:cs="Times New Roman"/>
                <w:noProof/>
                <w:sz w:val="24"/>
                <w:szCs w:val="24"/>
                <w:lang w:val="en-GB"/>
              </w:rPr>
              <w:t>authorised person</w:t>
            </w:r>
            <w:r w:rsidRPr="00F13497">
              <w:rPr>
                <w:rFonts w:ascii="Times New Roman" w:hAnsi="Times New Roman" w:cs="Times New Roman"/>
                <w:noProof/>
                <w:sz w:val="24"/>
                <w:szCs w:val="24"/>
                <w:lang w:val="en-GB"/>
              </w:rPr>
              <w:t xml:space="preserve"> of the participant)</w:t>
            </w:r>
          </w:p>
        </w:tc>
      </w:tr>
    </w:tbl>
    <w:p w14:paraId="665D4E2F" w14:textId="77777777" w:rsidR="00A01176" w:rsidRPr="00F13497" w:rsidRDefault="00A01176" w:rsidP="00A01176">
      <w:pPr>
        <w:pStyle w:val="aff0"/>
        <w:ind w:firstLine="0"/>
        <w:rPr>
          <w:rFonts w:ascii="Times New Roman" w:hAnsi="Times New Roman"/>
          <w:noProof/>
          <w:sz w:val="24"/>
          <w:szCs w:val="24"/>
        </w:rPr>
      </w:pPr>
    </w:p>
    <w:p w14:paraId="248D59A3" w14:textId="77777777" w:rsidR="00A01176" w:rsidRPr="00F13497" w:rsidRDefault="00A01176" w:rsidP="00A01176">
      <w:pPr>
        <w:pStyle w:val="aff0"/>
        <w:ind w:firstLine="0"/>
        <w:rPr>
          <w:rFonts w:ascii="Times New Roman" w:hAnsi="Times New Roman"/>
          <w:noProof/>
          <w:sz w:val="24"/>
          <w:szCs w:val="24"/>
        </w:rPr>
      </w:pPr>
    </w:p>
    <w:p w14:paraId="5DB47FA8" w14:textId="77777777" w:rsidR="00A01176" w:rsidRPr="00F13497" w:rsidRDefault="00A01176" w:rsidP="00A01176">
      <w:pPr>
        <w:pStyle w:val="aff0"/>
        <w:ind w:firstLine="0"/>
        <w:rPr>
          <w:rFonts w:ascii="Times New Roman" w:hAnsi="Times New Roman"/>
          <w:noProof/>
          <w:sz w:val="24"/>
          <w:szCs w:val="24"/>
        </w:rPr>
        <w:sectPr w:rsidR="00A01176" w:rsidRPr="00F13497" w:rsidSect="00A01176">
          <w:pgSz w:w="11906" w:h="16838" w:code="9"/>
          <w:pgMar w:top="1134" w:right="1134" w:bottom="1134" w:left="1701" w:header="567" w:footer="567" w:gutter="0"/>
          <w:cols w:space="720"/>
          <w:titlePg/>
        </w:sectPr>
      </w:pPr>
    </w:p>
    <w:p w14:paraId="709227C5" w14:textId="5044740D" w:rsidR="00A01176" w:rsidRPr="00F13497" w:rsidRDefault="00665EC9" w:rsidP="00A01176">
      <w:pPr>
        <w:pStyle w:val="ShapkaDocumentu"/>
        <w:keepNext w:val="0"/>
        <w:keepLines w:val="0"/>
        <w:spacing w:before="60" w:after="60"/>
        <w:jc w:val="right"/>
        <w:rPr>
          <w:sz w:val="24"/>
          <w:szCs w:val="24"/>
          <w:lang w:val="en-GB"/>
        </w:rPr>
      </w:pPr>
      <w:r w:rsidRPr="00F13497">
        <w:rPr>
          <w:b/>
          <w:bCs/>
          <w:sz w:val="24"/>
          <w:szCs w:val="24"/>
          <w:lang w:val="en-GB"/>
        </w:rPr>
        <w:lastRenderedPageBreak/>
        <w:t>ANNEX</w:t>
      </w:r>
      <w:r w:rsidR="00A01176" w:rsidRPr="00F13497">
        <w:rPr>
          <w:rFonts w:eastAsia="Calibri"/>
          <w:b/>
          <w:kern w:val="2"/>
          <w:sz w:val="24"/>
          <w:szCs w:val="24"/>
          <w:lang w:val="en-GB"/>
        </w:rPr>
        <w:t xml:space="preserve"> 6</w:t>
      </w:r>
      <w:r w:rsidR="00A01176" w:rsidRPr="00F13497">
        <w:rPr>
          <w:sz w:val="24"/>
          <w:szCs w:val="24"/>
          <w:lang w:val="en-GB"/>
        </w:rPr>
        <w:t xml:space="preserve"> </w:t>
      </w:r>
    </w:p>
    <w:p w14:paraId="60A90422" w14:textId="77777777" w:rsidR="00665EC9" w:rsidRPr="00F13497" w:rsidRDefault="00665EC9" w:rsidP="00A01176">
      <w:pPr>
        <w:spacing w:before="60" w:after="60"/>
        <w:jc w:val="center"/>
        <w:rPr>
          <w:rFonts w:ascii="Times New Roman" w:eastAsia="Calibri" w:hAnsi="Times New Roman" w:cs="Times New Roman"/>
          <w:b/>
          <w:sz w:val="24"/>
          <w:szCs w:val="24"/>
        </w:rPr>
      </w:pPr>
      <w:r w:rsidRPr="00F13497">
        <w:rPr>
          <w:rFonts w:ascii="Times New Roman" w:eastAsia="Calibri" w:hAnsi="Times New Roman" w:cs="Times New Roman"/>
          <w:b/>
          <w:bCs/>
          <w:sz w:val="24"/>
          <w:szCs w:val="24"/>
        </w:rPr>
        <w:t>FORM</w:t>
      </w:r>
    </w:p>
    <w:p w14:paraId="3A106A91" w14:textId="7F399F81" w:rsidR="00665EC9" w:rsidRPr="00F13497" w:rsidRDefault="00665EC9" w:rsidP="00A01176">
      <w:pPr>
        <w:spacing w:before="60" w:after="60"/>
        <w:jc w:val="center"/>
        <w:rPr>
          <w:rFonts w:ascii="Times New Roman" w:eastAsia="Calibri" w:hAnsi="Times New Roman" w:cs="Times New Roman"/>
          <w:b/>
          <w:sz w:val="24"/>
          <w:szCs w:val="24"/>
        </w:rPr>
      </w:pPr>
      <w:r w:rsidRPr="00F13497">
        <w:rPr>
          <w:rFonts w:ascii="Times New Roman" w:eastAsia="Calibri" w:hAnsi="Times New Roman" w:cs="Times New Roman"/>
          <w:b/>
          <w:sz w:val="24"/>
          <w:szCs w:val="24"/>
        </w:rPr>
        <w:t>for the submission of questions by prospective participants in the selection process</w:t>
      </w:r>
    </w:p>
    <w:p w14:paraId="1B95EA3C" w14:textId="77777777" w:rsidR="00665EC9" w:rsidRPr="00F13497" w:rsidRDefault="00665EC9" w:rsidP="00665EC9">
      <w:pPr>
        <w:spacing w:before="60" w:after="60"/>
        <w:jc w:val="center"/>
        <w:rPr>
          <w:rFonts w:ascii="Times New Roman" w:eastAsia="Calibri" w:hAnsi="Times New Roman" w:cs="Times New Roman"/>
          <w:b/>
          <w:sz w:val="24"/>
          <w:szCs w:val="24"/>
        </w:rPr>
      </w:pPr>
    </w:p>
    <w:p w14:paraId="790A39B9" w14:textId="77777777" w:rsidR="00B91E3D" w:rsidRPr="00F13497" w:rsidRDefault="00665EC9" w:rsidP="00B91E3D">
      <w:pPr>
        <w:pStyle w:val="aff0"/>
        <w:spacing w:before="60" w:after="60"/>
        <w:ind w:left="5670" w:firstLine="0"/>
        <w:rPr>
          <w:rFonts w:ascii="Times New Roman" w:hAnsi="Times New Roman"/>
          <w:noProof/>
          <w:sz w:val="24"/>
          <w:szCs w:val="24"/>
          <w:lang w:val="en-GB"/>
        </w:rPr>
      </w:pPr>
      <w:r w:rsidRPr="00F13497">
        <w:rPr>
          <w:rFonts w:ascii="Times New Roman" w:hAnsi="Times New Roman"/>
          <w:sz w:val="24"/>
          <w:szCs w:val="24"/>
          <w:lang w:val="en-GB"/>
        </w:rPr>
        <w:t>TO</w:t>
      </w:r>
      <w:r w:rsidR="00A01176" w:rsidRPr="00F13497">
        <w:rPr>
          <w:rFonts w:ascii="Times New Roman" w:hAnsi="Times New Roman"/>
          <w:noProof/>
          <w:sz w:val="24"/>
          <w:szCs w:val="24"/>
          <w:lang w:val="en-GB"/>
        </w:rPr>
        <w:t xml:space="preserve">: </w:t>
      </w:r>
      <w:r w:rsidRPr="00F13497">
        <w:rPr>
          <w:rFonts w:ascii="Times New Roman" w:hAnsi="Times New Roman"/>
          <w:sz w:val="24"/>
          <w:szCs w:val="24"/>
          <w:lang w:val="en-GB"/>
        </w:rPr>
        <w:t>The Selection Committee for the appointment of an advisor for the sale of shareholdings in systemically important banks, all or part of whose shares in the authorised capital are owned by the State</w:t>
      </w:r>
      <w:r w:rsidR="00B91E3D" w:rsidRPr="00F13497">
        <w:rPr>
          <w:rFonts w:ascii="Times New Roman" w:hAnsi="Times New Roman"/>
          <w:sz w:val="24"/>
          <w:szCs w:val="24"/>
          <w:lang w:val="en-GB"/>
        </w:rPr>
        <w:t xml:space="preserve"> of Ukraine</w:t>
      </w:r>
    </w:p>
    <w:p w14:paraId="1B67CB7B" w14:textId="0D4F9035" w:rsidR="00A01176" w:rsidRPr="00F13497" w:rsidRDefault="00665EC9" w:rsidP="00A01176">
      <w:pPr>
        <w:pStyle w:val="aff0"/>
        <w:spacing w:before="60" w:after="60"/>
        <w:ind w:left="5670" w:firstLine="0"/>
        <w:rPr>
          <w:rFonts w:ascii="Times New Roman" w:hAnsi="Times New Roman"/>
          <w:noProof/>
          <w:sz w:val="24"/>
          <w:szCs w:val="24"/>
          <w:lang w:val="en-GB"/>
        </w:rPr>
      </w:pPr>
      <w:r w:rsidRPr="00F13497">
        <w:rPr>
          <w:rFonts w:ascii="Times New Roman" w:hAnsi="Times New Roman"/>
          <w:sz w:val="24"/>
          <w:szCs w:val="24"/>
          <w:lang w:val="en-GB"/>
        </w:rPr>
        <w:t>FROM</w:t>
      </w:r>
      <w:r w:rsidR="00A01176" w:rsidRPr="00F13497">
        <w:rPr>
          <w:rFonts w:ascii="Times New Roman" w:hAnsi="Times New Roman"/>
          <w:noProof/>
          <w:sz w:val="24"/>
          <w:szCs w:val="24"/>
          <w:lang w:val="en-GB"/>
        </w:rPr>
        <w:t xml:space="preserve">: </w:t>
      </w:r>
      <w:r w:rsidRPr="00F13497">
        <w:rPr>
          <w:rFonts w:ascii="Times New Roman" w:hAnsi="Times New Roman"/>
          <w:sz w:val="24"/>
          <w:szCs w:val="24"/>
          <w:lang w:val="en-GB"/>
        </w:rPr>
        <w:t>[</w:t>
      </w:r>
      <w:r w:rsidRPr="00F13497">
        <w:rPr>
          <w:rFonts w:ascii="Times New Roman" w:hAnsi="Times New Roman"/>
          <w:i/>
          <w:iCs/>
          <w:sz w:val="24"/>
          <w:szCs w:val="24"/>
          <w:lang w:val="en-GB"/>
        </w:rPr>
        <w:t>name of the participant, country of registration, and registered address</w:t>
      </w:r>
      <w:r w:rsidRPr="00F13497">
        <w:rPr>
          <w:rFonts w:ascii="Times New Roman" w:hAnsi="Times New Roman"/>
          <w:sz w:val="24"/>
          <w:szCs w:val="24"/>
          <w:lang w:val="en-GB"/>
        </w:rPr>
        <w:t>]</w:t>
      </w:r>
    </w:p>
    <w:p w14:paraId="77F5F96F" w14:textId="77777777" w:rsidR="00A01176" w:rsidRPr="00F13497" w:rsidRDefault="00A01176" w:rsidP="00A01176">
      <w:pPr>
        <w:pStyle w:val="aff0"/>
        <w:spacing w:before="60" w:after="60"/>
        <w:ind w:firstLine="0"/>
        <w:rPr>
          <w:rFonts w:ascii="Times New Roman" w:hAnsi="Times New Roman"/>
          <w:b/>
          <w:noProof/>
          <w:sz w:val="24"/>
          <w:szCs w:val="24"/>
        </w:rPr>
      </w:pPr>
    </w:p>
    <w:p w14:paraId="471E414F" w14:textId="2B9E8AC5" w:rsidR="00665EC9" w:rsidRPr="00F13497" w:rsidRDefault="00665EC9" w:rsidP="003D3772">
      <w:pPr>
        <w:pStyle w:val="TORBodyText"/>
        <w:numPr>
          <w:ilvl w:val="0"/>
          <w:numId w:val="13"/>
        </w:numPr>
        <w:spacing w:before="80" w:after="80" w:line="264" w:lineRule="auto"/>
        <w:ind w:left="567" w:hanging="567"/>
      </w:pPr>
      <w:r w:rsidRPr="00F13497">
        <w:rPr>
          <w:noProof/>
          <w:lang w:val="en-GB"/>
        </w:rPr>
        <w:t xml:space="preserve">We kindly request that you review and respond to the following questions regarding the advisor selection process for the sale of shares </w:t>
      </w:r>
      <w:r w:rsidR="00340EB3" w:rsidRPr="00F13497">
        <w:rPr>
          <w:noProof/>
          <w:lang w:val="en-GB"/>
        </w:rPr>
        <w:t>in</w:t>
      </w:r>
      <w:r w:rsidRPr="00F13497">
        <w:rPr>
          <w:noProof/>
          <w:lang w:val="en-GB"/>
        </w:rPr>
        <w:t xml:space="preserve"> JOINT STOCK COMPANY “SENSE BANK” and PUBLIC JOINT STOCK COMPANY JOINT STOCK BANK “UKRGASBANK” (hereinafter collectively referred to as the “Banks” and individually as a “Bank”), and we hereby inform the Commission of our interest in participating in discussions </w:t>
      </w:r>
      <w:r w:rsidR="005700B9" w:rsidRPr="00F13497">
        <w:rPr>
          <w:noProof/>
          <w:lang w:val="en-GB"/>
        </w:rPr>
        <w:t xml:space="preserve">(Q&amp;A) </w:t>
      </w:r>
      <w:r w:rsidRPr="00F13497">
        <w:rPr>
          <w:noProof/>
          <w:lang w:val="en-GB"/>
        </w:rPr>
        <w:t>of the selection procedure:</w:t>
      </w:r>
    </w:p>
    <w:p w14:paraId="68D29FCA" w14:textId="5B09CEE8" w:rsidR="00A01176" w:rsidRPr="00F13497" w:rsidRDefault="00665EC9" w:rsidP="003D3772">
      <w:pPr>
        <w:pStyle w:val="TORBodyText"/>
        <w:numPr>
          <w:ilvl w:val="1"/>
          <w:numId w:val="13"/>
        </w:numPr>
        <w:spacing w:before="80" w:after="80" w:line="264" w:lineRule="auto"/>
        <w:ind w:left="1134" w:hanging="567"/>
      </w:pPr>
      <w:r w:rsidRPr="00F13497">
        <w:rPr>
          <w:lang w:val="en-GB"/>
        </w:rPr>
        <w:t>[specify question(s), if any]</w:t>
      </w:r>
      <w:r w:rsidR="00A01176" w:rsidRPr="00F13497">
        <w:t>;</w:t>
      </w:r>
    </w:p>
    <w:p w14:paraId="0DD5723B" w14:textId="77777777" w:rsidR="00665EC9" w:rsidRPr="00F13497" w:rsidRDefault="00665EC9" w:rsidP="003D3772">
      <w:pPr>
        <w:pStyle w:val="TORBodyText"/>
        <w:numPr>
          <w:ilvl w:val="1"/>
          <w:numId w:val="13"/>
        </w:numPr>
        <w:spacing w:before="80" w:after="80" w:line="264" w:lineRule="auto"/>
        <w:ind w:left="1134" w:hanging="567"/>
      </w:pPr>
      <w:r w:rsidRPr="00F13497">
        <w:rPr>
          <w:lang w:val="en-GB"/>
        </w:rPr>
        <w:t>[specify question(s), if any]</w:t>
      </w:r>
      <w:r w:rsidRPr="00F13497">
        <w:t>;</w:t>
      </w:r>
    </w:p>
    <w:p w14:paraId="508C0624" w14:textId="77777777" w:rsidR="00665EC9" w:rsidRPr="00F13497" w:rsidRDefault="00665EC9" w:rsidP="003D3772">
      <w:pPr>
        <w:pStyle w:val="TORBodyText"/>
        <w:numPr>
          <w:ilvl w:val="1"/>
          <w:numId w:val="13"/>
        </w:numPr>
        <w:spacing w:before="80" w:after="80" w:line="264" w:lineRule="auto"/>
        <w:ind w:left="1134" w:hanging="567"/>
      </w:pPr>
      <w:r w:rsidRPr="00F13497">
        <w:rPr>
          <w:lang w:val="en-GB"/>
        </w:rPr>
        <w:t>[specify question(s), if any]</w:t>
      </w:r>
      <w:r w:rsidRPr="00F13497">
        <w:t>;</w:t>
      </w:r>
    </w:p>
    <w:p w14:paraId="183AD222" w14:textId="2EB4D7F7" w:rsidR="00A01176" w:rsidRPr="00F13497" w:rsidRDefault="00665EC9" w:rsidP="003D3772">
      <w:pPr>
        <w:pStyle w:val="TORBodyText"/>
        <w:numPr>
          <w:ilvl w:val="0"/>
          <w:numId w:val="13"/>
        </w:numPr>
        <w:spacing w:before="80" w:after="80" w:line="264" w:lineRule="auto"/>
        <w:ind w:left="567" w:hanging="567"/>
      </w:pPr>
      <w:r w:rsidRPr="00F13497">
        <w:rPr>
          <w:noProof/>
          <w:lang w:val="en-GB"/>
        </w:rPr>
        <w:t>We provide our registration and contact details as follows:</w:t>
      </w:r>
    </w:p>
    <w:p w14:paraId="7247CB04" w14:textId="77777777" w:rsidR="00665EC9"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Name: [</w:t>
      </w:r>
      <w:r w:rsidRPr="00F13497">
        <w:rPr>
          <w:i/>
          <w:iCs/>
          <w:noProof/>
          <w:lang w:val="en-GB"/>
        </w:rPr>
        <w:t>specify</w:t>
      </w:r>
      <w:r w:rsidRPr="00F13497">
        <w:rPr>
          <w:noProof/>
          <w:lang w:val="en-GB"/>
        </w:rPr>
        <w:t>];</w:t>
      </w:r>
    </w:p>
    <w:p w14:paraId="562665E1" w14:textId="77777777" w:rsidR="00665EC9"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Country of registration: [</w:t>
      </w:r>
      <w:r w:rsidRPr="00F13497">
        <w:rPr>
          <w:i/>
          <w:iCs/>
          <w:noProof/>
          <w:lang w:val="en-GB"/>
        </w:rPr>
        <w:t>specify</w:t>
      </w:r>
      <w:r w:rsidRPr="00F13497">
        <w:rPr>
          <w:noProof/>
          <w:lang w:val="en-GB"/>
        </w:rPr>
        <w:t>];</w:t>
      </w:r>
    </w:p>
    <w:p w14:paraId="6B1BAB72" w14:textId="77777777" w:rsidR="00665EC9"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Registered address: [</w:t>
      </w:r>
      <w:r w:rsidRPr="00F13497">
        <w:rPr>
          <w:i/>
          <w:iCs/>
          <w:noProof/>
          <w:lang w:val="en-GB"/>
        </w:rPr>
        <w:t>specify</w:t>
      </w:r>
      <w:r w:rsidRPr="00F13497">
        <w:rPr>
          <w:noProof/>
          <w:lang w:val="en-GB"/>
        </w:rPr>
        <w:t>];</w:t>
      </w:r>
    </w:p>
    <w:p w14:paraId="298E99CD" w14:textId="77777777" w:rsidR="00665EC9"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Commercial (trade) name included in rankings of financial advisors that have supported the largest number and/or value of financial institution and financial group sale transactions (mergers and acquisitions) in Europe over the past three calendar years, based on data from the London Stock Exchange Group: [</w:t>
      </w:r>
      <w:r w:rsidRPr="00F13497">
        <w:rPr>
          <w:i/>
          <w:iCs/>
          <w:noProof/>
          <w:lang w:val="en-GB"/>
        </w:rPr>
        <w:t>specify</w:t>
      </w:r>
      <w:r w:rsidRPr="00F13497">
        <w:rPr>
          <w:noProof/>
          <w:lang w:val="en-GB"/>
        </w:rPr>
        <w:t>];</w:t>
      </w:r>
    </w:p>
    <w:p w14:paraId="6596863F" w14:textId="77777777" w:rsidR="00665EC9"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Contact person: [</w:t>
      </w:r>
      <w:r w:rsidRPr="00F13497">
        <w:rPr>
          <w:i/>
          <w:iCs/>
          <w:noProof/>
          <w:lang w:val="en-GB"/>
        </w:rPr>
        <w:t>specify</w:t>
      </w:r>
      <w:r w:rsidRPr="00F13497">
        <w:rPr>
          <w:noProof/>
          <w:lang w:val="en-GB"/>
        </w:rPr>
        <w:t>];</w:t>
      </w:r>
    </w:p>
    <w:p w14:paraId="41B98624" w14:textId="77777777" w:rsidR="00665EC9"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Position of the contact person: [</w:t>
      </w:r>
      <w:r w:rsidRPr="00F13497">
        <w:rPr>
          <w:i/>
          <w:iCs/>
          <w:noProof/>
          <w:lang w:val="en-GB"/>
        </w:rPr>
        <w:t>specify</w:t>
      </w:r>
      <w:r w:rsidRPr="00F13497">
        <w:rPr>
          <w:noProof/>
          <w:lang w:val="en-GB"/>
        </w:rPr>
        <w:t>];</w:t>
      </w:r>
    </w:p>
    <w:p w14:paraId="4AF86065" w14:textId="77777777" w:rsidR="00665EC9"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Email address of the contact person: [</w:t>
      </w:r>
      <w:r w:rsidRPr="00F13497">
        <w:rPr>
          <w:i/>
          <w:iCs/>
          <w:noProof/>
          <w:lang w:val="en-GB"/>
        </w:rPr>
        <w:t>specify</w:t>
      </w:r>
      <w:r w:rsidRPr="00F13497">
        <w:rPr>
          <w:noProof/>
          <w:lang w:val="en-GB"/>
        </w:rPr>
        <w:t>];</w:t>
      </w:r>
    </w:p>
    <w:p w14:paraId="60B0448C" w14:textId="5293DBAF" w:rsidR="00A01176" w:rsidRPr="00F13497" w:rsidRDefault="00665EC9" w:rsidP="003D3772">
      <w:pPr>
        <w:pStyle w:val="TORBodyText"/>
        <w:numPr>
          <w:ilvl w:val="1"/>
          <w:numId w:val="13"/>
        </w:numPr>
        <w:spacing w:before="80" w:after="80" w:line="264" w:lineRule="auto"/>
        <w:ind w:left="1134" w:hanging="567"/>
        <w:rPr>
          <w:noProof/>
        </w:rPr>
      </w:pPr>
      <w:r w:rsidRPr="00F13497">
        <w:rPr>
          <w:noProof/>
          <w:lang w:val="en-GB"/>
        </w:rPr>
        <w:t>Telephone number of the contact person (including country code): [</w:t>
      </w:r>
      <w:r w:rsidRPr="00F13497">
        <w:rPr>
          <w:i/>
          <w:iCs/>
          <w:noProof/>
          <w:lang w:val="en-GB"/>
        </w:rPr>
        <w:t>specify</w:t>
      </w:r>
      <w:r w:rsidRPr="00F13497">
        <w:rPr>
          <w:noProof/>
          <w:lang w:val="en-GB"/>
        </w:rPr>
        <w:t>];</w:t>
      </w:r>
    </w:p>
    <w:p w14:paraId="07905813" w14:textId="77777777" w:rsidR="00665EC9" w:rsidRPr="00F13497" w:rsidRDefault="00665EC9" w:rsidP="00A01176">
      <w:pPr>
        <w:jc w:val="both"/>
        <w:rPr>
          <w:rFonts w:ascii="Times New Roman" w:eastAsia="Calibri" w:hAnsi="Times New Roman" w:cs="Times New Roman"/>
          <w:sz w:val="24"/>
          <w:szCs w:val="24"/>
          <w:lang w:val="uk-UA"/>
        </w:rPr>
      </w:pPr>
    </w:p>
    <w:p w14:paraId="6542A9AA" w14:textId="77777777" w:rsidR="00A01176" w:rsidRPr="00F13497" w:rsidRDefault="00A01176" w:rsidP="00A01176">
      <w:pPr>
        <w:jc w:val="both"/>
        <w:rPr>
          <w:rFonts w:ascii="Times New Roman" w:eastAsia="Calibri" w:hAnsi="Times New Roman" w:cs="Times New Roman"/>
          <w:sz w:val="24"/>
          <w:szCs w:val="24"/>
          <w:lang w:val="uk-UA"/>
        </w:rPr>
      </w:pPr>
    </w:p>
    <w:tbl>
      <w:tblPr>
        <w:tblStyle w:val="aff7"/>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18"/>
        <w:gridCol w:w="1716"/>
        <w:gridCol w:w="4484"/>
      </w:tblGrid>
      <w:tr w:rsidR="00665EC9" w:rsidRPr="00F13497" w14:paraId="530D15B0" w14:textId="77777777" w:rsidTr="00FA0303">
        <w:trPr>
          <w:trHeight w:val="56"/>
        </w:trPr>
        <w:tc>
          <w:tcPr>
            <w:tcW w:w="3718" w:type="dxa"/>
          </w:tcPr>
          <w:p w14:paraId="4973D3CC" w14:textId="4F846903" w:rsidR="00665EC9" w:rsidRPr="00F13497" w:rsidRDefault="00665EC9" w:rsidP="00665EC9">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 xml:space="preserve">____ __________ 20___ </w:t>
            </w:r>
          </w:p>
        </w:tc>
        <w:tc>
          <w:tcPr>
            <w:tcW w:w="1716" w:type="dxa"/>
          </w:tcPr>
          <w:p w14:paraId="732F81F2" w14:textId="77777777" w:rsidR="00665EC9" w:rsidRPr="00F13497" w:rsidRDefault="00665EC9" w:rsidP="00665EC9">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w:t>
            </w:r>
          </w:p>
          <w:p w14:paraId="05F89851" w14:textId="00990B9E" w:rsidR="00665EC9" w:rsidRPr="00F13497" w:rsidRDefault="00665EC9" w:rsidP="00665EC9">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(signature)</w:t>
            </w:r>
          </w:p>
        </w:tc>
        <w:tc>
          <w:tcPr>
            <w:tcW w:w="4484" w:type="dxa"/>
          </w:tcPr>
          <w:p w14:paraId="05F3FCD0" w14:textId="77777777" w:rsidR="00665EC9" w:rsidRPr="00F13497" w:rsidRDefault="00665EC9" w:rsidP="00665EC9">
            <w:pPr>
              <w:pStyle w:val="Ch6"/>
              <w:jc w:val="center"/>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rPr>
              <w:t>___________________________________</w:t>
            </w:r>
          </w:p>
          <w:p w14:paraId="44C4F58E" w14:textId="06EF9344" w:rsidR="00665EC9" w:rsidRPr="00F13497" w:rsidRDefault="00665EC9" w:rsidP="00665EC9">
            <w:pPr>
              <w:pStyle w:val="StrokeCh6"/>
              <w:rPr>
                <w:rFonts w:ascii="Times New Roman" w:hAnsi="Times New Roman" w:cs="Times New Roman"/>
                <w:noProof/>
                <w:color w:val="auto"/>
                <w:w w:val="100"/>
                <w:sz w:val="24"/>
                <w:szCs w:val="24"/>
              </w:rPr>
            </w:pPr>
            <w:r w:rsidRPr="00F13497">
              <w:rPr>
                <w:rFonts w:ascii="Times New Roman" w:hAnsi="Times New Roman" w:cs="Times New Roman"/>
                <w:noProof/>
                <w:color w:val="auto"/>
                <w:w w:val="100"/>
                <w:sz w:val="24"/>
                <w:szCs w:val="24"/>
                <w:lang w:val="en-GB"/>
              </w:rPr>
              <w:t xml:space="preserve">(first name and surname of the </w:t>
            </w:r>
            <w:r w:rsidR="007E1B97" w:rsidRPr="00F13497">
              <w:rPr>
                <w:rFonts w:ascii="Times New Roman" w:hAnsi="Times New Roman" w:cs="Times New Roman"/>
                <w:noProof/>
                <w:color w:val="auto"/>
                <w:w w:val="100"/>
                <w:sz w:val="24"/>
                <w:szCs w:val="24"/>
                <w:lang w:val="en-GB"/>
              </w:rPr>
              <w:t>authorised person</w:t>
            </w:r>
            <w:r w:rsidRPr="00F13497">
              <w:rPr>
                <w:rFonts w:ascii="Times New Roman" w:hAnsi="Times New Roman" w:cs="Times New Roman"/>
                <w:noProof/>
                <w:color w:val="auto"/>
                <w:w w:val="100"/>
                <w:sz w:val="24"/>
                <w:szCs w:val="24"/>
                <w:lang w:val="en-GB"/>
              </w:rPr>
              <w:t xml:space="preserve"> of the participant)</w:t>
            </w:r>
          </w:p>
        </w:tc>
      </w:tr>
    </w:tbl>
    <w:p w14:paraId="16795D13" w14:textId="77777777" w:rsidR="00990E85" w:rsidRPr="00F13497" w:rsidRDefault="00990E85" w:rsidP="00990E85">
      <w:pPr>
        <w:jc w:val="both"/>
        <w:rPr>
          <w:rFonts w:ascii="Times New Roman" w:hAnsi="Times New Roman" w:cs="Times New Roman"/>
          <w:sz w:val="24"/>
          <w:szCs w:val="24"/>
        </w:rPr>
      </w:pPr>
    </w:p>
    <w:sectPr w:rsidR="00990E85" w:rsidRPr="00F13497" w:rsidSect="004F438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9813F" w14:textId="77777777" w:rsidR="003D23A0" w:rsidRDefault="003D23A0" w:rsidP="00B96C29">
      <w:pPr>
        <w:spacing w:after="0" w:line="240" w:lineRule="auto"/>
      </w:pPr>
      <w:r>
        <w:separator/>
      </w:r>
    </w:p>
  </w:endnote>
  <w:endnote w:type="continuationSeparator" w:id="0">
    <w:p w14:paraId="1B430593" w14:textId="77777777" w:rsidR="003D23A0" w:rsidRDefault="003D23A0" w:rsidP="00B9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MT Extra"/>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eue Montreal">
    <w:altName w:val="Calibri"/>
    <w:panose1 w:val="00000000000000000000"/>
    <w:charset w:val="00"/>
    <w:family w:val="modern"/>
    <w:notTrueType/>
    <w:pitch w:val="variable"/>
    <w:sig w:usb0="00000207" w:usb1="02000001" w:usb2="00000000" w:usb3="00000000" w:csb0="00000097" w:csb1="00000000"/>
  </w:font>
  <w:font w:name="Times New Roman (Headings CS)">
    <w:altName w:val="Times New Roman"/>
    <w:charset w:val="00"/>
    <w:family w:val="roman"/>
    <w:pitch w:val="default"/>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CC"/>
    <w:family w:val="swiss"/>
    <w:pitch w:val="variable"/>
    <w:sig w:usb0="A00002AF" w:usb1="400078FB" w:usb2="00000000" w:usb3="00000000" w:csb0="000000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8E48" w14:textId="77777777" w:rsidR="003D23A0" w:rsidRDefault="003D23A0" w:rsidP="00B96C29">
      <w:pPr>
        <w:spacing w:after="0" w:line="240" w:lineRule="auto"/>
      </w:pPr>
      <w:r>
        <w:separator/>
      </w:r>
    </w:p>
  </w:footnote>
  <w:footnote w:type="continuationSeparator" w:id="0">
    <w:p w14:paraId="056D6A9E" w14:textId="77777777" w:rsidR="003D23A0" w:rsidRDefault="003D23A0" w:rsidP="00B96C29">
      <w:pPr>
        <w:spacing w:after="0" w:line="240" w:lineRule="auto"/>
      </w:pPr>
      <w:r>
        <w:continuationSeparator/>
      </w:r>
    </w:p>
  </w:footnote>
  <w:footnote w:id="1">
    <w:p w14:paraId="36717524" w14:textId="4478F737" w:rsidR="00FA0303" w:rsidRPr="007668AA" w:rsidRDefault="00FA0303" w:rsidP="00B96C29">
      <w:pPr>
        <w:pStyle w:val="af3"/>
        <w:rPr>
          <w:lang w:val="en-US"/>
        </w:rPr>
      </w:pPr>
      <w:r>
        <w:rPr>
          <w:rStyle w:val="af5"/>
        </w:rPr>
        <w:footnoteRef/>
      </w:r>
      <w:r w:rsidRPr="00F83764">
        <w:rPr>
          <w:lang w:val="en-US"/>
        </w:rPr>
        <w:t xml:space="preserve"> </w:t>
      </w:r>
      <w:r w:rsidRPr="00B96C29">
        <w:rPr>
          <w:lang w:val="en-GB"/>
        </w:rPr>
        <w:t>Link to the official text</w:t>
      </w:r>
      <w:r>
        <w:rPr>
          <w:lang w:val="uk-UA"/>
        </w:rPr>
        <w:t xml:space="preserve">: </w:t>
      </w:r>
      <w:hyperlink r:id="rId1" w:anchor="Text" w:history="1">
        <w:r w:rsidRPr="00F83764">
          <w:rPr>
            <w:rStyle w:val="af6"/>
            <w:lang w:val="en-US"/>
          </w:rPr>
          <w:t>https://zakon.rada.gov.ua/laws/show/1385-2025-%D0%BF#Text</w:t>
        </w:r>
      </w:hyperlink>
    </w:p>
  </w:footnote>
  <w:footnote w:id="2">
    <w:p w14:paraId="2BB7FE15" w14:textId="34968793" w:rsidR="00FA0303" w:rsidRPr="00D6571D" w:rsidRDefault="00FA0303" w:rsidP="00B96C29">
      <w:pPr>
        <w:pStyle w:val="af3"/>
        <w:rPr>
          <w:lang w:val="uk-UA"/>
        </w:rPr>
      </w:pPr>
      <w:r>
        <w:rPr>
          <w:rStyle w:val="af5"/>
        </w:rPr>
        <w:footnoteRef/>
      </w:r>
      <w:r w:rsidRPr="00F83764">
        <w:rPr>
          <w:lang w:val="en-US"/>
        </w:rPr>
        <w:t xml:space="preserve"> </w:t>
      </w:r>
      <w:r w:rsidRPr="00B96C29">
        <w:rPr>
          <w:lang w:val="en-GB"/>
        </w:rPr>
        <w:t>Link to the official text:</w:t>
      </w:r>
      <w:r>
        <w:rPr>
          <w:lang w:val="uk-UA"/>
        </w:rPr>
        <w:t xml:space="preserve"> </w:t>
      </w:r>
      <w:hyperlink r:id="rId2" w:anchor="Text" w:history="1">
        <w:r w:rsidRPr="00F83764">
          <w:rPr>
            <w:rStyle w:val="af6"/>
            <w:lang w:val="en-US"/>
          </w:rPr>
          <w:t>https://zakon.rada.gov.ua/laws/show/3983-20#Text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B34B" w14:textId="77777777" w:rsidR="00BF3190" w:rsidRPr="00F13497" w:rsidRDefault="00BF3190" w:rsidP="00BF3190">
    <w:pPr>
      <w:pStyle w:val="a7"/>
      <w:jc w:val="right"/>
      <w:rPr>
        <w:rFonts w:ascii="Times New Roman" w:hAnsi="Times New Roman" w:cs="Times New Roman"/>
        <w:b/>
      </w:rPr>
    </w:pPr>
    <w:r w:rsidRPr="00F13497">
      <w:rPr>
        <w:rFonts w:ascii="Times New Roman" w:hAnsi="Times New Roman" w:cs="Times New Roman"/>
        <w:b/>
        <w:i/>
        <w:iCs/>
      </w:rPr>
      <w:t>Please be informed that in the event of any discrepancy between this English translation and the original Ukrainian text, the Ukrainian version shall prevail for all purposes</w:t>
    </w:r>
    <w:r w:rsidRPr="00F13497">
      <w:rPr>
        <w:rFonts w:ascii="Times New Roman" w:hAnsi="Times New Roman" w:cs="Times New Roman"/>
        <w:b/>
      </w:rPr>
      <w:t>.</w:t>
    </w:r>
  </w:p>
  <w:p w14:paraId="56FCE7D5" w14:textId="77777777" w:rsidR="00BF3190" w:rsidRDefault="00BF319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B212" w14:textId="52A35ABF" w:rsidR="00FA0303" w:rsidRPr="0035628A" w:rsidRDefault="00FA0303" w:rsidP="0035628A">
    <w:pPr>
      <w:pStyle w:val="a7"/>
      <w:jc w:val="right"/>
      <w:rPr>
        <w:b/>
      </w:rPr>
    </w:pPr>
    <w:r w:rsidRPr="0035628A">
      <w:rPr>
        <w:b/>
        <w:i/>
        <w:iCs/>
      </w:rPr>
      <w:t>Please be informed that in the event of any discrepancy between this English translation and the original Ukrainian text, the Ukrainian version shall prevail for all purposes</w:t>
    </w:r>
    <w:r w:rsidRPr="0035628A">
      <w:rPr>
        <w:b/>
      </w:rPr>
      <w:t>.</w:t>
    </w:r>
  </w:p>
  <w:p w14:paraId="5FDD44ED" w14:textId="77777777" w:rsidR="00FA0303" w:rsidRPr="0035628A" w:rsidRDefault="00FA0303">
    <w:pPr>
      <w:pStyle w:val="a7"/>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D741" w14:textId="77777777" w:rsidR="00FA0303" w:rsidRDefault="00FA0303">
    <w:pPr>
      <w:framePr w:wrap="around" w:vAnchor="text" w:hAnchor="margin" w:xAlign="center" w:y="1"/>
    </w:pPr>
    <w:r>
      <w:fldChar w:fldCharType="begin"/>
    </w:r>
    <w:r>
      <w:instrText xml:space="preserve">PAGE  </w:instrText>
    </w:r>
    <w:r>
      <w:fldChar w:fldCharType="separate"/>
    </w:r>
    <w:r>
      <w:rPr>
        <w:noProof/>
      </w:rPr>
      <w:t>1</w:t>
    </w:r>
    <w:r>
      <w:fldChar w:fldCharType="end"/>
    </w:r>
  </w:p>
  <w:p w14:paraId="531FBC0B" w14:textId="77777777" w:rsidR="00FA0303" w:rsidRDefault="00FA030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71D1" w14:textId="77777777" w:rsidR="00FA0303" w:rsidRPr="000173E2" w:rsidRDefault="00FA0303" w:rsidP="00FA0303">
    <w:pPr>
      <w:pStyle w:val="ShapkaDocumentu"/>
      <w:ind w:left="0" w:right="-568"/>
      <w:jc w:val="left"/>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0CCC"/>
    <w:multiLevelType w:val="hybridMultilevel"/>
    <w:tmpl w:val="86C82516"/>
    <w:lvl w:ilvl="0" w:tplc="B810E76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844686"/>
    <w:multiLevelType w:val="multilevel"/>
    <w:tmpl w:val="3D6602E0"/>
    <w:lvl w:ilvl="0">
      <w:start w:val="1"/>
      <w:numFmt w:val="decimal"/>
      <w:pStyle w:val="DEStandardL1"/>
      <w:isLgl/>
      <w:lvlText w:val="Paragraph %1"/>
      <w:lvlJc w:val="left"/>
      <w:pPr>
        <w:tabs>
          <w:tab w:val="num" w:pos="720"/>
        </w:tabs>
        <w:ind w:left="720" w:hanging="720"/>
      </w:pPr>
      <w:rPr>
        <w:rFonts w:ascii="Arial" w:hAnsi="Arial" w:cs="Arial" w:hint="default"/>
        <w:b/>
        <w:i w:val="0"/>
        <w:caps w:val="0"/>
        <w:strike w:val="0"/>
        <w:dstrike w:val="0"/>
        <w:vanish w:val="0"/>
        <w:webHidden w:val="0"/>
        <w:color w:val="auto"/>
        <w:sz w:val="32"/>
        <w:szCs w:val="32"/>
        <w:u w:val="none"/>
        <w:effect w:val="none"/>
        <w:vertAlign w:val="baseline"/>
        <w:specVanish w:val="0"/>
      </w:rPr>
    </w:lvl>
    <w:lvl w:ilvl="1">
      <w:start w:val="1"/>
      <w:numFmt w:val="decimal"/>
      <w:pStyle w:val="DEStandardL2"/>
      <w:isLgl/>
      <w:lvlText w:val="%1.%2"/>
      <w:lvlJc w:val="left"/>
      <w:pPr>
        <w:tabs>
          <w:tab w:val="num" w:pos="3981"/>
        </w:tabs>
        <w:ind w:left="3981" w:hanging="720"/>
      </w:pPr>
      <w:rPr>
        <w:rFonts w:ascii="Arial" w:hAnsi="Arial" w:cs="Times New Roman" w:hint="default"/>
        <w:b/>
        <w:i w:val="0"/>
        <w:caps w:val="0"/>
        <w:strike w:val="0"/>
        <w:dstrike w:val="0"/>
        <w:vanish w:val="0"/>
        <w:webHidden w:val="0"/>
        <w:color w:val="auto"/>
        <w:sz w:val="24"/>
        <w:u w:val="none"/>
        <w:effect w:val="none"/>
        <w:vertAlign w:val="baseline"/>
        <w:specVanish w:val="0"/>
      </w:rPr>
    </w:lvl>
    <w:lvl w:ilvl="2">
      <w:start w:val="1"/>
      <w:numFmt w:val="decimal"/>
      <w:pStyle w:val="DEStandardL3"/>
      <w:isLgl/>
      <w:lvlText w:val="%1.%2.%3"/>
      <w:lvlJc w:val="left"/>
      <w:pPr>
        <w:tabs>
          <w:tab w:val="num" w:pos="720"/>
        </w:tabs>
        <w:ind w:left="720" w:hanging="720"/>
      </w:pPr>
      <w:rPr>
        <w:rFonts w:ascii="Arial" w:hAnsi="Arial" w:cs="Times New Roman" w:hint="default"/>
        <w:b w:val="0"/>
        <w:i w:val="0"/>
        <w:caps w:val="0"/>
        <w:strike w:val="0"/>
        <w:dstrike w:val="0"/>
        <w:vanish w:val="0"/>
        <w:webHidden w:val="0"/>
        <w:color w:val="auto"/>
        <w:sz w:val="20"/>
        <w:u w:val="none"/>
        <w:effect w:val="none"/>
        <w:vertAlign w:val="baseline"/>
        <w:lang w:val="en-GB"/>
        <w:specVanish w:val="0"/>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webHidden w:val="0"/>
        <w:color w:val="auto"/>
        <w:sz w:val="22"/>
        <w:szCs w:val="22"/>
        <w:u w:val="none"/>
        <w:effect w:val="none"/>
        <w:vertAlign w:val="baseline"/>
        <w:specVanish w:val="0"/>
      </w:rPr>
    </w:lvl>
    <w:lvl w:ilvl="4">
      <w:start w:val="1"/>
      <w:numFmt w:val="lowerRoman"/>
      <w:pStyle w:val="DEStandardL5"/>
      <w:lvlText w:val="(%5)"/>
      <w:lvlJc w:val="left"/>
      <w:pPr>
        <w:tabs>
          <w:tab w:val="num" w:pos="2880"/>
        </w:tabs>
        <w:ind w:left="2880" w:hanging="72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lowerLetter"/>
      <w:lvlRestart w:val="2"/>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2" w15:restartNumberingAfterBreak="0">
    <w:nsid w:val="1A1C5ABC"/>
    <w:multiLevelType w:val="hybridMultilevel"/>
    <w:tmpl w:val="E940FA88"/>
    <w:lvl w:ilvl="0" w:tplc="24E00D1E">
      <w:start w:val="1"/>
      <w:numFmt w:val="bullet"/>
      <w:pStyle w:val="a"/>
      <w:lvlText w:val=""/>
      <w:lvlJc w:val="left"/>
      <w:pPr>
        <w:ind w:left="720" w:hanging="360"/>
      </w:pPr>
      <w:rPr>
        <w:rFonts w:ascii="Wingdings" w:hAnsi="Wingdings" w:hint="default"/>
      </w:rPr>
    </w:lvl>
    <w:lvl w:ilvl="1" w:tplc="B810E762">
      <w:start w:val="1"/>
      <w:numFmt w:val="bullet"/>
      <w:lvlText w:val=""/>
      <w:lvlJc w:val="left"/>
      <w:pPr>
        <w:ind w:left="938" w:hanging="360"/>
      </w:pPr>
      <w:rPr>
        <w:rFonts w:ascii="Wingdings" w:hAnsi="Wingdings" w:hint="default"/>
      </w:rPr>
    </w:lvl>
    <w:lvl w:ilvl="2" w:tplc="08090005">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2EEB2D2A"/>
    <w:multiLevelType w:val="hybridMultilevel"/>
    <w:tmpl w:val="8EA036E0"/>
    <w:lvl w:ilvl="0" w:tplc="B4300C08">
      <w:numFmt w:val="bullet"/>
      <w:pStyle w:val="TORBulletLis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E31D5"/>
    <w:multiLevelType w:val="multilevel"/>
    <w:tmpl w:val="0422001F"/>
    <w:lvl w:ilvl="0">
      <w:start w:val="1"/>
      <w:numFmt w:val="decimal"/>
      <w:lvlText w:val="%1."/>
      <w:lvlJc w:val="left"/>
      <w:pPr>
        <w:ind w:left="360" w:hanging="360"/>
      </w:pPr>
    </w:lvl>
    <w:lvl w:ilvl="1">
      <w:start w:val="1"/>
      <w:numFmt w:val="decimal"/>
      <w:lvlText w:val="%1.%2."/>
      <w:lvlJc w:val="left"/>
      <w:pPr>
        <w:ind w:left="652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E54E0E"/>
    <w:multiLevelType w:val="hybridMultilevel"/>
    <w:tmpl w:val="D9CE4188"/>
    <w:lvl w:ilvl="0" w:tplc="7A383DC6">
      <w:start w:val="1"/>
      <w:numFmt w:val="decimal"/>
      <w:pStyle w:val="TORNum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D7292"/>
    <w:multiLevelType w:val="multilevel"/>
    <w:tmpl w:val="37587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12F71"/>
    <w:multiLevelType w:val="hybridMultilevel"/>
    <w:tmpl w:val="6C6606FC"/>
    <w:lvl w:ilvl="0" w:tplc="6BA8632E">
      <w:start w:val="1"/>
      <w:numFmt w:val="decimal"/>
      <w:pStyle w:val="NumberedList"/>
      <w:lvlText w:val="%1."/>
      <w:lvlJc w:val="left"/>
      <w:pPr>
        <w:ind w:left="862" w:hanging="360"/>
      </w:pPr>
      <w:rPr>
        <w:rFonts w:asciiTheme="minorHAnsi" w:hAnsiTheme="minorHAnsi" w:hint="default"/>
      </w:r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610B1D86"/>
    <w:multiLevelType w:val="hybridMultilevel"/>
    <w:tmpl w:val="A70E73E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CF7E5A"/>
    <w:multiLevelType w:val="multilevel"/>
    <w:tmpl w:val="0422001F"/>
    <w:lvl w:ilvl="0">
      <w:start w:val="1"/>
      <w:numFmt w:val="decimal"/>
      <w:lvlText w:val="%1."/>
      <w:lvlJc w:val="left"/>
      <w:pPr>
        <w:ind w:left="360" w:hanging="360"/>
      </w:pPr>
    </w:lvl>
    <w:lvl w:ilvl="1">
      <w:start w:val="1"/>
      <w:numFmt w:val="decimal"/>
      <w:lvlText w:val="%1.%2."/>
      <w:lvlJc w:val="left"/>
      <w:pPr>
        <w:ind w:left="652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F05179"/>
    <w:multiLevelType w:val="hybridMultilevel"/>
    <w:tmpl w:val="984E5912"/>
    <w:lvl w:ilvl="0" w:tplc="B810E76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F49DC"/>
    <w:multiLevelType w:val="hybridMultilevel"/>
    <w:tmpl w:val="7C8EBA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9909A3"/>
    <w:multiLevelType w:val="hybridMultilevel"/>
    <w:tmpl w:val="D536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6"/>
  </w:num>
  <w:num w:numId="5">
    <w:abstractNumId w:val="10"/>
  </w:num>
  <w:num w:numId="6">
    <w:abstractNumId w:val="11"/>
  </w:num>
  <w:num w:numId="7">
    <w:abstractNumId w:val="0"/>
  </w:num>
  <w:num w:numId="8">
    <w:abstractNumId w:val="3"/>
  </w:num>
  <w:num w:numId="9">
    <w:abstractNumId w:val="5"/>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29"/>
    <w:rsid w:val="000075CC"/>
    <w:rsid w:val="00011020"/>
    <w:rsid w:val="0001201C"/>
    <w:rsid w:val="000153DB"/>
    <w:rsid w:val="00022D6F"/>
    <w:rsid w:val="000343F5"/>
    <w:rsid w:val="000506B0"/>
    <w:rsid w:val="0005648B"/>
    <w:rsid w:val="00057B98"/>
    <w:rsid w:val="00057BEF"/>
    <w:rsid w:val="000631A1"/>
    <w:rsid w:val="000634B6"/>
    <w:rsid w:val="000666C8"/>
    <w:rsid w:val="000764F5"/>
    <w:rsid w:val="000809A0"/>
    <w:rsid w:val="000A6DFF"/>
    <w:rsid w:val="000B5D44"/>
    <w:rsid w:val="000C2FB2"/>
    <w:rsid w:val="000D01A0"/>
    <w:rsid w:val="000D5EC7"/>
    <w:rsid w:val="000D72C1"/>
    <w:rsid w:val="000E6DCA"/>
    <w:rsid w:val="0010537D"/>
    <w:rsid w:val="00121CC8"/>
    <w:rsid w:val="00131D3C"/>
    <w:rsid w:val="00163FF6"/>
    <w:rsid w:val="00167041"/>
    <w:rsid w:val="00193FA1"/>
    <w:rsid w:val="001B1252"/>
    <w:rsid w:val="001C1736"/>
    <w:rsid w:val="001C7E4C"/>
    <w:rsid w:val="001D02B3"/>
    <w:rsid w:val="001D3AA2"/>
    <w:rsid w:val="001D3FC0"/>
    <w:rsid w:val="001E0C56"/>
    <w:rsid w:val="001E65DF"/>
    <w:rsid w:val="001F0C40"/>
    <w:rsid w:val="001F416A"/>
    <w:rsid w:val="001F72E8"/>
    <w:rsid w:val="002071F3"/>
    <w:rsid w:val="00214DF3"/>
    <w:rsid w:val="002233D7"/>
    <w:rsid w:val="00233862"/>
    <w:rsid w:val="00241B9E"/>
    <w:rsid w:val="002453E2"/>
    <w:rsid w:val="00261651"/>
    <w:rsid w:val="00266C76"/>
    <w:rsid w:val="00271AA3"/>
    <w:rsid w:val="00271D06"/>
    <w:rsid w:val="0027384D"/>
    <w:rsid w:val="002B73FB"/>
    <w:rsid w:val="002D3D90"/>
    <w:rsid w:val="002D78A0"/>
    <w:rsid w:val="002E5129"/>
    <w:rsid w:val="002E719A"/>
    <w:rsid w:val="002F29D8"/>
    <w:rsid w:val="00312FF6"/>
    <w:rsid w:val="003214FF"/>
    <w:rsid w:val="003233CD"/>
    <w:rsid w:val="003235F9"/>
    <w:rsid w:val="003236BF"/>
    <w:rsid w:val="003317CE"/>
    <w:rsid w:val="00340EB3"/>
    <w:rsid w:val="00352814"/>
    <w:rsid w:val="0035628A"/>
    <w:rsid w:val="00361620"/>
    <w:rsid w:val="00361909"/>
    <w:rsid w:val="00373932"/>
    <w:rsid w:val="00384BDB"/>
    <w:rsid w:val="00384FD0"/>
    <w:rsid w:val="003A5A23"/>
    <w:rsid w:val="003D1313"/>
    <w:rsid w:val="003D23A0"/>
    <w:rsid w:val="003D3772"/>
    <w:rsid w:val="003D394F"/>
    <w:rsid w:val="003D48D5"/>
    <w:rsid w:val="003D5388"/>
    <w:rsid w:val="003E5711"/>
    <w:rsid w:val="003F5D31"/>
    <w:rsid w:val="003F7F93"/>
    <w:rsid w:val="00402F3D"/>
    <w:rsid w:val="00410DDB"/>
    <w:rsid w:val="00422F87"/>
    <w:rsid w:val="00423C58"/>
    <w:rsid w:val="00433F4C"/>
    <w:rsid w:val="00435093"/>
    <w:rsid w:val="004509EE"/>
    <w:rsid w:val="004544D3"/>
    <w:rsid w:val="00456280"/>
    <w:rsid w:val="004562F1"/>
    <w:rsid w:val="0045662F"/>
    <w:rsid w:val="00462361"/>
    <w:rsid w:val="00473D39"/>
    <w:rsid w:val="00482A83"/>
    <w:rsid w:val="0049502A"/>
    <w:rsid w:val="004B0E1E"/>
    <w:rsid w:val="004B61D4"/>
    <w:rsid w:val="004C1E8D"/>
    <w:rsid w:val="004E507E"/>
    <w:rsid w:val="004F0DF7"/>
    <w:rsid w:val="004F438D"/>
    <w:rsid w:val="00504338"/>
    <w:rsid w:val="00507631"/>
    <w:rsid w:val="0050769A"/>
    <w:rsid w:val="00511070"/>
    <w:rsid w:val="00515510"/>
    <w:rsid w:val="00515D33"/>
    <w:rsid w:val="005203C1"/>
    <w:rsid w:val="00527410"/>
    <w:rsid w:val="00530956"/>
    <w:rsid w:val="005564D1"/>
    <w:rsid w:val="00556703"/>
    <w:rsid w:val="005621E1"/>
    <w:rsid w:val="00565C21"/>
    <w:rsid w:val="005700B9"/>
    <w:rsid w:val="005701B4"/>
    <w:rsid w:val="00581794"/>
    <w:rsid w:val="00582941"/>
    <w:rsid w:val="005859C3"/>
    <w:rsid w:val="00587C27"/>
    <w:rsid w:val="005A051A"/>
    <w:rsid w:val="005A3F14"/>
    <w:rsid w:val="005B3A2A"/>
    <w:rsid w:val="005B58D5"/>
    <w:rsid w:val="005B651B"/>
    <w:rsid w:val="005C385B"/>
    <w:rsid w:val="005D4DC9"/>
    <w:rsid w:val="005E2FA4"/>
    <w:rsid w:val="005E6877"/>
    <w:rsid w:val="00601286"/>
    <w:rsid w:val="006034C4"/>
    <w:rsid w:val="0062611A"/>
    <w:rsid w:val="0063694C"/>
    <w:rsid w:val="006557E9"/>
    <w:rsid w:val="00661BFA"/>
    <w:rsid w:val="00665EC9"/>
    <w:rsid w:val="006663EC"/>
    <w:rsid w:val="006A211B"/>
    <w:rsid w:val="006A4742"/>
    <w:rsid w:val="006A65D4"/>
    <w:rsid w:val="006A7279"/>
    <w:rsid w:val="006C2E3D"/>
    <w:rsid w:val="006D092F"/>
    <w:rsid w:val="006D703D"/>
    <w:rsid w:val="006D729C"/>
    <w:rsid w:val="006F6B08"/>
    <w:rsid w:val="006F7A6D"/>
    <w:rsid w:val="00707E30"/>
    <w:rsid w:val="00722E24"/>
    <w:rsid w:val="00725EFC"/>
    <w:rsid w:val="007335A1"/>
    <w:rsid w:val="007552F7"/>
    <w:rsid w:val="0076583F"/>
    <w:rsid w:val="00774827"/>
    <w:rsid w:val="00783494"/>
    <w:rsid w:val="007906BF"/>
    <w:rsid w:val="00790E76"/>
    <w:rsid w:val="00797EFC"/>
    <w:rsid w:val="007A02D8"/>
    <w:rsid w:val="007A1E21"/>
    <w:rsid w:val="007B19CD"/>
    <w:rsid w:val="007D69F0"/>
    <w:rsid w:val="007D73B5"/>
    <w:rsid w:val="007E1B97"/>
    <w:rsid w:val="007E2B12"/>
    <w:rsid w:val="007E35B2"/>
    <w:rsid w:val="007E7016"/>
    <w:rsid w:val="007F64EF"/>
    <w:rsid w:val="0080371D"/>
    <w:rsid w:val="00811EE0"/>
    <w:rsid w:val="00817226"/>
    <w:rsid w:val="0082372E"/>
    <w:rsid w:val="008267FA"/>
    <w:rsid w:val="0083309A"/>
    <w:rsid w:val="008333B1"/>
    <w:rsid w:val="0083605C"/>
    <w:rsid w:val="00855EC0"/>
    <w:rsid w:val="008713F9"/>
    <w:rsid w:val="00884DFB"/>
    <w:rsid w:val="00886367"/>
    <w:rsid w:val="008A7D68"/>
    <w:rsid w:val="008B3DFB"/>
    <w:rsid w:val="008B57E8"/>
    <w:rsid w:val="008C051B"/>
    <w:rsid w:val="008C43EC"/>
    <w:rsid w:val="008D2C95"/>
    <w:rsid w:val="008E198F"/>
    <w:rsid w:val="008E5896"/>
    <w:rsid w:val="008E6EDB"/>
    <w:rsid w:val="008F4596"/>
    <w:rsid w:val="00900C8D"/>
    <w:rsid w:val="00903621"/>
    <w:rsid w:val="009224C7"/>
    <w:rsid w:val="00924C7C"/>
    <w:rsid w:val="00932A03"/>
    <w:rsid w:val="0093453C"/>
    <w:rsid w:val="00955771"/>
    <w:rsid w:val="00956E0D"/>
    <w:rsid w:val="009659C0"/>
    <w:rsid w:val="009709F5"/>
    <w:rsid w:val="00987A01"/>
    <w:rsid w:val="00990E85"/>
    <w:rsid w:val="00994DB4"/>
    <w:rsid w:val="0099656A"/>
    <w:rsid w:val="009A16A7"/>
    <w:rsid w:val="009A5F45"/>
    <w:rsid w:val="009B3753"/>
    <w:rsid w:val="009C45E5"/>
    <w:rsid w:val="009C5C99"/>
    <w:rsid w:val="009D053D"/>
    <w:rsid w:val="009D28F4"/>
    <w:rsid w:val="009E2A8B"/>
    <w:rsid w:val="009F7086"/>
    <w:rsid w:val="00A01176"/>
    <w:rsid w:val="00A012DD"/>
    <w:rsid w:val="00A03FDF"/>
    <w:rsid w:val="00A1126A"/>
    <w:rsid w:val="00A250AA"/>
    <w:rsid w:val="00A26AA2"/>
    <w:rsid w:val="00A26C39"/>
    <w:rsid w:val="00A5217A"/>
    <w:rsid w:val="00A566CC"/>
    <w:rsid w:val="00A6441C"/>
    <w:rsid w:val="00A711DF"/>
    <w:rsid w:val="00A800C8"/>
    <w:rsid w:val="00A92856"/>
    <w:rsid w:val="00A94001"/>
    <w:rsid w:val="00AA1F7F"/>
    <w:rsid w:val="00AA6D3F"/>
    <w:rsid w:val="00AB7C25"/>
    <w:rsid w:val="00AC166D"/>
    <w:rsid w:val="00AE4C41"/>
    <w:rsid w:val="00AE6187"/>
    <w:rsid w:val="00AE734A"/>
    <w:rsid w:val="00B0075D"/>
    <w:rsid w:val="00B07639"/>
    <w:rsid w:val="00B14CB1"/>
    <w:rsid w:val="00B21464"/>
    <w:rsid w:val="00B27E44"/>
    <w:rsid w:val="00B31072"/>
    <w:rsid w:val="00B365BB"/>
    <w:rsid w:val="00B36DA7"/>
    <w:rsid w:val="00B3732E"/>
    <w:rsid w:val="00B56FD5"/>
    <w:rsid w:val="00B668D1"/>
    <w:rsid w:val="00B70EC5"/>
    <w:rsid w:val="00B91E3D"/>
    <w:rsid w:val="00B92CEC"/>
    <w:rsid w:val="00B95ABC"/>
    <w:rsid w:val="00B96002"/>
    <w:rsid w:val="00B96C29"/>
    <w:rsid w:val="00BC208F"/>
    <w:rsid w:val="00BC71A4"/>
    <w:rsid w:val="00BD1A29"/>
    <w:rsid w:val="00BD2E81"/>
    <w:rsid w:val="00BD68C4"/>
    <w:rsid w:val="00BE3167"/>
    <w:rsid w:val="00BF052A"/>
    <w:rsid w:val="00BF16C8"/>
    <w:rsid w:val="00BF3190"/>
    <w:rsid w:val="00C237CD"/>
    <w:rsid w:val="00C312BE"/>
    <w:rsid w:val="00C312FB"/>
    <w:rsid w:val="00C36AB7"/>
    <w:rsid w:val="00C47A37"/>
    <w:rsid w:val="00C51DD6"/>
    <w:rsid w:val="00C537F8"/>
    <w:rsid w:val="00C53DEA"/>
    <w:rsid w:val="00C56039"/>
    <w:rsid w:val="00C611D1"/>
    <w:rsid w:val="00C61EFA"/>
    <w:rsid w:val="00C64FEA"/>
    <w:rsid w:val="00C76CE3"/>
    <w:rsid w:val="00C8006B"/>
    <w:rsid w:val="00C8563B"/>
    <w:rsid w:val="00C87392"/>
    <w:rsid w:val="00CA09A9"/>
    <w:rsid w:val="00CB54F0"/>
    <w:rsid w:val="00CB7456"/>
    <w:rsid w:val="00CC4679"/>
    <w:rsid w:val="00CD113E"/>
    <w:rsid w:val="00CE7B7E"/>
    <w:rsid w:val="00D04598"/>
    <w:rsid w:val="00D06ABC"/>
    <w:rsid w:val="00D17842"/>
    <w:rsid w:val="00D26342"/>
    <w:rsid w:val="00D33A8A"/>
    <w:rsid w:val="00D3459D"/>
    <w:rsid w:val="00D358AD"/>
    <w:rsid w:val="00D412E5"/>
    <w:rsid w:val="00D52D29"/>
    <w:rsid w:val="00D57648"/>
    <w:rsid w:val="00D647E7"/>
    <w:rsid w:val="00D67395"/>
    <w:rsid w:val="00D72A74"/>
    <w:rsid w:val="00D732A6"/>
    <w:rsid w:val="00D80D75"/>
    <w:rsid w:val="00D81329"/>
    <w:rsid w:val="00D87438"/>
    <w:rsid w:val="00D9418D"/>
    <w:rsid w:val="00D95B96"/>
    <w:rsid w:val="00DB1F47"/>
    <w:rsid w:val="00DC3EBA"/>
    <w:rsid w:val="00DE0DF9"/>
    <w:rsid w:val="00DE1728"/>
    <w:rsid w:val="00DF4E12"/>
    <w:rsid w:val="00E071EB"/>
    <w:rsid w:val="00E15C85"/>
    <w:rsid w:val="00E2174F"/>
    <w:rsid w:val="00E30C22"/>
    <w:rsid w:val="00E374DE"/>
    <w:rsid w:val="00E37658"/>
    <w:rsid w:val="00E45580"/>
    <w:rsid w:val="00E46643"/>
    <w:rsid w:val="00E67838"/>
    <w:rsid w:val="00E707C7"/>
    <w:rsid w:val="00EC0E2F"/>
    <w:rsid w:val="00EC5A20"/>
    <w:rsid w:val="00EF72F5"/>
    <w:rsid w:val="00F10B5B"/>
    <w:rsid w:val="00F13497"/>
    <w:rsid w:val="00F13BB2"/>
    <w:rsid w:val="00F260EF"/>
    <w:rsid w:val="00F3787A"/>
    <w:rsid w:val="00F61590"/>
    <w:rsid w:val="00F618DF"/>
    <w:rsid w:val="00F6295D"/>
    <w:rsid w:val="00F63DF6"/>
    <w:rsid w:val="00F76D83"/>
    <w:rsid w:val="00F7744D"/>
    <w:rsid w:val="00F83764"/>
    <w:rsid w:val="00FA009B"/>
    <w:rsid w:val="00FA0303"/>
    <w:rsid w:val="00FA106E"/>
    <w:rsid w:val="00FA7024"/>
    <w:rsid w:val="00FB30AD"/>
    <w:rsid w:val="00FB5C04"/>
    <w:rsid w:val="00FC20E7"/>
    <w:rsid w:val="00FC2F02"/>
    <w:rsid w:val="00FC6DBD"/>
    <w:rsid w:val="00FD339C"/>
    <w:rsid w:val="00FD77EB"/>
    <w:rsid w:val="00FF2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F2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C1E8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line="276" w:lineRule="auto"/>
    </w:pPr>
    <w:rPr>
      <w:sz w:val="22"/>
      <w:szCs w:val="22"/>
    </w:rPr>
  </w:style>
  <w:style w:type="paragraph" w:styleId="1">
    <w:name w:val="heading 1"/>
    <w:basedOn w:val="a1"/>
    <w:next w:val="a0"/>
    <w:link w:val="10"/>
    <w:qFormat/>
    <w:rsid w:val="00011020"/>
    <w:pPr>
      <w:keepNext/>
      <w:keepLines/>
      <w:spacing w:after="342"/>
      <w:outlineLvl w:val="0"/>
    </w:pPr>
    <w:rPr>
      <w:bCs/>
      <w:sz w:val="48"/>
      <w:szCs w:val="40"/>
    </w:rPr>
  </w:style>
  <w:style w:type="paragraph" w:styleId="2">
    <w:name w:val="heading 2"/>
    <w:basedOn w:val="1"/>
    <w:next w:val="a0"/>
    <w:link w:val="20"/>
    <w:unhideWhenUsed/>
    <w:qFormat/>
    <w:rsid w:val="00011020"/>
    <w:pPr>
      <w:spacing w:after="150"/>
      <w:outlineLvl w:val="1"/>
    </w:pPr>
    <w:rPr>
      <w:rFonts w:cs="Times New Roman (Headings CS)"/>
      <w:spacing w:val="0"/>
      <w:sz w:val="24"/>
      <w:szCs w:val="32"/>
    </w:rPr>
  </w:style>
  <w:style w:type="paragraph" w:styleId="3">
    <w:name w:val="heading 3"/>
    <w:basedOn w:val="2"/>
    <w:next w:val="a0"/>
    <w:link w:val="30"/>
    <w:unhideWhenUsed/>
    <w:qFormat/>
    <w:rsid w:val="00011020"/>
    <w:pPr>
      <w:outlineLvl w:val="2"/>
    </w:pPr>
    <w:rPr>
      <w:rFonts w:asciiTheme="minorHAnsi" w:hAnsiTheme="minorHAnsi"/>
      <w:b w:val="0"/>
      <w:szCs w:val="28"/>
    </w:rPr>
  </w:style>
  <w:style w:type="paragraph" w:styleId="4">
    <w:name w:val="heading 4"/>
    <w:basedOn w:val="a0"/>
    <w:next w:val="a0"/>
    <w:link w:val="40"/>
    <w:uiPriority w:val="9"/>
    <w:unhideWhenUsed/>
    <w:qFormat/>
    <w:rsid w:val="005A3F14"/>
    <w:pPr>
      <w:keepNext/>
      <w:keepLines/>
      <w:spacing w:before="80" w:after="150" w:line="228" w:lineRule="auto"/>
      <w:contextualSpacing/>
      <w:outlineLvl w:val="3"/>
    </w:pPr>
    <w:rPr>
      <w:rFonts w:asciiTheme="majorHAnsi" w:eastAsiaTheme="majorEastAsia" w:hAnsiTheme="majorHAnsi" w:cstheme="majorBidi"/>
      <w:iCs/>
      <w:color w:val="FF3232" w:themeColor="accent1"/>
    </w:rPr>
  </w:style>
  <w:style w:type="paragraph" w:styleId="5">
    <w:name w:val="heading 5"/>
    <w:basedOn w:val="1"/>
    <w:next w:val="a0"/>
    <w:link w:val="50"/>
    <w:uiPriority w:val="9"/>
    <w:unhideWhenUsed/>
    <w:qFormat/>
    <w:rsid w:val="00011020"/>
    <w:pPr>
      <w:spacing w:after="120"/>
      <w:outlineLvl w:val="4"/>
    </w:pPr>
    <w:rPr>
      <w:rFonts w:cs="Times New Roman (Headings CS)"/>
      <w:b w:val="0"/>
      <w:spacing w:val="0"/>
      <w:sz w:val="20"/>
    </w:rPr>
  </w:style>
  <w:style w:type="paragraph" w:styleId="6">
    <w:name w:val="heading 6"/>
    <w:basedOn w:val="a0"/>
    <w:next w:val="a0"/>
    <w:link w:val="60"/>
    <w:uiPriority w:val="9"/>
    <w:semiHidden/>
    <w:unhideWhenUsed/>
    <w:rsid w:val="00011020"/>
    <w:pPr>
      <w:keepNext/>
      <w:keepLines/>
      <w:spacing w:before="40" w:after="0"/>
      <w:outlineLvl w:val="5"/>
    </w:pPr>
    <w:rPr>
      <w:rFonts w:eastAsiaTheme="majorEastAsia" w:cstheme="majorBidi"/>
      <w:iCs/>
      <w:color w:val="6C6C6C" w:themeColor="text1" w:themeTint="A6"/>
    </w:rPr>
  </w:style>
  <w:style w:type="paragraph" w:styleId="7">
    <w:name w:val="heading 7"/>
    <w:basedOn w:val="a0"/>
    <w:next w:val="a0"/>
    <w:link w:val="70"/>
    <w:uiPriority w:val="9"/>
    <w:semiHidden/>
    <w:unhideWhenUsed/>
    <w:qFormat/>
    <w:rsid w:val="005A3F14"/>
    <w:pPr>
      <w:keepNext/>
      <w:keepLines/>
      <w:spacing w:before="40" w:after="0"/>
      <w:outlineLvl w:val="6"/>
    </w:pPr>
    <w:rPr>
      <w:rFonts w:eastAsiaTheme="majorEastAsia" w:cstheme="majorBidi"/>
      <w:color w:val="6C6C6C" w:themeColor="text1" w:themeTint="A6"/>
    </w:rPr>
  </w:style>
  <w:style w:type="paragraph" w:styleId="8">
    <w:name w:val="heading 8"/>
    <w:basedOn w:val="a0"/>
    <w:next w:val="a0"/>
    <w:link w:val="80"/>
    <w:uiPriority w:val="9"/>
    <w:semiHidden/>
    <w:unhideWhenUsed/>
    <w:qFormat/>
    <w:rsid w:val="005A3F14"/>
    <w:pPr>
      <w:keepNext/>
      <w:keepLines/>
      <w:spacing w:after="0"/>
      <w:outlineLvl w:val="7"/>
    </w:pPr>
    <w:rPr>
      <w:rFonts w:eastAsiaTheme="majorEastAsia" w:cstheme="majorBidi"/>
      <w:i/>
      <w:iCs/>
      <w:color w:val="404040" w:themeColor="text1" w:themeTint="D8"/>
    </w:rPr>
  </w:style>
  <w:style w:type="paragraph" w:styleId="9">
    <w:name w:val="heading 9"/>
    <w:basedOn w:val="a0"/>
    <w:next w:val="a0"/>
    <w:link w:val="90"/>
    <w:uiPriority w:val="9"/>
    <w:semiHidden/>
    <w:unhideWhenUsed/>
    <w:qFormat/>
    <w:rsid w:val="005A3F14"/>
    <w:pPr>
      <w:keepNext/>
      <w:keepLines/>
      <w:spacing w:after="0"/>
      <w:outlineLvl w:val="8"/>
    </w:pPr>
    <w:rPr>
      <w:rFonts w:eastAsiaTheme="majorEastAsia" w:cstheme="majorBidi"/>
      <w:color w:val="404040"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intro">
    <w:name w:val="Body intro"/>
    <w:basedOn w:val="a0"/>
    <w:next w:val="a0"/>
    <w:qFormat/>
    <w:rsid w:val="005A3F14"/>
    <w:pPr>
      <w:spacing w:after="200"/>
    </w:pPr>
    <w:rPr>
      <w:b/>
    </w:rPr>
  </w:style>
  <w:style w:type="paragraph" w:customStyle="1" w:styleId="Captiontext">
    <w:name w:val="Caption text"/>
    <w:basedOn w:val="a0"/>
    <w:qFormat/>
    <w:rsid w:val="005A3F14"/>
    <w:rPr>
      <w:bCs/>
      <w:i/>
      <w:color w:val="8E8E8E" w:themeColor="text1" w:themeTint="80"/>
      <w:sz w:val="16"/>
      <w:szCs w:val="16"/>
    </w:rPr>
  </w:style>
  <w:style w:type="paragraph" w:styleId="a5">
    <w:name w:val="footer"/>
    <w:basedOn w:val="a0"/>
    <w:link w:val="a6"/>
    <w:uiPriority w:val="99"/>
    <w:unhideWhenUsed/>
    <w:rsid w:val="005A3F14"/>
    <w:pPr>
      <w:tabs>
        <w:tab w:val="clear" w:pos="4536"/>
        <w:tab w:val="center" w:pos="4513"/>
        <w:tab w:val="right" w:pos="9026"/>
      </w:tabs>
      <w:spacing w:after="0" w:line="240" w:lineRule="auto"/>
    </w:pPr>
  </w:style>
  <w:style w:type="character" w:customStyle="1" w:styleId="a6">
    <w:name w:val="Нижній колонтитул Знак"/>
    <w:basedOn w:val="a2"/>
    <w:link w:val="a5"/>
    <w:uiPriority w:val="99"/>
    <w:rsid w:val="005A3F14"/>
    <w:rPr>
      <w:sz w:val="18"/>
      <w:szCs w:val="18"/>
      <w:lang w:val="en-US"/>
    </w:rPr>
  </w:style>
  <w:style w:type="paragraph" w:styleId="a7">
    <w:name w:val="header"/>
    <w:basedOn w:val="a0"/>
    <w:link w:val="a8"/>
    <w:unhideWhenUsed/>
    <w:rsid w:val="005A3F14"/>
    <w:pPr>
      <w:tabs>
        <w:tab w:val="clear" w:pos="4536"/>
        <w:tab w:val="center" w:pos="4513"/>
        <w:tab w:val="right" w:pos="9026"/>
      </w:tabs>
      <w:spacing w:after="0" w:line="240" w:lineRule="auto"/>
    </w:pPr>
  </w:style>
  <w:style w:type="character" w:customStyle="1" w:styleId="a8">
    <w:name w:val="Верхній колонтитул Знак"/>
    <w:basedOn w:val="a2"/>
    <w:link w:val="a7"/>
    <w:rsid w:val="005A3F14"/>
    <w:rPr>
      <w:sz w:val="18"/>
      <w:szCs w:val="18"/>
      <w:lang w:val="en-US"/>
    </w:rPr>
  </w:style>
  <w:style w:type="paragraph" w:styleId="a1">
    <w:name w:val="Title"/>
    <w:basedOn w:val="a0"/>
    <w:next w:val="a0"/>
    <w:link w:val="a9"/>
    <w:uiPriority w:val="10"/>
    <w:qFormat/>
    <w:rsid w:val="00011020"/>
    <w:pPr>
      <w:spacing w:after="456" w:line="204" w:lineRule="auto"/>
      <w:contextualSpacing/>
    </w:pPr>
    <w:rPr>
      <w:rFonts w:asciiTheme="majorHAnsi" w:eastAsiaTheme="majorEastAsia" w:hAnsiTheme="majorHAnsi" w:cstheme="majorBidi"/>
      <w:b/>
      <w:color w:val="1E1E1E" w:themeColor="text1"/>
      <w:spacing w:val="-10"/>
      <w:kern w:val="28"/>
      <w:sz w:val="72"/>
      <w:szCs w:val="56"/>
    </w:rPr>
  </w:style>
  <w:style w:type="character" w:customStyle="1" w:styleId="a9">
    <w:name w:val="Назва Знак"/>
    <w:basedOn w:val="a2"/>
    <w:link w:val="a1"/>
    <w:uiPriority w:val="10"/>
    <w:rsid w:val="00011020"/>
    <w:rPr>
      <w:rFonts w:asciiTheme="majorHAnsi" w:eastAsiaTheme="majorEastAsia" w:hAnsiTheme="majorHAnsi" w:cstheme="majorBidi"/>
      <w:b/>
      <w:color w:val="1E1E1E" w:themeColor="text1"/>
      <w:spacing w:val="-10"/>
      <w:kern w:val="28"/>
      <w:sz w:val="72"/>
      <w:szCs w:val="56"/>
    </w:rPr>
  </w:style>
  <w:style w:type="character" w:customStyle="1" w:styleId="10">
    <w:name w:val="Заголовок 1 Знак"/>
    <w:basedOn w:val="a2"/>
    <w:link w:val="1"/>
    <w:rsid w:val="00011020"/>
    <w:rPr>
      <w:rFonts w:asciiTheme="majorHAnsi" w:eastAsiaTheme="majorEastAsia" w:hAnsiTheme="majorHAnsi" w:cstheme="majorBidi"/>
      <w:b/>
      <w:bCs/>
      <w:color w:val="1E1E1E" w:themeColor="text1"/>
      <w:spacing w:val="-10"/>
      <w:kern w:val="28"/>
      <w:sz w:val="48"/>
      <w:szCs w:val="40"/>
    </w:rPr>
  </w:style>
  <w:style w:type="character" w:customStyle="1" w:styleId="20">
    <w:name w:val="Заголовок 2 Знак"/>
    <w:basedOn w:val="a2"/>
    <w:link w:val="2"/>
    <w:rsid w:val="00011020"/>
    <w:rPr>
      <w:rFonts w:asciiTheme="majorHAnsi" w:eastAsiaTheme="majorEastAsia" w:hAnsiTheme="majorHAnsi" w:cs="Times New Roman (Headings CS)"/>
      <w:b/>
      <w:bCs/>
      <w:color w:val="1E1E1E" w:themeColor="text1"/>
      <w:kern w:val="28"/>
      <w:szCs w:val="32"/>
    </w:rPr>
  </w:style>
  <w:style w:type="character" w:customStyle="1" w:styleId="30">
    <w:name w:val="Заголовок 3 Знак"/>
    <w:basedOn w:val="a2"/>
    <w:link w:val="3"/>
    <w:rsid w:val="00011020"/>
    <w:rPr>
      <w:rFonts w:eastAsiaTheme="majorEastAsia" w:cs="Times New Roman (Headings CS)"/>
      <w:bCs/>
      <w:color w:val="1E1E1E" w:themeColor="text1"/>
      <w:kern w:val="28"/>
      <w:szCs w:val="28"/>
    </w:rPr>
  </w:style>
  <w:style w:type="character" w:customStyle="1" w:styleId="40">
    <w:name w:val="Заголовок 4 Знак"/>
    <w:basedOn w:val="a2"/>
    <w:link w:val="4"/>
    <w:uiPriority w:val="9"/>
    <w:rsid w:val="005A3F14"/>
    <w:rPr>
      <w:rFonts w:asciiTheme="majorHAnsi" w:eastAsiaTheme="majorEastAsia" w:hAnsiTheme="majorHAnsi" w:cstheme="majorBidi"/>
      <w:iCs/>
      <w:color w:val="FF3232" w:themeColor="accent1"/>
      <w:sz w:val="22"/>
      <w:szCs w:val="18"/>
      <w:lang w:val="en-US"/>
    </w:rPr>
  </w:style>
  <w:style w:type="character" w:customStyle="1" w:styleId="50">
    <w:name w:val="Заголовок 5 Знак"/>
    <w:basedOn w:val="a2"/>
    <w:link w:val="5"/>
    <w:uiPriority w:val="9"/>
    <w:rsid w:val="00011020"/>
    <w:rPr>
      <w:rFonts w:asciiTheme="majorHAnsi" w:eastAsiaTheme="majorEastAsia" w:hAnsiTheme="majorHAnsi" w:cs="Times New Roman (Headings CS)"/>
      <w:bCs/>
      <w:color w:val="1E1E1E" w:themeColor="text1"/>
      <w:kern w:val="28"/>
      <w:sz w:val="20"/>
      <w:szCs w:val="40"/>
    </w:rPr>
  </w:style>
  <w:style w:type="character" w:customStyle="1" w:styleId="60">
    <w:name w:val="Заголовок 6 Знак"/>
    <w:basedOn w:val="a2"/>
    <w:link w:val="6"/>
    <w:uiPriority w:val="9"/>
    <w:semiHidden/>
    <w:rsid w:val="00011020"/>
    <w:rPr>
      <w:rFonts w:eastAsiaTheme="majorEastAsia" w:cstheme="majorBidi"/>
      <w:iCs/>
      <w:color w:val="6C6C6C" w:themeColor="text1" w:themeTint="A6"/>
      <w:sz w:val="22"/>
      <w:szCs w:val="22"/>
    </w:rPr>
  </w:style>
  <w:style w:type="character" w:customStyle="1" w:styleId="70">
    <w:name w:val="Заголовок 7 Знак"/>
    <w:basedOn w:val="a2"/>
    <w:link w:val="7"/>
    <w:uiPriority w:val="9"/>
    <w:semiHidden/>
    <w:rsid w:val="005A3F14"/>
    <w:rPr>
      <w:rFonts w:eastAsiaTheme="majorEastAsia" w:cstheme="majorBidi"/>
      <w:color w:val="6C6C6C" w:themeColor="text1" w:themeTint="A6"/>
      <w:sz w:val="18"/>
      <w:szCs w:val="18"/>
      <w:lang w:val="en-US"/>
    </w:rPr>
  </w:style>
  <w:style w:type="character" w:customStyle="1" w:styleId="80">
    <w:name w:val="Заголовок 8 Знак"/>
    <w:basedOn w:val="a2"/>
    <w:link w:val="8"/>
    <w:uiPriority w:val="9"/>
    <w:semiHidden/>
    <w:rsid w:val="005A3F14"/>
    <w:rPr>
      <w:rFonts w:eastAsiaTheme="majorEastAsia" w:cstheme="majorBidi"/>
      <w:i/>
      <w:iCs/>
      <w:color w:val="404040" w:themeColor="text1" w:themeTint="D8"/>
      <w:sz w:val="18"/>
      <w:szCs w:val="18"/>
      <w:lang w:val="en-US"/>
    </w:rPr>
  </w:style>
  <w:style w:type="character" w:customStyle="1" w:styleId="90">
    <w:name w:val="Заголовок 9 Знак"/>
    <w:basedOn w:val="a2"/>
    <w:link w:val="9"/>
    <w:uiPriority w:val="9"/>
    <w:semiHidden/>
    <w:rsid w:val="005A3F14"/>
    <w:rPr>
      <w:rFonts w:eastAsiaTheme="majorEastAsia" w:cstheme="majorBidi"/>
      <w:color w:val="404040" w:themeColor="text1" w:themeTint="D8"/>
      <w:sz w:val="18"/>
      <w:szCs w:val="18"/>
      <w:lang w:val="en-US"/>
    </w:rPr>
  </w:style>
  <w:style w:type="paragraph" w:styleId="a">
    <w:name w:val="List Paragraph"/>
    <w:basedOn w:val="a0"/>
    <w:link w:val="aa"/>
    <w:qFormat/>
    <w:rsid w:val="00011020"/>
    <w:pPr>
      <w:numPr>
        <w:numId w:val="2"/>
      </w:numPr>
      <w:contextualSpacing/>
    </w:pPr>
    <w:rPr>
      <w:color w:val="1E1E1E" w:themeColor="text1"/>
    </w:rPr>
  </w:style>
  <w:style w:type="paragraph" w:customStyle="1" w:styleId="NumberedList">
    <w:name w:val="Numbered List"/>
    <w:basedOn w:val="a"/>
    <w:link w:val="NumberedListChar"/>
    <w:qFormat/>
    <w:rsid w:val="005A3F14"/>
    <w:pPr>
      <w:numPr>
        <w:numId w:val="1"/>
      </w:numPr>
    </w:pPr>
  </w:style>
  <w:style w:type="paragraph" w:styleId="ab">
    <w:name w:val="Quote"/>
    <w:basedOn w:val="a0"/>
    <w:next w:val="a0"/>
    <w:link w:val="ac"/>
    <w:uiPriority w:val="29"/>
    <w:qFormat/>
    <w:rsid w:val="005A3F14"/>
    <w:pPr>
      <w:spacing w:before="360" w:line="204" w:lineRule="auto"/>
    </w:pPr>
    <w:rPr>
      <w:rFonts w:asciiTheme="majorHAnsi" w:hAnsiTheme="majorHAnsi"/>
      <w:iCs/>
      <w:color w:val="1E1E1E" w:themeColor="text1"/>
      <w:sz w:val="36"/>
    </w:rPr>
  </w:style>
  <w:style w:type="character" w:customStyle="1" w:styleId="ac">
    <w:name w:val="Цитата Знак"/>
    <w:basedOn w:val="a2"/>
    <w:link w:val="ab"/>
    <w:uiPriority w:val="29"/>
    <w:rsid w:val="005A3F14"/>
    <w:rPr>
      <w:rFonts w:asciiTheme="majorHAnsi" w:hAnsiTheme="majorHAnsi"/>
      <w:iCs/>
      <w:color w:val="1E1E1E" w:themeColor="text1"/>
      <w:sz w:val="36"/>
      <w:szCs w:val="18"/>
      <w:lang w:val="en-US"/>
    </w:rPr>
  </w:style>
  <w:style w:type="paragraph" w:customStyle="1" w:styleId="QuoteAuthor">
    <w:name w:val="Quote Author"/>
    <w:basedOn w:val="a0"/>
    <w:qFormat/>
    <w:rsid w:val="00011020"/>
    <w:pPr>
      <w:spacing w:after="360"/>
    </w:pPr>
    <w:rPr>
      <w:iCs/>
      <w:color w:val="8E8E8E" w:themeColor="text1" w:themeTint="80"/>
    </w:rPr>
  </w:style>
  <w:style w:type="paragraph" w:styleId="ad">
    <w:name w:val="Subtitle"/>
    <w:basedOn w:val="a0"/>
    <w:next w:val="a0"/>
    <w:link w:val="ae"/>
    <w:uiPriority w:val="11"/>
    <w:qFormat/>
    <w:rsid w:val="00011020"/>
    <w:pPr>
      <w:numPr>
        <w:ilvl w:val="1"/>
      </w:numPr>
    </w:pPr>
    <w:rPr>
      <w:rFonts w:eastAsiaTheme="majorEastAsia" w:cs="Times New Roman (Headings CS)"/>
      <w:b/>
      <w:color w:val="1E1E1E" w:themeColor="text1"/>
      <w:sz w:val="28"/>
      <w:szCs w:val="28"/>
    </w:rPr>
  </w:style>
  <w:style w:type="character" w:customStyle="1" w:styleId="ae">
    <w:name w:val="Підзаголовок Знак"/>
    <w:basedOn w:val="a2"/>
    <w:link w:val="ad"/>
    <w:uiPriority w:val="11"/>
    <w:rsid w:val="00011020"/>
    <w:rPr>
      <w:rFonts w:eastAsiaTheme="majorEastAsia" w:cs="Times New Roman (Headings CS)"/>
      <w:b/>
      <w:color w:val="1E1E1E" w:themeColor="text1"/>
      <w:sz w:val="28"/>
      <w:szCs w:val="28"/>
    </w:rPr>
  </w:style>
  <w:style w:type="character" w:styleId="af">
    <w:name w:val="Intense Emphasis"/>
    <w:basedOn w:val="a2"/>
    <w:uiPriority w:val="21"/>
    <w:rsid w:val="004F438D"/>
    <w:rPr>
      <w:i/>
      <w:iCs/>
      <w:color w:val="E40000" w:themeColor="accent1" w:themeShade="BF"/>
    </w:rPr>
  </w:style>
  <w:style w:type="paragraph" w:styleId="af0">
    <w:name w:val="Intense Quote"/>
    <w:basedOn w:val="a0"/>
    <w:next w:val="a0"/>
    <w:link w:val="af1"/>
    <w:uiPriority w:val="30"/>
    <w:rsid w:val="004F438D"/>
    <w:pPr>
      <w:pBdr>
        <w:top w:val="single" w:sz="4" w:space="10" w:color="E40000" w:themeColor="accent1" w:themeShade="BF"/>
        <w:bottom w:val="single" w:sz="4" w:space="10" w:color="E40000" w:themeColor="accent1" w:themeShade="BF"/>
      </w:pBdr>
      <w:spacing w:before="360" w:after="360"/>
      <w:ind w:left="864" w:right="864"/>
      <w:jc w:val="center"/>
    </w:pPr>
    <w:rPr>
      <w:i/>
      <w:iCs/>
      <w:color w:val="E40000" w:themeColor="accent1" w:themeShade="BF"/>
    </w:rPr>
  </w:style>
  <w:style w:type="character" w:customStyle="1" w:styleId="af1">
    <w:name w:val="Насичена цитата Знак"/>
    <w:basedOn w:val="a2"/>
    <w:link w:val="af0"/>
    <w:uiPriority w:val="30"/>
    <w:rsid w:val="004F438D"/>
    <w:rPr>
      <w:i/>
      <w:iCs/>
      <w:color w:val="E40000" w:themeColor="accent1" w:themeShade="BF"/>
      <w:sz w:val="18"/>
      <w:szCs w:val="18"/>
      <w:lang w:val="en-US"/>
    </w:rPr>
  </w:style>
  <w:style w:type="character" w:styleId="af2">
    <w:name w:val="Intense Reference"/>
    <w:basedOn w:val="a2"/>
    <w:uiPriority w:val="32"/>
    <w:rsid w:val="004F438D"/>
    <w:rPr>
      <w:b/>
      <w:bCs/>
      <w:smallCaps/>
      <w:color w:val="E40000" w:themeColor="accent1" w:themeShade="BF"/>
      <w:spacing w:val="5"/>
    </w:rPr>
  </w:style>
  <w:style w:type="character" w:customStyle="1" w:styleId="aa">
    <w:name w:val="Абзац списку Знак"/>
    <w:basedOn w:val="a2"/>
    <w:link w:val="a"/>
    <w:rsid w:val="00011020"/>
    <w:rPr>
      <w:color w:val="1E1E1E" w:themeColor="text1"/>
      <w:sz w:val="22"/>
      <w:szCs w:val="22"/>
    </w:rPr>
  </w:style>
  <w:style w:type="character" w:customStyle="1" w:styleId="NumberedListChar">
    <w:name w:val="Numbered List Char"/>
    <w:basedOn w:val="aa"/>
    <w:link w:val="NumberedList"/>
    <w:rsid w:val="004C1E8D"/>
    <w:rPr>
      <w:color w:val="1E1E1E" w:themeColor="text1"/>
      <w:sz w:val="22"/>
      <w:szCs w:val="22"/>
    </w:rPr>
  </w:style>
  <w:style w:type="paragraph" w:styleId="af3">
    <w:name w:val="footnote text"/>
    <w:basedOn w:val="a0"/>
    <w:link w:val="af4"/>
    <w:rsid w:val="00B96C2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0" w:line="240" w:lineRule="auto"/>
    </w:pPr>
    <w:rPr>
      <w:rFonts w:ascii="Times New Roman" w:eastAsia="Calibri" w:hAnsi="Times New Roman" w:cs="Times New Roman"/>
      <w:kern w:val="0"/>
      <w:sz w:val="20"/>
      <w:szCs w:val="20"/>
      <w:lang w:val="ru-RU" w:eastAsia="ru-RU"/>
      <w14:ligatures w14:val="none"/>
    </w:rPr>
  </w:style>
  <w:style w:type="character" w:customStyle="1" w:styleId="af4">
    <w:name w:val="Текст виноски Знак"/>
    <w:basedOn w:val="a2"/>
    <w:link w:val="af3"/>
    <w:rsid w:val="00B96C29"/>
    <w:rPr>
      <w:rFonts w:ascii="Times New Roman" w:eastAsia="Calibri" w:hAnsi="Times New Roman" w:cs="Times New Roman"/>
      <w:kern w:val="0"/>
      <w:sz w:val="20"/>
      <w:szCs w:val="20"/>
      <w:lang w:val="ru-RU" w:eastAsia="ru-RU"/>
      <w14:ligatures w14:val="none"/>
    </w:rPr>
  </w:style>
  <w:style w:type="character" w:styleId="af5">
    <w:name w:val="footnote reference"/>
    <w:basedOn w:val="a2"/>
    <w:rsid w:val="00B96C29"/>
    <w:rPr>
      <w:rFonts w:cs="Times New Roman"/>
      <w:vertAlign w:val="superscript"/>
    </w:rPr>
  </w:style>
  <w:style w:type="character" w:styleId="af6">
    <w:name w:val="Hyperlink"/>
    <w:basedOn w:val="a2"/>
    <w:rsid w:val="00B96C29"/>
    <w:rPr>
      <w:color w:val="C3C3BE" w:themeColor="hyperlink"/>
      <w:u w:val="single"/>
    </w:rPr>
  </w:style>
  <w:style w:type="character" w:styleId="af7">
    <w:name w:val="Unresolved Mention"/>
    <w:basedOn w:val="a2"/>
    <w:uiPriority w:val="99"/>
    <w:semiHidden/>
    <w:unhideWhenUsed/>
    <w:rsid w:val="00B96C29"/>
    <w:rPr>
      <w:color w:val="605E5C"/>
      <w:shd w:val="clear" w:color="auto" w:fill="E1DFDD"/>
    </w:rPr>
  </w:style>
  <w:style w:type="paragraph" w:customStyle="1" w:styleId="ListParagraph1">
    <w:name w:val="List Paragraph1"/>
    <w:basedOn w:val="a0"/>
    <w:qFormat/>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0" w:line="240" w:lineRule="auto"/>
      <w:ind w:left="720"/>
    </w:pPr>
    <w:rPr>
      <w:rFonts w:ascii="Times New Roman" w:eastAsia="Batang" w:hAnsi="Times New Roman" w:cs="Times New Roman"/>
      <w:kern w:val="0"/>
      <w:sz w:val="24"/>
      <w:szCs w:val="24"/>
      <w:lang w:val="en-US" w:eastAsia="ko-KR"/>
      <w14:ligatures w14:val="none"/>
    </w:rPr>
  </w:style>
  <w:style w:type="paragraph" w:styleId="af8">
    <w:name w:val="Normal (Web)"/>
    <w:basedOn w:val="a0"/>
    <w:uiPriority w:val="99"/>
    <w:unhideWhenUsed/>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paragraph" w:customStyle="1" w:styleId="F3BodySingle">
    <w:name w:val="F3 Body Single"/>
    <w:rsid w:val="000D5EC7"/>
    <w:pPr>
      <w:spacing w:before="120" w:after="0" w:line="240" w:lineRule="auto"/>
      <w:jc w:val="both"/>
    </w:pPr>
    <w:rPr>
      <w:rFonts w:ascii="Times New Roman" w:eastAsia="Times New Roman" w:hAnsi="Times New Roman" w:cs="Times New Roman"/>
      <w:kern w:val="0"/>
      <w14:ligatures w14:val="none"/>
    </w:rPr>
  </w:style>
  <w:style w:type="paragraph" w:customStyle="1" w:styleId="rvps2">
    <w:name w:val="rvps2"/>
    <w:basedOn w:val="a0"/>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before="100" w:beforeAutospacing="1" w:after="100" w:afterAutospacing="1" w:line="240" w:lineRule="auto"/>
    </w:pPr>
    <w:rPr>
      <w:rFonts w:ascii="Times New Roman" w:eastAsia="Times New Roman" w:hAnsi="Times New Roman" w:cs="Times New Roman"/>
      <w:color w:val="000000"/>
      <w:kern w:val="0"/>
      <w:sz w:val="24"/>
      <w:szCs w:val="24"/>
      <w:lang w:val="uk-UA" w:eastAsia="uk-UA"/>
      <w14:ligatures w14:val="none"/>
    </w:rPr>
  </w:style>
  <w:style w:type="character" w:styleId="af9">
    <w:name w:val="annotation reference"/>
    <w:basedOn w:val="a2"/>
    <w:rsid w:val="000D5EC7"/>
    <w:rPr>
      <w:sz w:val="16"/>
      <w:szCs w:val="16"/>
    </w:rPr>
  </w:style>
  <w:style w:type="paragraph" w:styleId="afa">
    <w:name w:val="annotation text"/>
    <w:basedOn w:val="a0"/>
    <w:link w:val="afb"/>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0" w:line="240" w:lineRule="auto"/>
    </w:pPr>
    <w:rPr>
      <w:rFonts w:ascii="Times New Roman" w:eastAsia="Batang" w:hAnsi="Times New Roman" w:cs="Times New Roman"/>
      <w:kern w:val="0"/>
      <w:sz w:val="20"/>
      <w:szCs w:val="20"/>
      <w:lang w:val="en-US" w:eastAsia="ko-KR"/>
      <w14:ligatures w14:val="none"/>
    </w:rPr>
  </w:style>
  <w:style w:type="character" w:customStyle="1" w:styleId="afb">
    <w:name w:val="Текст примітки Знак"/>
    <w:basedOn w:val="a2"/>
    <w:link w:val="afa"/>
    <w:rsid w:val="000D5EC7"/>
    <w:rPr>
      <w:rFonts w:ascii="Times New Roman" w:eastAsia="Batang" w:hAnsi="Times New Roman" w:cs="Times New Roman"/>
      <w:kern w:val="0"/>
      <w:sz w:val="20"/>
      <w:szCs w:val="20"/>
      <w:lang w:val="en-US" w:eastAsia="ko-KR"/>
      <w14:ligatures w14:val="none"/>
    </w:rPr>
  </w:style>
  <w:style w:type="paragraph" w:styleId="afc">
    <w:name w:val="annotation subject"/>
    <w:basedOn w:val="afa"/>
    <w:next w:val="afa"/>
    <w:link w:val="afd"/>
    <w:rsid w:val="000D5EC7"/>
    <w:rPr>
      <w:b/>
      <w:bCs/>
    </w:rPr>
  </w:style>
  <w:style w:type="character" w:customStyle="1" w:styleId="afd">
    <w:name w:val="Тема примітки Знак"/>
    <w:basedOn w:val="afb"/>
    <w:link w:val="afc"/>
    <w:rsid w:val="000D5EC7"/>
    <w:rPr>
      <w:rFonts w:ascii="Times New Roman" w:eastAsia="Batang" w:hAnsi="Times New Roman" w:cs="Times New Roman"/>
      <w:b/>
      <w:bCs/>
      <w:kern w:val="0"/>
      <w:sz w:val="20"/>
      <w:szCs w:val="20"/>
      <w:lang w:val="en-US" w:eastAsia="ko-KR"/>
      <w14:ligatures w14:val="none"/>
    </w:rPr>
  </w:style>
  <w:style w:type="paragraph" w:styleId="afe">
    <w:name w:val="Balloon Text"/>
    <w:basedOn w:val="a0"/>
    <w:link w:val="aff"/>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0" w:line="240" w:lineRule="auto"/>
    </w:pPr>
    <w:rPr>
      <w:rFonts w:ascii="Tahoma" w:eastAsia="Batang" w:hAnsi="Tahoma" w:cs="Tahoma"/>
      <w:kern w:val="0"/>
      <w:sz w:val="16"/>
      <w:szCs w:val="16"/>
      <w:lang w:val="en-US" w:eastAsia="ko-KR"/>
      <w14:ligatures w14:val="none"/>
    </w:rPr>
  </w:style>
  <w:style w:type="character" w:customStyle="1" w:styleId="aff">
    <w:name w:val="Текст у виносці Знак"/>
    <w:basedOn w:val="a2"/>
    <w:link w:val="afe"/>
    <w:rsid w:val="000D5EC7"/>
    <w:rPr>
      <w:rFonts w:ascii="Tahoma" w:eastAsia="Batang" w:hAnsi="Tahoma" w:cs="Tahoma"/>
      <w:kern w:val="0"/>
      <w:sz w:val="16"/>
      <w:szCs w:val="16"/>
      <w:lang w:val="en-US" w:eastAsia="ko-KR"/>
      <w14:ligatures w14:val="none"/>
    </w:rPr>
  </w:style>
  <w:style w:type="paragraph" w:customStyle="1" w:styleId="aff0">
    <w:name w:val="Нормальний текст"/>
    <w:basedOn w:val="a0"/>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before="120" w:after="0" w:line="240" w:lineRule="auto"/>
      <w:ind w:firstLine="567"/>
      <w:jc w:val="both"/>
    </w:pPr>
    <w:rPr>
      <w:rFonts w:ascii="Antiqua" w:eastAsia="Times New Roman" w:hAnsi="Antiqua" w:cs="Times New Roman"/>
      <w:kern w:val="0"/>
      <w:sz w:val="26"/>
      <w:szCs w:val="20"/>
      <w:lang w:val="uk-UA" w:eastAsia="ru-RU"/>
      <w14:ligatures w14:val="none"/>
    </w:rPr>
  </w:style>
  <w:style w:type="paragraph" w:styleId="aff1">
    <w:name w:val="Revision"/>
    <w:hidden/>
    <w:uiPriority w:val="99"/>
    <w:semiHidden/>
    <w:rsid w:val="000D5EC7"/>
    <w:pPr>
      <w:spacing w:after="0" w:line="240" w:lineRule="auto"/>
    </w:pPr>
    <w:rPr>
      <w:rFonts w:ascii="Times New Roman" w:eastAsia="Batang" w:hAnsi="Times New Roman" w:cs="Times New Roman"/>
      <w:kern w:val="0"/>
      <w:lang w:val="en-US" w:eastAsia="ko-KR"/>
      <w14:ligatures w14:val="none"/>
    </w:rPr>
  </w:style>
  <w:style w:type="table" w:customStyle="1" w:styleId="TableGrid1">
    <w:name w:val="Table Grid1"/>
    <w:basedOn w:val="a3"/>
    <w:next w:val="aff2"/>
    <w:uiPriority w:val="59"/>
    <w:rsid w:val="000D5EC7"/>
    <w:pPr>
      <w:spacing w:after="0" w:line="240" w:lineRule="auto"/>
    </w:pPr>
    <w:rPr>
      <w:rFonts w:ascii="Times New Roman" w:eastAsia="Calibri" w:hAnsi="Times New Roman" w:cs="Times New Roman"/>
      <w:kern w:val="0"/>
      <w:sz w:val="26"/>
      <w:szCs w:val="26"/>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3"/>
    <w:rsid w:val="000D5EC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RBodyText">
    <w:name w:val="TOR_Body Text"/>
    <w:basedOn w:val="a0"/>
    <w:link w:val="TORBodyTextChar"/>
    <w:qFormat/>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00" w:line="240" w:lineRule="auto"/>
      <w:jc w:val="both"/>
    </w:pPr>
    <w:rPr>
      <w:rFonts w:ascii="Times New Roman" w:eastAsia="Calibri" w:hAnsi="Times New Roman" w:cs="Times New Roman"/>
      <w:sz w:val="24"/>
      <w:szCs w:val="24"/>
      <w:lang w:val="uk-UA"/>
      <w14:ligatures w14:val="none"/>
    </w:rPr>
  </w:style>
  <w:style w:type="character" w:customStyle="1" w:styleId="TORBodyTextChar">
    <w:name w:val="TOR_Body Text Char"/>
    <w:basedOn w:val="a2"/>
    <w:link w:val="TORBodyText"/>
    <w:rsid w:val="000D5EC7"/>
    <w:rPr>
      <w:rFonts w:ascii="Times New Roman" w:eastAsia="Calibri" w:hAnsi="Times New Roman" w:cs="Times New Roman"/>
      <w:lang w:val="uk-UA"/>
      <w14:ligatures w14:val="none"/>
    </w:rPr>
  </w:style>
  <w:style w:type="paragraph" w:customStyle="1" w:styleId="TORSectionHeading">
    <w:name w:val="TOR_Section Heading"/>
    <w:basedOn w:val="a0"/>
    <w:link w:val="TORSectionHeadingChar"/>
    <w:qFormat/>
    <w:rsid w:val="000D5EC7"/>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before="300" w:after="200" w:line="240" w:lineRule="auto"/>
      <w:jc w:val="both"/>
    </w:pPr>
    <w:rPr>
      <w:rFonts w:ascii="Times New Roman" w:eastAsia="Calibri" w:hAnsi="Times New Roman" w:cs="Times New Roman"/>
      <w:b/>
      <w:bCs/>
      <w:sz w:val="24"/>
      <w:szCs w:val="24"/>
      <w:lang w:val="uk-UA"/>
      <w14:ligatures w14:val="none"/>
    </w:rPr>
  </w:style>
  <w:style w:type="character" w:customStyle="1" w:styleId="TORSectionHeadingChar">
    <w:name w:val="TOR_Section Heading Char"/>
    <w:basedOn w:val="a2"/>
    <w:link w:val="TORSectionHeading"/>
    <w:rsid w:val="000D5EC7"/>
    <w:rPr>
      <w:rFonts w:ascii="Times New Roman" w:eastAsia="Calibri" w:hAnsi="Times New Roman" w:cs="Times New Roman"/>
      <w:b/>
      <w:bCs/>
      <w:lang w:val="uk-UA"/>
      <w14:ligatures w14:val="none"/>
    </w:rPr>
  </w:style>
  <w:style w:type="paragraph" w:styleId="aff3">
    <w:name w:val="No Spacing"/>
    <w:uiPriority w:val="1"/>
    <w:qFormat/>
    <w:rsid w:val="000D5EC7"/>
    <w:pPr>
      <w:spacing w:after="0" w:line="240" w:lineRule="auto"/>
    </w:pPr>
    <w:rPr>
      <w:rFonts w:ascii="Times New Roman" w:eastAsia="Batang" w:hAnsi="Times New Roman" w:cs="Times New Roman"/>
      <w:kern w:val="0"/>
      <w:lang w:val="en-US" w:eastAsia="ko-KR"/>
      <w14:ligatures w14:val="none"/>
    </w:rPr>
  </w:style>
  <w:style w:type="paragraph" w:customStyle="1" w:styleId="TORNumList">
    <w:name w:val="TOR_NumList"/>
    <w:basedOn w:val="a"/>
    <w:link w:val="TORNumListChar"/>
    <w:qFormat/>
    <w:rsid w:val="000D5EC7"/>
    <w:pPr>
      <w:numPr>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00" w:line="240" w:lineRule="auto"/>
      <w:contextualSpacing w:val="0"/>
      <w:jc w:val="both"/>
    </w:pPr>
    <w:rPr>
      <w:rFonts w:ascii="Times New Roman" w:eastAsia="Calibri" w:hAnsi="Times New Roman" w:cs="Times New Roman"/>
      <w:lang w:val="uk-UA"/>
      <w14:ligatures w14:val="none"/>
    </w:rPr>
  </w:style>
  <w:style w:type="character" w:customStyle="1" w:styleId="TORNumListChar">
    <w:name w:val="TOR_NumList Char"/>
    <w:basedOn w:val="aa"/>
    <w:link w:val="TORNumList"/>
    <w:rsid w:val="000D5EC7"/>
    <w:rPr>
      <w:rFonts w:ascii="Times New Roman" w:eastAsia="Calibri" w:hAnsi="Times New Roman" w:cs="Times New Roman"/>
      <w:color w:val="1E1E1E" w:themeColor="text1"/>
      <w:sz w:val="22"/>
      <w:szCs w:val="22"/>
      <w:lang w:val="uk-UA"/>
      <w14:ligatures w14:val="none"/>
    </w:rPr>
  </w:style>
  <w:style w:type="paragraph" w:customStyle="1" w:styleId="TORBulletList">
    <w:name w:val="TOR_Bullet List"/>
    <w:basedOn w:val="a"/>
    <w:link w:val="TORBulletListChar"/>
    <w:qFormat/>
    <w:rsid w:val="000D5EC7"/>
    <w:pPr>
      <w:numPr>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120" w:line="240" w:lineRule="auto"/>
      <w:contextualSpacing w:val="0"/>
      <w:jc w:val="both"/>
    </w:pPr>
    <w:rPr>
      <w:rFonts w:ascii="Times New Roman" w:eastAsia="Times New Roman" w:hAnsi="Times New Roman" w:cs="Times New Roman"/>
      <w:bCs/>
      <w:color w:val="000000"/>
      <w:kern w:val="0"/>
      <w:lang w:val="uk-UA"/>
      <w14:ligatures w14:val="none"/>
    </w:rPr>
  </w:style>
  <w:style w:type="character" w:customStyle="1" w:styleId="TORBulletListChar">
    <w:name w:val="TOR_Bullet List Char"/>
    <w:basedOn w:val="aa"/>
    <w:link w:val="TORBulletList"/>
    <w:rsid w:val="000D5EC7"/>
    <w:rPr>
      <w:rFonts w:ascii="Times New Roman" w:eastAsia="Times New Roman" w:hAnsi="Times New Roman" w:cs="Times New Roman"/>
      <w:bCs/>
      <w:color w:val="000000"/>
      <w:kern w:val="0"/>
      <w:sz w:val="22"/>
      <w:szCs w:val="22"/>
      <w:lang w:val="uk-UA"/>
      <w14:ligatures w14:val="none"/>
    </w:rPr>
  </w:style>
  <w:style w:type="character" w:styleId="aff4">
    <w:name w:val="Placeholder Text"/>
    <w:basedOn w:val="a2"/>
    <w:uiPriority w:val="99"/>
    <w:semiHidden/>
    <w:rsid w:val="000D5EC7"/>
    <w:rPr>
      <w:color w:val="666666"/>
    </w:rPr>
  </w:style>
  <w:style w:type="character" w:styleId="aff5">
    <w:name w:val="FollowedHyperlink"/>
    <w:basedOn w:val="a2"/>
    <w:rsid w:val="000D5EC7"/>
    <w:rPr>
      <w:color w:val="FF3232" w:themeColor="followedHyperlink"/>
      <w:u w:val="single"/>
    </w:rPr>
  </w:style>
  <w:style w:type="character" w:customStyle="1" w:styleId="spanrvts0">
    <w:name w:val="span_rvts0"/>
    <w:basedOn w:val="a2"/>
    <w:rsid w:val="000D5EC7"/>
    <w:rPr>
      <w:rFonts w:ascii="Times New Roman" w:eastAsia="Times New Roman" w:hAnsi="Times New Roman" w:cs="Times New Roman"/>
      <w:b w:val="0"/>
      <w:bCs w:val="0"/>
      <w:i w:val="0"/>
      <w:iCs w:val="0"/>
      <w:sz w:val="24"/>
      <w:szCs w:val="24"/>
    </w:rPr>
  </w:style>
  <w:style w:type="paragraph" w:customStyle="1" w:styleId="Default">
    <w:name w:val="Default"/>
    <w:rsid w:val="000D5EC7"/>
    <w:pPr>
      <w:autoSpaceDE w:val="0"/>
      <w:autoSpaceDN w:val="0"/>
      <w:adjustRightInd w:val="0"/>
      <w:spacing w:after="0" w:line="240" w:lineRule="auto"/>
    </w:pPr>
    <w:rPr>
      <w:rFonts w:ascii="Times New Roman" w:eastAsia="Times New Roman" w:hAnsi="Times New Roman" w:cs="Times New Roman"/>
      <w:color w:val="000000"/>
      <w:kern w:val="0"/>
      <w:lang w:val="uk-UA"/>
      <w14:ligatures w14:val="none"/>
    </w:rPr>
  </w:style>
  <w:style w:type="paragraph" w:customStyle="1" w:styleId="DEStandardL9">
    <w:name w:val="DE Standard L9"/>
    <w:basedOn w:val="a0"/>
    <w:next w:val="31"/>
    <w:rsid w:val="000D5EC7"/>
    <w:pPr>
      <w:numPr>
        <w:ilvl w:val="8"/>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40" w:line="240" w:lineRule="auto"/>
      <w:jc w:val="both"/>
      <w:outlineLvl w:val="8"/>
    </w:pPr>
    <w:rPr>
      <w:rFonts w:ascii="Times New Roman" w:eastAsia="SimSun" w:hAnsi="Times New Roman" w:cs="Simplified Arabic"/>
      <w:kern w:val="0"/>
      <w:sz w:val="24"/>
      <w:szCs w:val="24"/>
      <w:lang w:val="x-none" w:eastAsia="x-none" w:bidi="ar-AE"/>
      <w14:ligatures w14:val="none"/>
    </w:rPr>
  </w:style>
  <w:style w:type="paragraph" w:customStyle="1" w:styleId="DEStandardL8">
    <w:name w:val="DE Standard L8"/>
    <w:basedOn w:val="a0"/>
    <w:next w:val="21"/>
    <w:rsid w:val="000D5EC7"/>
    <w:pPr>
      <w:numPr>
        <w:ilvl w:val="7"/>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40" w:line="240" w:lineRule="auto"/>
      <w:jc w:val="both"/>
      <w:outlineLvl w:val="7"/>
    </w:pPr>
    <w:rPr>
      <w:rFonts w:ascii="Times New Roman" w:eastAsia="SimSun" w:hAnsi="Times New Roman" w:cs="Simplified Arabic"/>
      <w:kern w:val="0"/>
      <w:sz w:val="24"/>
      <w:szCs w:val="24"/>
      <w:lang w:val="x-none" w:eastAsia="x-none" w:bidi="ar-AE"/>
      <w14:ligatures w14:val="none"/>
    </w:rPr>
  </w:style>
  <w:style w:type="paragraph" w:customStyle="1" w:styleId="DEStandardL7">
    <w:name w:val="DE Standard L7"/>
    <w:basedOn w:val="a0"/>
    <w:next w:val="a0"/>
    <w:rsid w:val="000D5EC7"/>
    <w:pPr>
      <w:numPr>
        <w:ilvl w:val="6"/>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40" w:line="240" w:lineRule="auto"/>
      <w:jc w:val="both"/>
      <w:outlineLvl w:val="6"/>
    </w:pPr>
    <w:rPr>
      <w:rFonts w:ascii="Times New Roman" w:eastAsia="SimSun" w:hAnsi="Times New Roman" w:cs="Simplified Arabic"/>
      <w:kern w:val="0"/>
      <w:sz w:val="24"/>
      <w:szCs w:val="24"/>
      <w:lang w:val="x-none" w:eastAsia="x-none" w:bidi="ar-AE"/>
      <w14:ligatures w14:val="none"/>
    </w:rPr>
  </w:style>
  <w:style w:type="paragraph" w:customStyle="1" w:styleId="DEStandardL6">
    <w:name w:val="DE Standard L6"/>
    <w:basedOn w:val="a0"/>
    <w:next w:val="a0"/>
    <w:rsid w:val="000D5EC7"/>
    <w:pPr>
      <w:numPr>
        <w:ilvl w:val="5"/>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40" w:line="240" w:lineRule="auto"/>
      <w:jc w:val="both"/>
      <w:outlineLvl w:val="5"/>
    </w:pPr>
    <w:rPr>
      <w:rFonts w:ascii="Times New Roman" w:eastAsia="SimSun" w:hAnsi="Times New Roman" w:cs="Simplified Arabic"/>
      <w:kern w:val="0"/>
      <w:sz w:val="24"/>
      <w:szCs w:val="24"/>
      <w:lang w:val="x-none" w:eastAsia="x-none" w:bidi="ar-AE"/>
      <w14:ligatures w14:val="none"/>
    </w:rPr>
  </w:style>
  <w:style w:type="paragraph" w:customStyle="1" w:styleId="DEStandardL5">
    <w:name w:val="DE Standard L5"/>
    <w:basedOn w:val="a0"/>
    <w:next w:val="a0"/>
    <w:rsid w:val="000D5EC7"/>
    <w:pPr>
      <w:numPr>
        <w:ilvl w:val="4"/>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40" w:line="240" w:lineRule="auto"/>
      <w:jc w:val="both"/>
      <w:outlineLvl w:val="4"/>
    </w:pPr>
    <w:rPr>
      <w:rFonts w:ascii="Times New Roman" w:eastAsia="SimSun" w:hAnsi="Times New Roman" w:cs="Simplified Arabic"/>
      <w:kern w:val="0"/>
      <w:sz w:val="24"/>
      <w:szCs w:val="24"/>
      <w:lang w:val="x-none" w:eastAsia="x-none" w:bidi="ar-AE"/>
      <w14:ligatures w14:val="none"/>
    </w:rPr>
  </w:style>
  <w:style w:type="character" w:customStyle="1" w:styleId="DEStandardL4ZchnZchn">
    <w:name w:val="DE Standard L4 Zchn Zchn"/>
    <w:link w:val="DEStandardL4"/>
    <w:locked/>
    <w:rsid w:val="000D5EC7"/>
    <w:rPr>
      <w:rFonts w:ascii="Arial" w:hAnsi="Arial" w:cs="Arial"/>
      <w:lang w:eastAsia="x-none" w:bidi="he-IL"/>
    </w:rPr>
  </w:style>
  <w:style w:type="paragraph" w:customStyle="1" w:styleId="DEStandardL4">
    <w:name w:val="DE Standard L4"/>
    <w:basedOn w:val="a0"/>
    <w:next w:val="31"/>
    <w:link w:val="DEStandardL4ZchnZchn"/>
    <w:rsid w:val="000D5EC7"/>
    <w:pPr>
      <w:numPr>
        <w:ilvl w:val="3"/>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left" w:pos="1440"/>
      </w:tabs>
      <w:spacing w:after="240" w:line="240" w:lineRule="auto"/>
      <w:jc w:val="both"/>
      <w:outlineLvl w:val="3"/>
    </w:pPr>
    <w:rPr>
      <w:rFonts w:ascii="Arial" w:hAnsi="Arial" w:cs="Arial"/>
      <w:sz w:val="24"/>
      <w:szCs w:val="24"/>
      <w:lang w:eastAsia="x-none" w:bidi="he-IL"/>
    </w:rPr>
  </w:style>
  <w:style w:type="character" w:customStyle="1" w:styleId="DEStandardL3ZchnZchn">
    <w:name w:val="DE Standard L3 Zchn Zchn"/>
    <w:link w:val="DEStandardL3"/>
    <w:locked/>
    <w:rsid w:val="000D5EC7"/>
    <w:rPr>
      <w:rFonts w:ascii="Arial" w:hAnsi="Arial" w:cs="Arial"/>
      <w:lang w:eastAsia="zh-CN" w:bidi="he-IL"/>
    </w:rPr>
  </w:style>
  <w:style w:type="paragraph" w:customStyle="1" w:styleId="DEStandardL3">
    <w:name w:val="DE Standard L3"/>
    <w:basedOn w:val="a0"/>
    <w:next w:val="21"/>
    <w:link w:val="DEStandardL3ZchnZchn"/>
    <w:rsid w:val="000D5EC7"/>
    <w:pPr>
      <w:numPr>
        <w:ilvl w:val="2"/>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before="240" w:after="0" w:line="240" w:lineRule="auto"/>
      <w:jc w:val="both"/>
      <w:outlineLvl w:val="2"/>
    </w:pPr>
    <w:rPr>
      <w:rFonts w:ascii="Arial" w:hAnsi="Arial" w:cs="Arial"/>
      <w:sz w:val="24"/>
      <w:szCs w:val="24"/>
      <w:lang w:eastAsia="zh-CN" w:bidi="he-IL"/>
    </w:rPr>
  </w:style>
  <w:style w:type="paragraph" w:customStyle="1" w:styleId="DEStandardL2">
    <w:name w:val="DE Standard L2"/>
    <w:basedOn w:val="a0"/>
    <w:next w:val="a0"/>
    <w:rsid w:val="000D5EC7"/>
    <w:pPr>
      <w:numPr>
        <w:ilvl w:val="1"/>
        <w:numId w:val="10"/>
      </w:num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0" w:line="240" w:lineRule="auto"/>
      <w:outlineLvl w:val="1"/>
    </w:pPr>
    <w:rPr>
      <w:rFonts w:ascii="Arial" w:eastAsia="SimSun" w:hAnsi="Arial" w:cs="Arial"/>
      <w:b/>
      <w:caps/>
      <w:kern w:val="0"/>
      <w:sz w:val="24"/>
      <w:szCs w:val="24"/>
      <w:lang w:val="de-DE" w:eastAsia="x-none" w:bidi="he-IL"/>
      <w14:ligatures w14:val="none"/>
    </w:rPr>
  </w:style>
  <w:style w:type="paragraph" w:customStyle="1" w:styleId="DEStandardL1">
    <w:name w:val="DE Standard L1"/>
    <w:basedOn w:val="a0"/>
    <w:next w:val="a0"/>
    <w:rsid w:val="000D5EC7"/>
    <w:pPr>
      <w:keepNext/>
      <w:keepLines/>
      <w:numPr>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uppressAutoHyphens/>
      <w:spacing w:before="240" w:after="0" w:line="240" w:lineRule="auto"/>
      <w:outlineLvl w:val="0"/>
    </w:pPr>
    <w:rPr>
      <w:rFonts w:ascii="Arial Black" w:eastAsia="SimSun" w:hAnsi="Arial Black" w:cs="Arial"/>
      <w:kern w:val="0"/>
      <w:sz w:val="32"/>
      <w:szCs w:val="28"/>
      <w:lang w:val="de-DE" w:eastAsia="x-none" w:bidi="he-IL"/>
      <w14:ligatures w14:val="none"/>
    </w:rPr>
  </w:style>
  <w:style w:type="paragraph" w:styleId="31">
    <w:name w:val="Body Text 3"/>
    <w:basedOn w:val="a0"/>
    <w:link w:val="32"/>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120" w:line="240" w:lineRule="auto"/>
    </w:pPr>
    <w:rPr>
      <w:rFonts w:ascii="Times New Roman" w:eastAsia="Batang" w:hAnsi="Times New Roman" w:cs="Times New Roman"/>
      <w:kern w:val="0"/>
      <w:sz w:val="16"/>
      <w:szCs w:val="16"/>
      <w:lang w:val="en-US" w:eastAsia="ko-KR"/>
      <w14:ligatures w14:val="none"/>
    </w:rPr>
  </w:style>
  <w:style w:type="character" w:customStyle="1" w:styleId="32">
    <w:name w:val="Основний текст 3 Знак"/>
    <w:basedOn w:val="a2"/>
    <w:link w:val="31"/>
    <w:rsid w:val="000D5EC7"/>
    <w:rPr>
      <w:rFonts w:ascii="Times New Roman" w:eastAsia="Batang" w:hAnsi="Times New Roman" w:cs="Times New Roman"/>
      <w:kern w:val="0"/>
      <w:sz w:val="16"/>
      <w:szCs w:val="16"/>
      <w:lang w:val="en-US" w:eastAsia="ko-KR"/>
      <w14:ligatures w14:val="none"/>
    </w:rPr>
  </w:style>
  <w:style w:type="paragraph" w:styleId="21">
    <w:name w:val="Body Text 2"/>
    <w:basedOn w:val="a0"/>
    <w:link w:val="22"/>
    <w:rsid w:val="000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120" w:line="480" w:lineRule="auto"/>
    </w:pPr>
    <w:rPr>
      <w:rFonts w:ascii="Times New Roman" w:eastAsia="Batang" w:hAnsi="Times New Roman" w:cs="Times New Roman"/>
      <w:kern w:val="0"/>
      <w:sz w:val="24"/>
      <w:szCs w:val="24"/>
      <w:lang w:val="en-US" w:eastAsia="ko-KR"/>
      <w14:ligatures w14:val="none"/>
    </w:rPr>
  </w:style>
  <w:style w:type="character" w:customStyle="1" w:styleId="22">
    <w:name w:val="Основний текст 2 Знак"/>
    <w:basedOn w:val="a2"/>
    <w:link w:val="21"/>
    <w:rsid w:val="000D5EC7"/>
    <w:rPr>
      <w:rFonts w:ascii="Times New Roman" w:eastAsia="Batang" w:hAnsi="Times New Roman" w:cs="Times New Roman"/>
      <w:kern w:val="0"/>
      <w:lang w:val="en-US" w:eastAsia="ko-KR"/>
      <w14:ligatures w14:val="none"/>
    </w:rPr>
  </w:style>
  <w:style w:type="paragraph" w:customStyle="1" w:styleId="aff6">
    <w:name w:val="Назва документа"/>
    <w:basedOn w:val="a0"/>
    <w:next w:val="aff0"/>
    <w:rsid w:val="000D5EC7"/>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before="240" w:after="240" w:line="240" w:lineRule="auto"/>
      <w:jc w:val="center"/>
    </w:pPr>
    <w:rPr>
      <w:rFonts w:ascii="Times New Roman" w:eastAsia="Times New Roman" w:hAnsi="Times New Roman" w:cs="Times New Roman"/>
      <w:b/>
      <w:kern w:val="0"/>
      <w:sz w:val="28"/>
      <w:szCs w:val="20"/>
      <w:lang w:val="uk-UA" w:eastAsia="uk-UA"/>
      <w14:ligatures w14:val="none"/>
    </w:rPr>
  </w:style>
  <w:style w:type="paragraph" w:customStyle="1" w:styleId="ShapkaDocumentu">
    <w:name w:val="Shapka Documentu"/>
    <w:basedOn w:val="a0"/>
    <w:rsid w:val="000D5EC7"/>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s>
      <w:spacing w:after="240" w:line="240" w:lineRule="auto"/>
      <w:ind w:left="3969"/>
      <w:jc w:val="center"/>
    </w:pPr>
    <w:rPr>
      <w:rFonts w:ascii="Times New Roman" w:eastAsia="Times New Roman" w:hAnsi="Times New Roman" w:cs="Times New Roman"/>
      <w:kern w:val="0"/>
      <w:sz w:val="28"/>
      <w:szCs w:val="20"/>
      <w:lang w:val="uk-UA" w:eastAsia="uk-UA"/>
      <w14:ligatures w14:val="none"/>
    </w:rPr>
  </w:style>
  <w:style w:type="paragraph" w:customStyle="1" w:styleId="Ch6">
    <w:name w:val="Основной текст (без абзаца) (Ch_6 Міністерства)"/>
    <w:basedOn w:val="a0"/>
    <w:uiPriority w:val="99"/>
    <w:rsid w:val="000D5EC7"/>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right" w:leader="underscore" w:pos="7710"/>
        <w:tab w:val="right" w:leader="underscore" w:pos="11514"/>
      </w:tabs>
      <w:autoSpaceDE w:val="0"/>
      <w:autoSpaceDN w:val="0"/>
      <w:adjustRightInd w:val="0"/>
      <w:spacing w:after="0" w:line="257" w:lineRule="auto"/>
      <w:jc w:val="both"/>
      <w:textAlignment w:val="center"/>
    </w:pPr>
    <w:rPr>
      <w:rFonts w:ascii="Pragmatica-Book" w:eastAsiaTheme="minorEastAsia" w:hAnsi="Pragmatica-Book" w:cs="Pragmatica-Book"/>
      <w:color w:val="000000"/>
      <w:w w:val="90"/>
      <w:kern w:val="0"/>
      <w:sz w:val="18"/>
      <w:szCs w:val="18"/>
      <w:lang w:val="uk-UA" w:eastAsia="uk-UA"/>
      <w14:ligatures w14:val="none"/>
    </w:rPr>
  </w:style>
  <w:style w:type="paragraph" w:customStyle="1" w:styleId="StrokeCh6">
    <w:name w:val="Stroke (Ch_6 Міністерства)"/>
    <w:basedOn w:val="a0"/>
    <w:uiPriority w:val="99"/>
    <w:rsid w:val="000D5EC7"/>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kern w:val="0"/>
      <w:sz w:val="14"/>
      <w:szCs w:val="14"/>
      <w:lang w:val="uk-UA" w:eastAsia="uk-UA"/>
      <w14:ligatures w14:val="none"/>
    </w:rPr>
  </w:style>
  <w:style w:type="paragraph" w:customStyle="1" w:styleId="TABL">
    <w:name w:val="Таблица № курсив (TABL)"/>
    <w:basedOn w:val="a0"/>
    <w:uiPriority w:val="99"/>
    <w:rsid w:val="000D5EC7"/>
    <w:pPr>
      <w:keepN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right" w:pos="7710"/>
      </w:tabs>
      <w:autoSpaceDE w:val="0"/>
      <w:autoSpaceDN w:val="0"/>
      <w:adjustRightInd w:val="0"/>
      <w:spacing w:before="113" w:after="0" w:line="257" w:lineRule="auto"/>
      <w:ind w:firstLine="283"/>
      <w:jc w:val="right"/>
      <w:textAlignment w:val="center"/>
    </w:pPr>
    <w:rPr>
      <w:rFonts w:ascii="Pragmatica-BookObl" w:eastAsiaTheme="minorEastAsia" w:hAnsi="Pragmatica-BookObl" w:cs="Pragmatica-BookObl"/>
      <w:i/>
      <w:iCs/>
      <w:color w:val="000000"/>
      <w:w w:val="90"/>
      <w:kern w:val="0"/>
      <w:sz w:val="18"/>
      <w:szCs w:val="18"/>
      <w:lang w:val="uk-UA" w:eastAsia="uk-UA"/>
      <w14:ligatures w14:val="none"/>
    </w:rPr>
  </w:style>
  <w:style w:type="paragraph" w:customStyle="1" w:styleId="TableshapkaTABL">
    <w:name w:val="Table_shapka (TABL)"/>
    <w:basedOn w:val="a0"/>
    <w:uiPriority w:val="99"/>
    <w:rsid w:val="000D5EC7"/>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right" w:pos="6350"/>
      </w:tabs>
      <w:suppressAutoHyphens/>
      <w:autoSpaceDE w:val="0"/>
      <w:autoSpaceDN w:val="0"/>
      <w:adjustRightInd w:val="0"/>
      <w:spacing w:after="0" w:line="257" w:lineRule="auto"/>
      <w:jc w:val="center"/>
      <w:textAlignment w:val="center"/>
    </w:pPr>
    <w:rPr>
      <w:rFonts w:ascii="Pragmatica-Book" w:eastAsiaTheme="minorEastAsia" w:hAnsi="Pragmatica-Book" w:cs="Pragmatica-Book"/>
      <w:color w:val="000000"/>
      <w:w w:val="90"/>
      <w:kern w:val="0"/>
      <w:sz w:val="15"/>
      <w:szCs w:val="15"/>
      <w:lang w:val="uk-UA" w:eastAsia="uk-UA"/>
      <w14:ligatures w14:val="none"/>
    </w:rPr>
  </w:style>
  <w:style w:type="table" w:styleId="aff7">
    <w:name w:val="Grid Table Light"/>
    <w:basedOn w:val="a3"/>
    <w:uiPriority w:val="40"/>
    <w:rsid w:val="000D5EC7"/>
    <w:pPr>
      <w:spacing w:after="0" w:line="240" w:lineRule="auto"/>
    </w:pPr>
    <w:rPr>
      <w:sz w:val="22"/>
      <w:szCs w:val="22"/>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5685">
      <w:bodyDiv w:val="1"/>
      <w:marLeft w:val="0"/>
      <w:marRight w:val="0"/>
      <w:marTop w:val="0"/>
      <w:marBottom w:val="0"/>
      <w:divBdr>
        <w:top w:val="none" w:sz="0" w:space="0" w:color="auto"/>
        <w:left w:val="none" w:sz="0" w:space="0" w:color="auto"/>
        <w:bottom w:val="none" w:sz="0" w:space="0" w:color="auto"/>
        <w:right w:val="none" w:sz="0" w:space="0" w:color="auto"/>
      </w:divBdr>
      <w:divsChild>
        <w:div w:id="1146160910">
          <w:marLeft w:val="432"/>
          <w:marRight w:val="216"/>
          <w:marTop w:val="0"/>
          <w:marBottom w:val="0"/>
          <w:divBdr>
            <w:top w:val="none" w:sz="0" w:space="0" w:color="auto"/>
            <w:left w:val="none" w:sz="0" w:space="0" w:color="auto"/>
            <w:bottom w:val="none" w:sz="0" w:space="0" w:color="auto"/>
            <w:right w:val="none" w:sz="0" w:space="0" w:color="auto"/>
          </w:divBdr>
        </w:div>
        <w:div w:id="634221290">
          <w:marLeft w:val="216"/>
          <w:marRight w:val="432"/>
          <w:marTop w:val="0"/>
          <w:marBottom w:val="0"/>
          <w:divBdr>
            <w:top w:val="none" w:sz="0" w:space="0" w:color="auto"/>
            <w:left w:val="none" w:sz="0" w:space="0" w:color="auto"/>
            <w:bottom w:val="none" w:sz="0" w:space="0" w:color="auto"/>
            <w:right w:val="none" w:sz="0" w:space="0" w:color="auto"/>
          </w:divBdr>
        </w:div>
      </w:divsChild>
    </w:div>
    <w:div w:id="677850686">
      <w:bodyDiv w:val="1"/>
      <w:marLeft w:val="0"/>
      <w:marRight w:val="0"/>
      <w:marTop w:val="0"/>
      <w:marBottom w:val="0"/>
      <w:divBdr>
        <w:top w:val="none" w:sz="0" w:space="0" w:color="auto"/>
        <w:left w:val="none" w:sz="0" w:space="0" w:color="auto"/>
        <w:bottom w:val="none" w:sz="0" w:space="0" w:color="auto"/>
        <w:right w:val="none" w:sz="0" w:space="0" w:color="auto"/>
      </w:divBdr>
      <w:divsChild>
        <w:div w:id="963341992">
          <w:marLeft w:val="432"/>
          <w:marRight w:val="216"/>
          <w:marTop w:val="0"/>
          <w:marBottom w:val="0"/>
          <w:divBdr>
            <w:top w:val="none" w:sz="0" w:space="0" w:color="auto"/>
            <w:left w:val="none" w:sz="0" w:space="0" w:color="auto"/>
            <w:bottom w:val="none" w:sz="0" w:space="0" w:color="auto"/>
            <w:right w:val="none" w:sz="0" w:space="0" w:color="auto"/>
          </w:divBdr>
        </w:div>
        <w:div w:id="1092626099">
          <w:marLeft w:val="216"/>
          <w:marRight w:val="432"/>
          <w:marTop w:val="0"/>
          <w:marBottom w:val="0"/>
          <w:divBdr>
            <w:top w:val="none" w:sz="0" w:space="0" w:color="auto"/>
            <w:left w:val="none" w:sz="0" w:space="0" w:color="auto"/>
            <w:bottom w:val="none" w:sz="0" w:space="0" w:color="auto"/>
            <w:right w:val="none" w:sz="0" w:space="0" w:color="auto"/>
          </w:divBdr>
        </w:div>
      </w:divsChild>
    </w:div>
    <w:div w:id="764157043">
      <w:bodyDiv w:val="1"/>
      <w:marLeft w:val="0"/>
      <w:marRight w:val="0"/>
      <w:marTop w:val="0"/>
      <w:marBottom w:val="0"/>
      <w:divBdr>
        <w:top w:val="none" w:sz="0" w:space="0" w:color="auto"/>
        <w:left w:val="none" w:sz="0" w:space="0" w:color="auto"/>
        <w:bottom w:val="none" w:sz="0" w:space="0" w:color="auto"/>
        <w:right w:val="none" w:sz="0" w:space="0" w:color="auto"/>
      </w:divBdr>
    </w:div>
    <w:div w:id="1722169798">
      <w:bodyDiv w:val="1"/>
      <w:marLeft w:val="0"/>
      <w:marRight w:val="0"/>
      <w:marTop w:val="0"/>
      <w:marBottom w:val="0"/>
      <w:divBdr>
        <w:top w:val="none" w:sz="0" w:space="0" w:color="auto"/>
        <w:left w:val="none" w:sz="0" w:space="0" w:color="auto"/>
        <w:bottom w:val="none" w:sz="0" w:space="0" w:color="auto"/>
        <w:right w:val="none" w:sz="0" w:space="0" w:color="auto"/>
      </w:divBdr>
    </w:div>
    <w:div w:id="1851069554">
      <w:bodyDiv w:val="1"/>
      <w:marLeft w:val="0"/>
      <w:marRight w:val="0"/>
      <w:marTop w:val="0"/>
      <w:marBottom w:val="0"/>
      <w:divBdr>
        <w:top w:val="none" w:sz="0" w:space="0" w:color="auto"/>
        <w:left w:val="none" w:sz="0" w:space="0" w:color="auto"/>
        <w:bottom w:val="none" w:sz="0" w:space="0" w:color="auto"/>
        <w:right w:val="none" w:sz="0" w:space="0" w:color="auto"/>
      </w:divBdr>
      <w:divsChild>
        <w:div w:id="1349259221">
          <w:marLeft w:val="432"/>
          <w:marRight w:val="216"/>
          <w:marTop w:val="0"/>
          <w:marBottom w:val="0"/>
          <w:divBdr>
            <w:top w:val="none" w:sz="0" w:space="0" w:color="auto"/>
            <w:left w:val="none" w:sz="0" w:space="0" w:color="auto"/>
            <w:bottom w:val="none" w:sz="0" w:space="0" w:color="auto"/>
            <w:right w:val="none" w:sz="0" w:space="0" w:color="auto"/>
          </w:divBdr>
        </w:div>
        <w:div w:id="190926708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sebank.ua/investorrelations" TargetMode="External"/><Relationship Id="rId13" Type="http://schemas.openxmlformats.org/officeDocument/2006/relationships/hyperlink" Target="mailto:banksale@minfin.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banksale@minfin.gov.ua"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gasbank.com/about/perform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krgasbank.com/about/fin_resul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nsebank.ua/informacia-dla-akcioneriv-ta-stejkholderi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zakon.rada.gov.ua/laws/show/3983-20" TargetMode="External"/><Relationship Id="rId1" Type="http://schemas.openxmlformats.org/officeDocument/2006/relationships/hyperlink" Target="https://zakon.rada.gov.ua/laws/show/1385-2025-%D0%BF" TargetMode="External"/></Relationships>
</file>

<file path=word/theme/theme1.xml><?xml version="1.0" encoding="utf-8"?>
<a:theme xmlns:a="http://schemas.openxmlformats.org/drawingml/2006/main" name="BDP Office Theme 3">
  <a:themeElements>
    <a:clrScheme name="BDP Brand">
      <a:dk1>
        <a:srgbClr val="1E1E1E"/>
      </a:dk1>
      <a:lt1>
        <a:srgbClr val="FFFFFF"/>
      </a:lt1>
      <a:dk2>
        <a:srgbClr val="003246"/>
      </a:dk2>
      <a:lt2>
        <a:srgbClr val="F0F0EB"/>
      </a:lt2>
      <a:accent1>
        <a:srgbClr val="FF3232"/>
      </a:accent1>
      <a:accent2>
        <a:srgbClr val="FFB4B4"/>
      </a:accent2>
      <a:accent3>
        <a:srgbClr val="F5D264"/>
      </a:accent3>
      <a:accent4>
        <a:srgbClr val="A0DCAA"/>
      </a:accent4>
      <a:accent5>
        <a:srgbClr val="003246"/>
      </a:accent5>
      <a:accent6>
        <a:srgbClr val="661617"/>
      </a:accent6>
      <a:hlink>
        <a:srgbClr val="C3C3BE"/>
      </a:hlink>
      <a:folHlink>
        <a:srgbClr val="FF3232"/>
      </a:folHlink>
    </a:clrScheme>
    <a:fontScheme name="BDP">
      <a:majorFont>
        <a:latin typeface="Neue Montreal"/>
        <a:ea typeface=""/>
        <a:cs typeface=""/>
      </a:majorFont>
      <a:minorFont>
        <a:latin typeface="Neue Montre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DP Office Theme 3" id="{72B734C2-3F64-D54F-9C02-A0243E266426}" vid="{F006692C-8FA7-3644-A0AE-90629C300D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6161-0F98-4D1D-B8A2-79CD24D0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30550</Words>
  <Characters>17414</Characters>
  <Application>Microsoft Office Word</Application>
  <DocSecurity>0</DocSecurity>
  <Lines>145</Lines>
  <Paragraphs>95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2026-03-31T12:23:00Z</dcterms:created>
  <dcterms:modified xsi:type="dcterms:W3CDTF">2026-03-31T15:08:00Z</dcterms:modified>
</cp:coreProperties>
</file>