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B9" w:rsidRPr="00315237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</w:p>
    <w:p w:rsidR="009712B9" w:rsidRPr="00315237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базове відстеження </w:t>
      </w:r>
    </w:p>
    <w:p w:rsidR="009712B9" w:rsidRPr="00315237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наказу </w:t>
      </w:r>
      <w:r w:rsidR="008071E6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Міні</w:t>
      </w:r>
      <w:r w:rsidR="00556104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стерства фінансів України від </w:t>
      </w:r>
      <w:r w:rsidR="007123F2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23.07.2015</w:t>
      </w:r>
      <w:r w:rsidR="00435AF5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7123F2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662</w:t>
      </w: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712B9" w:rsidRPr="00315237" w:rsidRDefault="009712B9" w:rsidP="00435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35AF5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затвердження</w:t>
      </w:r>
      <w:r w:rsidR="007123F2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Положення про здійснення фінансового моніторингу суб’єктами первинного фінансового моніторингу, державне регулювання </w:t>
      </w:r>
      <w:r w:rsidR="007F5B9C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 нагляд за діяльністю яких </w:t>
      </w:r>
      <w:r w:rsidR="006E6CE4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здійснює Д</w:t>
      </w:r>
      <w:r w:rsidR="007F5B9C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ержавна служба фінансового моніторингу України</w:t>
      </w: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1. Вид та назва регуляторного акта, результативність якого відстежується, дата його прийняття та номер</w:t>
      </w:r>
      <w:r w:rsidRPr="00315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712B9" w:rsidRPr="00315237" w:rsidRDefault="009712B9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8071E6" w:rsidRPr="00315237">
        <w:rPr>
          <w:rFonts w:ascii="Times New Roman" w:eastAsia="Times New Roman" w:hAnsi="Times New Roman" w:cs="Times New Roman"/>
          <w:bCs/>
          <w:sz w:val="28"/>
          <w:szCs w:val="28"/>
        </w:rPr>
        <w:t>Міністерства фінансів України</w:t>
      </w:r>
      <w:r w:rsidR="007079EE" w:rsidRPr="00315237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від 23.07.2015 № 662 «Про затвердження Положення про здійснення фінансового моніторингу суб’єктами первинного фінансового моніторингу, державне регулювання і нагл</w:t>
      </w:r>
      <w:r w:rsidR="006E6CE4" w:rsidRPr="00315237">
        <w:rPr>
          <w:rFonts w:ascii="Times New Roman" w:eastAsia="Times New Roman" w:hAnsi="Times New Roman" w:cs="Times New Roman"/>
          <w:bCs/>
          <w:sz w:val="28"/>
          <w:szCs w:val="28"/>
        </w:rPr>
        <w:t>яд за діяльністю яких здійснює Д</w:t>
      </w:r>
      <w:r w:rsidR="007079EE" w:rsidRPr="00315237">
        <w:rPr>
          <w:rFonts w:ascii="Times New Roman" w:eastAsia="Times New Roman" w:hAnsi="Times New Roman" w:cs="Times New Roman"/>
          <w:bCs/>
          <w:sz w:val="28"/>
          <w:szCs w:val="28"/>
        </w:rPr>
        <w:t>ержавна служба фінансового моніторингу України»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, зареєстрований в</w:t>
      </w:r>
      <w:r w:rsidR="008071E6" w:rsidRPr="00315237">
        <w:rPr>
          <w:rFonts w:ascii="Times New Roman" w:eastAsia="Times New Roman" w:hAnsi="Times New Roman" w:cs="Times New Roman"/>
          <w:sz w:val="28"/>
          <w:szCs w:val="28"/>
        </w:rPr>
        <w:t xml:space="preserve"> Міністерстві юстиції України</w:t>
      </w:r>
      <w:r w:rsidR="00A037F0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>12.08</w:t>
      </w:r>
      <w:r w:rsidR="00D73410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071E6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AF5" w:rsidRPr="0031523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>973</w:t>
      </w:r>
      <w:r w:rsidR="00435AF5" w:rsidRPr="00315237">
        <w:rPr>
          <w:rFonts w:ascii="Times New Roman" w:eastAsia="Times New Roman" w:hAnsi="Times New Roman" w:cs="Times New Roman"/>
          <w:sz w:val="28"/>
          <w:szCs w:val="28"/>
        </w:rPr>
        <w:t>/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>7418</w:t>
      </w:r>
      <w:r w:rsidR="006F3FB5" w:rsidRPr="00315237">
        <w:rPr>
          <w:rFonts w:ascii="Times New Roman" w:eastAsia="Times New Roman" w:hAnsi="Times New Roman" w:cs="Times New Roman"/>
          <w:sz w:val="28"/>
          <w:szCs w:val="28"/>
        </w:rPr>
        <w:t xml:space="preserve"> (далі – Наказ)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2. Назва виконавця заходів з відстеження</w:t>
      </w:r>
    </w:p>
    <w:p w:rsidR="009712B9" w:rsidRPr="00315237" w:rsidRDefault="006D5D9A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фінансів України, </w:t>
      </w:r>
      <w:r w:rsidR="009712B9" w:rsidRPr="00315237">
        <w:rPr>
          <w:rFonts w:ascii="Times New Roman" w:eastAsia="Times New Roman" w:hAnsi="Times New Roman" w:cs="Times New Roman"/>
          <w:sz w:val="28"/>
          <w:szCs w:val="28"/>
        </w:rPr>
        <w:t xml:space="preserve">Державна служба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фінансового моніторингу України</w:t>
      </w:r>
      <w:r w:rsidR="00A73B33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3. Цілі прийняття акта</w:t>
      </w:r>
    </w:p>
    <w:p w:rsidR="00E06A74" w:rsidRPr="00315237" w:rsidRDefault="009712B9" w:rsidP="00E06A7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видан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о відповідно до </w:t>
      </w:r>
      <w:r w:rsidR="00E00B1A" w:rsidRPr="00315237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B1A" w:rsidRPr="00315237">
        <w:rPr>
          <w:rFonts w:ascii="Times New Roman" w:eastAsia="Times New Roman" w:hAnsi="Times New Roman" w:cs="Times New Roman"/>
          <w:sz w:val="28"/>
          <w:szCs w:val="28"/>
        </w:rPr>
        <w:t>частини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B1A" w:rsidRPr="00315237">
        <w:rPr>
          <w:rFonts w:ascii="Times New Roman" w:eastAsia="Times New Roman" w:hAnsi="Times New Roman" w:cs="Times New Roman"/>
          <w:sz w:val="28"/>
          <w:szCs w:val="28"/>
        </w:rPr>
        <w:t>першої, пункту 2 частини другої</w:t>
      </w:r>
      <w:r w:rsidR="007079EE" w:rsidRPr="00315237">
        <w:rPr>
          <w:rFonts w:ascii="Times New Roman" w:eastAsia="Times New Roman" w:hAnsi="Times New Roman" w:cs="Times New Roman"/>
          <w:sz w:val="28"/>
          <w:szCs w:val="28"/>
        </w:rPr>
        <w:t xml:space="preserve"> статті 14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(далі - Закон) </w:t>
      </w:r>
      <w:r w:rsidR="00E06A74" w:rsidRPr="0031523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 xml:space="preserve"> Положення про Д</w:t>
      </w:r>
      <w:r w:rsidR="00556104" w:rsidRPr="00315237">
        <w:rPr>
          <w:rFonts w:ascii="Times New Roman" w:eastAsia="Times New Roman" w:hAnsi="Times New Roman" w:cs="Times New Roman"/>
          <w:sz w:val="28"/>
          <w:szCs w:val="28"/>
        </w:rPr>
        <w:t>ержавну службу фінансового моніторингу України</w:t>
      </w:r>
      <w:r w:rsidR="005744D7" w:rsidRPr="00315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6A74" w:rsidRPr="00315237">
        <w:rPr>
          <w:rFonts w:ascii="Times New Roman" w:eastAsia="Times New Roman" w:hAnsi="Times New Roman" w:cs="Times New Roman"/>
          <w:sz w:val="28"/>
          <w:szCs w:val="28"/>
        </w:rPr>
        <w:t>затвердженого постановою Кабінету Міністрів України від 29.07.2015 № 537. 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Нормативний акт прийнятий з метою встановлення загальних вимог щодо організації</w:t>
      </w:r>
      <w:r w:rsidR="00E06A74" w:rsidRPr="00315237">
        <w:rPr>
          <w:rFonts w:ascii="Times New Roman" w:eastAsia="Times New Roman" w:hAnsi="Times New Roman" w:cs="Times New Roman"/>
          <w:sz w:val="28"/>
          <w:szCs w:val="28"/>
        </w:rPr>
        <w:t xml:space="preserve"> процедури здійснення фінансового моніторингу суб’єктами підприємницької діяльності, які надають посередницькі послуги під час здійснення операцій з купівлі-продажу нерухомого майна, державне регулювання і нагляд за </w:t>
      </w:r>
      <w:r w:rsidR="006A6471" w:rsidRPr="00315237">
        <w:rPr>
          <w:rFonts w:ascii="Times New Roman" w:eastAsia="Times New Roman" w:hAnsi="Times New Roman" w:cs="Times New Roman"/>
          <w:sz w:val="28"/>
          <w:szCs w:val="28"/>
        </w:rPr>
        <w:t xml:space="preserve">діяльністю </w:t>
      </w:r>
      <w:r w:rsidR="00E06A74" w:rsidRPr="00315237">
        <w:rPr>
          <w:rFonts w:ascii="Times New Roman" w:eastAsia="Times New Roman" w:hAnsi="Times New Roman" w:cs="Times New Roman"/>
          <w:sz w:val="28"/>
          <w:szCs w:val="28"/>
        </w:rPr>
        <w:t>яки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06A74" w:rsidRPr="00315237">
        <w:rPr>
          <w:rFonts w:ascii="Times New Roman" w:eastAsia="Times New Roman" w:hAnsi="Times New Roman" w:cs="Times New Roman"/>
          <w:sz w:val="28"/>
          <w:szCs w:val="28"/>
        </w:rPr>
        <w:t xml:space="preserve"> здійснює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Державна служба фінансового моніторингу України, зокрема: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призначення працівника, відповідального за проведення фінансового моніторингу;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розроблення правил та програм здійснення фінансового моніторингу;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здійснення ідентифікації,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верифікації та вивчення клієнтів;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здійснення заходів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управлінн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ризиками та оцінка ризиків;</w:t>
      </w:r>
    </w:p>
    <w:p w:rsidR="00A95649" w:rsidRPr="00315237" w:rsidRDefault="00A95649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вия</w:t>
      </w:r>
      <w:r w:rsidR="00112A53" w:rsidRPr="00315237">
        <w:rPr>
          <w:rFonts w:ascii="Times New Roman" w:eastAsia="Times New Roman" w:hAnsi="Times New Roman" w:cs="Times New Roman"/>
          <w:sz w:val="28"/>
          <w:szCs w:val="28"/>
        </w:rPr>
        <w:t>влення фінансових операцій, які підлягають фінансовому моніторингу та які можуть бути пов’язані, стосуються або призначені для фінансування тероризму та фінансування розповсюдження зброї масового знищення;</w:t>
      </w:r>
    </w:p>
    <w:p w:rsidR="00112A53" w:rsidRPr="00315237" w:rsidRDefault="00112A53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lastRenderedPageBreak/>
        <w:t>зупинення фінансових операцій;</w:t>
      </w:r>
    </w:p>
    <w:p w:rsidR="00112A53" w:rsidRPr="00315237" w:rsidRDefault="00112A53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порядок проведення внутрішніх перевірок або незалежного аудиту;</w:t>
      </w:r>
    </w:p>
    <w:p w:rsidR="00112A53" w:rsidRPr="00315237" w:rsidRDefault="00112A53" w:rsidP="00A956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підготовка персоналу суб’єкта щодо виконання вимог законодавства у сфері запоб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>ігання та протидії легалізації (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4. Строк виконання  заходів з відстеження</w:t>
      </w:r>
      <w:r w:rsidR="00FD5EE5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результативності регуляторного акта</w:t>
      </w: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712B9" w:rsidRPr="00315237" w:rsidRDefault="00E13163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Відстеження результативності Н</w:t>
      </w:r>
      <w:r w:rsidR="009712B9" w:rsidRPr="00315237">
        <w:rPr>
          <w:rFonts w:ascii="Times New Roman" w:eastAsia="Times New Roman" w:hAnsi="Times New Roman" w:cs="Times New Roman"/>
          <w:sz w:val="28"/>
          <w:szCs w:val="28"/>
        </w:rPr>
        <w:t xml:space="preserve">аказу </w:t>
      </w:r>
      <w:r w:rsidR="0024156A" w:rsidRPr="0031523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C4A01" w:rsidRPr="00315237">
        <w:rPr>
          <w:rFonts w:ascii="Times New Roman" w:eastAsia="Times New Roman" w:hAnsi="Times New Roman" w:cs="Times New Roman"/>
          <w:sz w:val="28"/>
          <w:szCs w:val="28"/>
        </w:rPr>
        <w:t xml:space="preserve">озпочато 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D3456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08</w:t>
      </w:r>
      <w:r w:rsidR="00112A53" w:rsidRPr="00315237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7A5C84" w:rsidRPr="0031523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8071E6" w:rsidRPr="00315237">
        <w:rPr>
          <w:rFonts w:ascii="Times New Roman" w:eastAsia="Times New Roman" w:hAnsi="Times New Roman" w:cs="Times New Roman"/>
          <w:sz w:val="28"/>
          <w:szCs w:val="28"/>
        </w:rPr>
        <w:t>завершено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09.</w:t>
      </w:r>
      <w:r w:rsidR="00112A53" w:rsidRPr="00315237">
        <w:rPr>
          <w:rFonts w:ascii="Times New Roman" w:eastAsia="Times New Roman" w:hAnsi="Times New Roman" w:cs="Times New Roman"/>
          <w:sz w:val="28"/>
          <w:szCs w:val="28"/>
        </w:rPr>
        <w:t>2016</w:t>
      </w:r>
      <w:r w:rsidR="009712B9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5. Тип відстеження (базове, повторне або періодичне)</w:t>
      </w:r>
    </w:p>
    <w:p w:rsidR="007D540E" w:rsidRPr="00315237" w:rsidRDefault="009712B9" w:rsidP="006D5D9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Базове. </w:t>
      </w:r>
    </w:p>
    <w:p w:rsidR="009712B9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Методи одержання результатів відстеження </w:t>
      </w:r>
    </w:p>
    <w:p w:rsidR="009712B9" w:rsidRPr="00315237" w:rsidRDefault="009712B9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Статистичний метод. </w:t>
      </w:r>
    </w:p>
    <w:p w:rsidR="0024156A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7. Дані та припущення, на основі яких відстежувалась результативність, а також способи одержання даних</w:t>
      </w:r>
    </w:p>
    <w:p w:rsidR="00D73410" w:rsidRPr="00315237" w:rsidRDefault="00D73410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Для відстеження результативності</w:t>
      </w:r>
      <w:r w:rsidR="006F3FB5" w:rsidRPr="00315237">
        <w:rPr>
          <w:rFonts w:ascii="Times New Roman" w:eastAsia="Times New Roman" w:hAnsi="Times New Roman" w:cs="Times New Roman"/>
          <w:sz w:val="28"/>
          <w:szCs w:val="28"/>
        </w:rPr>
        <w:t xml:space="preserve"> Наказу здійснено аналіз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FB5" w:rsidRPr="00315237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обліку Державної служби фінансового моніторингу України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 xml:space="preserve">дня набуття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 xml:space="preserve">ним 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>чинності - 04.09.2015 д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о 02.09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 xml:space="preserve">.2016.  </w:t>
      </w:r>
    </w:p>
    <w:p w:rsidR="009712B9" w:rsidRPr="00315237" w:rsidRDefault="002379C4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Кількісні </w:t>
      </w:r>
      <w:r w:rsidR="009712B9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 якісні </w:t>
      </w:r>
      <w:r w:rsidR="006F3FB5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значення показників</w:t>
      </w:r>
      <w:r w:rsidR="009712B9"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результативності акта</w:t>
      </w:r>
    </w:p>
    <w:p w:rsidR="008F6F45" w:rsidRPr="00315237" w:rsidRDefault="008F6F45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Дія регуляторного акт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не вплинула на розмір надходжень до державного та місцевих бюджетів і державних цільових фондів.</w:t>
      </w:r>
    </w:p>
    <w:p w:rsidR="00F1027C" w:rsidRPr="00315237" w:rsidRDefault="00F1027C" w:rsidP="00F1027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На фізичних осіб дія акт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безпосередньо не поширювалася.</w:t>
      </w:r>
    </w:p>
    <w:p w:rsidR="003824F0" w:rsidRPr="00315237" w:rsidRDefault="00F1027C" w:rsidP="00F1027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Кількісні показники результативності регуляторного акта:</w:t>
      </w:r>
    </w:p>
    <w:p w:rsidR="001B3C2E" w:rsidRPr="00315237" w:rsidRDefault="009E3A1C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 xml:space="preserve">ількість суб’єктів первинного фінансового моніторингу - суб’єктів підприємницької діяльності, які надають посередницькі послуги під час здійснення операцій з купівлі-продажу нерухомого майна,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на яких поширюється дія наказу 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танови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 xml:space="preserve">ла 208, 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 xml:space="preserve">з них: 197 юридичних осіб та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>11 філій.</w:t>
      </w:r>
    </w:p>
    <w:p w:rsidR="009D3976" w:rsidRPr="00315237" w:rsidRDefault="006E6CE4" w:rsidP="00F1027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 xml:space="preserve">а період з 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>04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>9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5E0E2D" w:rsidRPr="00315237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48CA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02.09</w:t>
      </w:r>
      <w:r w:rsidR="00C3702B" w:rsidRPr="00315237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16480B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суб’єктами підприємницької діяльності, які надають посередницькі послуги під час здійснення операцій з купівлі-продажу нерухомого майна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 xml:space="preserve"> повідомлення</w:t>
      </w:r>
      <w:r w:rsidR="00B366DB" w:rsidRPr="00315237">
        <w:rPr>
          <w:rFonts w:ascii="Times New Roman" w:eastAsia="Times New Roman" w:hAnsi="Times New Roman" w:cs="Times New Roman"/>
          <w:sz w:val="28"/>
          <w:szCs w:val="28"/>
        </w:rPr>
        <w:t xml:space="preserve"> про фінансові операції</w:t>
      </w:r>
      <w:r w:rsidR="00D70EFA" w:rsidRPr="003152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 xml:space="preserve"> які підлягають фінансовому моніторингу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до Держфінмоніторингу не надавались.</w:t>
      </w:r>
    </w:p>
    <w:p w:rsidR="009D3976" w:rsidRPr="00315237" w:rsidRDefault="006E6CE4" w:rsidP="009D397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 xml:space="preserve">а період з 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04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9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A4015" w:rsidRPr="00315237">
        <w:rPr>
          <w:rFonts w:ascii="Times New Roman" w:eastAsia="Times New Roman" w:hAnsi="Times New Roman" w:cs="Times New Roman"/>
          <w:sz w:val="28"/>
          <w:szCs w:val="28"/>
        </w:rPr>
        <w:t>5</w:t>
      </w:r>
      <w:r w:rsidR="00E21B68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A5" w:rsidRPr="0031523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E3A1C" w:rsidRPr="00315237">
        <w:rPr>
          <w:rFonts w:ascii="Times New Roman" w:eastAsia="Times New Roman" w:hAnsi="Times New Roman" w:cs="Times New Roman"/>
          <w:sz w:val="28"/>
          <w:szCs w:val="28"/>
        </w:rPr>
        <w:t>02.09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F1027C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015" w:rsidRPr="00315237">
        <w:rPr>
          <w:rFonts w:ascii="Times New Roman" w:eastAsia="Times New Roman" w:hAnsi="Times New Roman" w:cs="Times New Roman"/>
          <w:sz w:val="28"/>
          <w:szCs w:val="28"/>
        </w:rPr>
        <w:t>перевірки суб’єктів підприємницької діяльності, які надають посередницькі послуги під час здійснення операцій з купівлі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4015" w:rsidRPr="00315237">
        <w:rPr>
          <w:rFonts w:ascii="Times New Roman" w:eastAsia="Times New Roman" w:hAnsi="Times New Roman" w:cs="Times New Roman"/>
          <w:sz w:val="28"/>
          <w:szCs w:val="28"/>
        </w:rPr>
        <w:t xml:space="preserve">продажу нерухомого майна, </w:t>
      </w:r>
      <w:proofErr w:type="spellStart"/>
      <w:r w:rsidR="001A4015" w:rsidRPr="00315237">
        <w:rPr>
          <w:rFonts w:ascii="Times New Roman" w:eastAsia="Times New Roman" w:hAnsi="Times New Roman" w:cs="Times New Roman"/>
          <w:sz w:val="28"/>
          <w:szCs w:val="28"/>
        </w:rPr>
        <w:t>Держфінмоніторингом</w:t>
      </w:r>
      <w:proofErr w:type="spellEnd"/>
      <w:r w:rsidR="001A4015" w:rsidRPr="00315237">
        <w:rPr>
          <w:rFonts w:ascii="Times New Roman" w:eastAsia="Times New Roman" w:hAnsi="Times New Roman" w:cs="Times New Roman"/>
          <w:sz w:val="28"/>
          <w:szCs w:val="28"/>
        </w:rPr>
        <w:t xml:space="preserve"> не проводились, 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 xml:space="preserve">заходи впливу за порушення вимог законодавства </w:t>
      </w:r>
      <w:r w:rsidR="00E77F5C" w:rsidRPr="00315237">
        <w:rPr>
          <w:rFonts w:ascii="Times New Roman" w:eastAsia="Times New Roman" w:hAnsi="Times New Roman" w:cs="Times New Roman"/>
          <w:sz w:val="28"/>
          <w:szCs w:val="28"/>
        </w:rPr>
        <w:t xml:space="preserve">у сфері запобігання та протидії легалізації </w:t>
      </w:r>
      <w:r w:rsidR="00CC6E6D" w:rsidRPr="00315237">
        <w:rPr>
          <w:rFonts w:ascii="Times New Roman" w:eastAsia="Times New Roman" w:hAnsi="Times New Roman" w:cs="Times New Roman"/>
          <w:sz w:val="28"/>
          <w:szCs w:val="28"/>
        </w:rPr>
        <w:t>(відмиванню</w:t>
      </w:r>
      <w:r w:rsidR="00E77F5C" w:rsidRPr="00315237">
        <w:rPr>
          <w:rFonts w:ascii="Times New Roman" w:eastAsia="Times New Roman" w:hAnsi="Times New Roman" w:cs="Times New Roman"/>
          <w:sz w:val="28"/>
          <w:szCs w:val="28"/>
        </w:rPr>
        <w:t>) доходів, одержаних злочинни</w:t>
      </w:r>
      <w:r w:rsidR="00CC6E6D" w:rsidRPr="00315237">
        <w:rPr>
          <w:rFonts w:ascii="Times New Roman" w:eastAsia="Times New Roman" w:hAnsi="Times New Roman" w:cs="Times New Roman"/>
          <w:sz w:val="28"/>
          <w:szCs w:val="28"/>
        </w:rPr>
        <w:t>м шляхом, фінансуванню</w:t>
      </w:r>
      <w:r w:rsidR="00E77F5C" w:rsidRPr="00315237">
        <w:rPr>
          <w:rFonts w:ascii="Times New Roman" w:eastAsia="Times New Roman" w:hAnsi="Times New Roman" w:cs="Times New Roman"/>
          <w:sz w:val="28"/>
          <w:szCs w:val="28"/>
        </w:rPr>
        <w:t xml:space="preserve"> тероризму та </w:t>
      </w:r>
      <w:r w:rsidR="00CC6E6D" w:rsidRPr="00315237">
        <w:rPr>
          <w:rFonts w:ascii="Times New Roman" w:eastAsia="Times New Roman" w:hAnsi="Times New Roman" w:cs="Times New Roman"/>
          <w:sz w:val="28"/>
          <w:szCs w:val="28"/>
        </w:rPr>
        <w:lastRenderedPageBreak/>
        <w:t>фінансуванню</w:t>
      </w:r>
      <w:r w:rsidR="00E77F5C" w:rsidRPr="00315237">
        <w:rPr>
          <w:rFonts w:ascii="Times New Roman" w:eastAsia="Times New Roman" w:hAnsi="Times New Roman" w:cs="Times New Roman"/>
          <w:sz w:val="28"/>
          <w:szCs w:val="28"/>
        </w:rPr>
        <w:t xml:space="preserve"> розповсюдження зброї масового знищення, не застосовувались 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F5C" w:rsidRPr="0031523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 xml:space="preserve"> зв’язку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>з законодавчо введеним обмеженням на проведення контролюючими органами перевірок суб’єктів г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>осподарювання на 2015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 xml:space="preserve">–          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>2016 роки.</w:t>
      </w:r>
      <w:r w:rsidR="009D3976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1CD9" w:rsidRPr="00315237" w:rsidRDefault="009D1CD9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Рівень поінформованості суб’єктів господарювання та/або фізичних осіб з основних положень акта</w:t>
      </w:r>
      <w:r w:rsidR="00657FE7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оцінено як високий, оскільки </w:t>
      </w:r>
      <w:r w:rsidR="00657FE7" w:rsidRPr="00315237">
        <w:rPr>
          <w:rFonts w:ascii="Times New Roman" w:eastAsia="Times New Roman" w:hAnsi="Times New Roman" w:cs="Times New Roman"/>
          <w:sz w:val="28"/>
          <w:szCs w:val="28"/>
        </w:rPr>
        <w:t>суб’єкти первинного фінансового моніторингу були поінформовані про основні положення регуляторного акта шляхом розміщення його на офіційних Веб-сайтах Держфінмоніторингу та Міністерства фінансів України</w:t>
      </w:r>
      <w:r w:rsidR="000A3E9E" w:rsidRPr="00315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D2A" w:rsidRPr="00315237" w:rsidRDefault="00583D2A" w:rsidP="00583D2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Виконання вимог регуляторного акт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суб’єктами первинного фінансового моніторингу не потребувало додаткових витрат коштів та часу. </w:t>
      </w:r>
    </w:p>
    <w:p w:rsidR="00A1636F" w:rsidRPr="00315237" w:rsidRDefault="009712B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Оцінка результатів реалізації регуляторного акта та ступеня досягнення визначених цілей </w:t>
      </w:r>
    </w:p>
    <w:p w:rsidR="009712B9" w:rsidRPr="00315237" w:rsidRDefault="009D193E" w:rsidP="003824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Базове відстеження здійснен</w:t>
      </w:r>
      <w:bookmarkStart w:id="0" w:name="_GoBack"/>
      <w:bookmarkEnd w:id="0"/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е з метою оцінки стану </w:t>
      </w:r>
      <w:r w:rsidR="006F7325" w:rsidRPr="00315237">
        <w:rPr>
          <w:rFonts w:ascii="Times New Roman" w:eastAsia="Times New Roman" w:hAnsi="Times New Roman" w:cs="Times New Roman"/>
          <w:sz w:val="28"/>
          <w:szCs w:val="28"/>
        </w:rPr>
        <w:t>щодо відносин, на врегулювання яких спрямована його дія.</w:t>
      </w:r>
    </w:p>
    <w:p w:rsidR="001B3C2E" w:rsidRPr="00315237" w:rsidRDefault="00FE2053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Таким чином, ді</w:t>
      </w:r>
      <w:r w:rsidR="001B3C2E" w:rsidRPr="00315237">
        <w:rPr>
          <w:rFonts w:ascii="Times New Roman" w:eastAsia="Times New Roman" w:hAnsi="Times New Roman" w:cs="Times New Roman"/>
          <w:sz w:val="28"/>
          <w:szCs w:val="28"/>
        </w:rPr>
        <w:t>я регуляторного акта забезпечує встановлення загальних вимог щодо організації процедури здійснення фінансового моніторингу суб’єктами підприємницької діяльності, які надають посередницькі послуги під час здійснення операцій з купівлі-продажу нерухомого майна, зокрема: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призначення працівника, відповідального за проведення фінансового моніторингу;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розроблення правил та програм здійснення фінансового моніторингу;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здійснення ідентифікації,</w:t>
      </w:r>
      <w:r w:rsidR="006E6CE4" w:rsidRPr="0031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>верифікації та вивчення клієнтів;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здійснення заходів 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управлінн</w:t>
      </w:r>
      <w:r w:rsidR="007C5C35" w:rsidRPr="0031523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15237">
        <w:rPr>
          <w:rFonts w:ascii="Times New Roman" w:eastAsia="Times New Roman" w:hAnsi="Times New Roman" w:cs="Times New Roman"/>
          <w:sz w:val="28"/>
          <w:szCs w:val="28"/>
        </w:rPr>
        <w:t xml:space="preserve"> ризиками та оцінка ризиків;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виявлення фінансових операцій, які підлягають фінансовому моніторингу та які можуть бути пов’язані, стосуються або призначені для фінансування тероризму та фінансування розповсюдження зброї масового знищення;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зупинення фінансових операцій;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порядок проведення внутрішніх перевірок або незалежного аудиту;</w:t>
      </w:r>
    </w:p>
    <w:p w:rsidR="001B3C2E" w:rsidRPr="00315237" w:rsidRDefault="001B3C2E" w:rsidP="001B3C2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237">
        <w:rPr>
          <w:rFonts w:ascii="Times New Roman" w:eastAsia="Times New Roman" w:hAnsi="Times New Roman" w:cs="Times New Roman"/>
          <w:sz w:val="28"/>
          <w:szCs w:val="28"/>
        </w:rPr>
        <w:t>підготовка персоналу суб’єкта щодо виконання вимог законодавства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FE2053" w:rsidRPr="00315237" w:rsidRDefault="00FE2053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39" w:rsidRPr="00315237" w:rsidRDefault="00553D39" w:rsidP="003824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8AC" w:rsidRPr="00315237" w:rsidRDefault="00606C0D" w:rsidP="00606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0D"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Міністра - керівник апарату                                     Є. КАПІНУС</w:t>
      </w:r>
    </w:p>
    <w:sectPr w:rsidR="006E08AC" w:rsidRPr="00315237" w:rsidSect="00553D39">
      <w:headerReference w:type="default" r:id="rId9"/>
      <w:pgSz w:w="11906" w:h="16838"/>
      <w:pgMar w:top="993" w:right="850" w:bottom="851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FE" w:rsidRDefault="00B935FE" w:rsidP="00553D39">
      <w:pPr>
        <w:spacing w:after="0" w:line="240" w:lineRule="auto"/>
      </w:pPr>
      <w:r>
        <w:separator/>
      </w:r>
    </w:p>
  </w:endnote>
  <w:endnote w:type="continuationSeparator" w:id="0">
    <w:p w:rsidR="00B935FE" w:rsidRDefault="00B935FE" w:rsidP="0055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FE" w:rsidRDefault="00B935FE" w:rsidP="00553D39">
      <w:pPr>
        <w:spacing w:after="0" w:line="240" w:lineRule="auto"/>
      </w:pPr>
      <w:r>
        <w:separator/>
      </w:r>
    </w:p>
  </w:footnote>
  <w:footnote w:type="continuationSeparator" w:id="0">
    <w:p w:rsidR="00B935FE" w:rsidRDefault="00B935FE" w:rsidP="0055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58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3D39" w:rsidRDefault="00553D3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C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EF1"/>
    <w:multiLevelType w:val="hybridMultilevel"/>
    <w:tmpl w:val="49A249A0"/>
    <w:lvl w:ilvl="0" w:tplc="21B45C6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B9"/>
    <w:rsid w:val="00010EB0"/>
    <w:rsid w:val="00041500"/>
    <w:rsid w:val="0006191A"/>
    <w:rsid w:val="00072235"/>
    <w:rsid w:val="00082B16"/>
    <w:rsid w:val="000A1B45"/>
    <w:rsid w:val="000A3E9E"/>
    <w:rsid w:val="000D3339"/>
    <w:rsid w:val="00112A53"/>
    <w:rsid w:val="001250EE"/>
    <w:rsid w:val="0015782D"/>
    <w:rsid w:val="001578E8"/>
    <w:rsid w:val="0016480B"/>
    <w:rsid w:val="001A4015"/>
    <w:rsid w:val="001B3C2E"/>
    <w:rsid w:val="001E0A0C"/>
    <w:rsid w:val="001F4AD2"/>
    <w:rsid w:val="002107DF"/>
    <w:rsid w:val="002379C4"/>
    <w:rsid w:val="0024156A"/>
    <w:rsid w:val="002419C2"/>
    <w:rsid w:val="002C18BC"/>
    <w:rsid w:val="002F3BA7"/>
    <w:rsid w:val="00315237"/>
    <w:rsid w:val="003244FE"/>
    <w:rsid w:val="00356DB5"/>
    <w:rsid w:val="003824F0"/>
    <w:rsid w:val="003859F0"/>
    <w:rsid w:val="00385DD2"/>
    <w:rsid w:val="003A256D"/>
    <w:rsid w:val="00413558"/>
    <w:rsid w:val="00435AF5"/>
    <w:rsid w:val="004417E9"/>
    <w:rsid w:val="00451C2E"/>
    <w:rsid w:val="00461F33"/>
    <w:rsid w:val="004A2BA7"/>
    <w:rsid w:val="004D7FF6"/>
    <w:rsid w:val="004E181C"/>
    <w:rsid w:val="004F40D6"/>
    <w:rsid w:val="005007E5"/>
    <w:rsid w:val="0051215F"/>
    <w:rsid w:val="00527FF2"/>
    <w:rsid w:val="00533167"/>
    <w:rsid w:val="00551C24"/>
    <w:rsid w:val="00553D39"/>
    <w:rsid w:val="00556104"/>
    <w:rsid w:val="005744D7"/>
    <w:rsid w:val="00583D2A"/>
    <w:rsid w:val="00586E0D"/>
    <w:rsid w:val="005E0E2D"/>
    <w:rsid w:val="00606C0D"/>
    <w:rsid w:val="00611BD9"/>
    <w:rsid w:val="00616FBF"/>
    <w:rsid w:val="00657FE7"/>
    <w:rsid w:val="00662B68"/>
    <w:rsid w:val="006719B5"/>
    <w:rsid w:val="006A6471"/>
    <w:rsid w:val="006C400D"/>
    <w:rsid w:val="006D15BE"/>
    <w:rsid w:val="006D5D9A"/>
    <w:rsid w:val="006E08AC"/>
    <w:rsid w:val="006E6CE4"/>
    <w:rsid w:val="006F3FB5"/>
    <w:rsid w:val="006F7325"/>
    <w:rsid w:val="007079EE"/>
    <w:rsid w:val="0071123D"/>
    <w:rsid w:val="007123F2"/>
    <w:rsid w:val="007256FC"/>
    <w:rsid w:val="00742906"/>
    <w:rsid w:val="00752614"/>
    <w:rsid w:val="00757463"/>
    <w:rsid w:val="00761502"/>
    <w:rsid w:val="00781AD0"/>
    <w:rsid w:val="007864A5"/>
    <w:rsid w:val="007A44E4"/>
    <w:rsid w:val="007A5C84"/>
    <w:rsid w:val="007C5C35"/>
    <w:rsid w:val="007D2925"/>
    <w:rsid w:val="007D3456"/>
    <w:rsid w:val="007D540E"/>
    <w:rsid w:val="007F5B9C"/>
    <w:rsid w:val="008071E6"/>
    <w:rsid w:val="008130F0"/>
    <w:rsid w:val="008145BF"/>
    <w:rsid w:val="00882590"/>
    <w:rsid w:val="008857DB"/>
    <w:rsid w:val="008C0FF1"/>
    <w:rsid w:val="008C1DB9"/>
    <w:rsid w:val="008C4A01"/>
    <w:rsid w:val="008F6F45"/>
    <w:rsid w:val="00906AFC"/>
    <w:rsid w:val="00915002"/>
    <w:rsid w:val="00931A97"/>
    <w:rsid w:val="0093552C"/>
    <w:rsid w:val="009608C2"/>
    <w:rsid w:val="009712B9"/>
    <w:rsid w:val="009801FB"/>
    <w:rsid w:val="009B3361"/>
    <w:rsid w:val="009D193E"/>
    <w:rsid w:val="009D1CD9"/>
    <w:rsid w:val="009D3976"/>
    <w:rsid w:val="009E3A1C"/>
    <w:rsid w:val="009F0C0C"/>
    <w:rsid w:val="00A037F0"/>
    <w:rsid w:val="00A1636F"/>
    <w:rsid w:val="00A24D1C"/>
    <w:rsid w:val="00A261C7"/>
    <w:rsid w:val="00A30070"/>
    <w:rsid w:val="00A73B33"/>
    <w:rsid w:val="00A766C3"/>
    <w:rsid w:val="00A955C6"/>
    <w:rsid w:val="00A95649"/>
    <w:rsid w:val="00AB7653"/>
    <w:rsid w:val="00B03C83"/>
    <w:rsid w:val="00B04FF7"/>
    <w:rsid w:val="00B20D05"/>
    <w:rsid w:val="00B366DB"/>
    <w:rsid w:val="00B935FE"/>
    <w:rsid w:val="00C0409E"/>
    <w:rsid w:val="00C21FE4"/>
    <w:rsid w:val="00C3702B"/>
    <w:rsid w:val="00C50060"/>
    <w:rsid w:val="00C9057B"/>
    <w:rsid w:val="00C95A1F"/>
    <w:rsid w:val="00CC6E6D"/>
    <w:rsid w:val="00CD0D6D"/>
    <w:rsid w:val="00CE0F27"/>
    <w:rsid w:val="00CE46BE"/>
    <w:rsid w:val="00CF7F74"/>
    <w:rsid w:val="00D70EFA"/>
    <w:rsid w:val="00D73410"/>
    <w:rsid w:val="00D809DB"/>
    <w:rsid w:val="00D9687D"/>
    <w:rsid w:val="00DA1FFE"/>
    <w:rsid w:val="00DC4ED5"/>
    <w:rsid w:val="00E00B1A"/>
    <w:rsid w:val="00E06A74"/>
    <w:rsid w:val="00E13163"/>
    <w:rsid w:val="00E21B68"/>
    <w:rsid w:val="00E56C9F"/>
    <w:rsid w:val="00E76273"/>
    <w:rsid w:val="00E77F5C"/>
    <w:rsid w:val="00EA477E"/>
    <w:rsid w:val="00EA4F63"/>
    <w:rsid w:val="00EC6B39"/>
    <w:rsid w:val="00F1027C"/>
    <w:rsid w:val="00F448CA"/>
    <w:rsid w:val="00F7490E"/>
    <w:rsid w:val="00FA79D2"/>
    <w:rsid w:val="00FD23C0"/>
    <w:rsid w:val="00FD5EE5"/>
    <w:rsid w:val="00FD7A86"/>
    <w:rsid w:val="00FE205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2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2B9"/>
    <w:pPr>
      <w:spacing w:before="100" w:beforeAutospacing="1" w:after="100" w:afterAutospacing="1" w:line="240" w:lineRule="atLeast"/>
    </w:pPr>
    <w:rPr>
      <w:rFonts w:ascii="Arial CYR" w:eastAsia="Times New Roman" w:hAnsi="Arial CYR" w:cs="Arial CYR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7256FC"/>
    <w:pPr>
      <w:ind w:left="720"/>
      <w:contextualSpacing/>
    </w:pPr>
  </w:style>
  <w:style w:type="paragraph" w:customStyle="1" w:styleId="a7">
    <w:name w:val="Знак"/>
    <w:basedOn w:val="a"/>
    <w:uiPriority w:val="99"/>
    <w:rsid w:val="00A3007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53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3D39"/>
  </w:style>
  <w:style w:type="paragraph" w:styleId="aa">
    <w:name w:val="footer"/>
    <w:basedOn w:val="a"/>
    <w:link w:val="ab"/>
    <w:uiPriority w:val="99"/>
    <w:unhideWhenUsed/>
    <w:rsid w:val="00553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3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12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712B9"/>
    <w:pPr>
      <w:spacing w:before="100" w:beforeAutospacing="1" w:after="100" w:afterAutospacing="1" w:line="240" w:lineRule="atLeast"/>
    </w:pPr>
    <w:rPr>
      <w:rFonts w:ascii="Arial CYR" w:eastAsia="Times New Roman" w:hAnsi="Arial CYR" w:cs="Arial CYR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7256FC"/>
    <w:pPr>
      <w:ind w:left="720"/>
      <w:contextualSpacing/>
    </w:pPr>
  </w:style>
  <w:style w:type="paragraph" w:customStyle="1" w:styleId="a7">
    <w:name w:val="Знак"/>
    <w:basedOn w:val="a"/>
    <w:uiPriority w:val="99"/>
    <w:rsid w:val="00A3007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53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3D39"/>
  </w:style>
  <w:style w:type="paragraph" w:styleId="aa">
    <w:name w:val="footer"/>
    <w:basedOn w:val="a"/>
    <w:link w:val="ab"/>
    <w:uiPriority w:val="99"/>
    <w:unhideWhenUsed/>
    <w:rsid w:val="00553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F642-F21A-490A-A850-76B3B426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4100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scfmu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internet310</dc:creator>
  <cp:lastModifiedBy>Користувач Windows</cp:lastModifiedBy>
  <cp:revision>3</cp:revision>
  <cp:lastPrinted>2016-10-05T08:46:00Z</cp:lastPrinted>
  <dcterms:created xsi:type="dcterms:W3CDTF">2016-10-05T08:46:00Z</dcterms:created>
  <dcterms:modified xsi:type="dcterms:W3CDTF">2016-10-05T09:22:00Z</dcterms:modified>
</cp:coreProperties>
</file>