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02"/>
      </w:tblGrid>
      <w:tr w:rsidR="00C50124" w:rsidTr="003F0822">
        <w:tc>
          <w:tcPr>
            <w:tcW w:w="5245" w:type="dxa"/>
          </w:tcPr>
          <w:p w:rsidR="00C50124" w:rsidRDefault="00C50124" w:rsidP="00C50124">
            <w:pPr>
              <w:rPr>
                <w:b/>
                <w:bCs/>
                <w:sz w:val="28"/>
                <w:szCs w:val="28"/>
              </w:rPr>
            </w:pPr>
            <w:bookmarkStart w:id="0" w:name="_GoBack"/>
          </w:p>
        </w:tc>
        <w:tc>
          <w:tcPr>
            <w:tcW w:w="4502" w:type="dxa"/>
          </w:tcPr>
          <w:p w:rsidR="00C50124" w:rsidRDefault="00C50124" w:rsidP="00C501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Департамент забезпечення діяльності Міністра (патронатна служба)</w:t>
            </w:r>
          </w:p>
          <w:p w:rsidR="00C50124" w:rsidRDefault="00C50124" w:rsidP="00C50124">
            <w:pPr>
              <w:ind w:left="5670"/>
              <w:rPr>
                <w:b/>
                <w:bCs/>
                <w:sz w:val="28"/>
                <w:szCs w:val="28"/>
              </w:rPr>
            </w:pPr>
          </w:p>
          <w:p w:rsidR="00C50124" w:rsidRDefault="00C50124" w:rsidP="00C50124">
            <w:pPr>
              <w:rPr>
                <w:bCs/>
                <w:sz w:val="28"/>
                <w:szCs w:val="28"/>
              </w:rPr>
            </w:pPr>
            <w:proofErr w:type="spellStart"/>
            <w:r w:rsidRPr="00C50124">
              <w:rPr>
                <w:bCs/>
                <w:sz w:val="28"/>
                <w:szCs w:val="28"/>
              </w:rPr>
              <w:t>Вiддiл</w:t>
            </w:r>
            <w:proofErr w:type="spellEnd"/>
            <w:r w:rsidRPr="00C5012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0124">
              <w:rPr>
                <w:bCs/>
                <w:sz w:val="28"/>
                <w:szCs w:val="28"/>
              </w:rPr>
              <w:t>зв’язкiв</w:t>
            </w:r>
            <w:proofErr w:type="spellEnd"/>
            <w:r w:rsidRPr="00C5012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50124">
              <w:rPr>
                <w:bCs/>
                <w:sz w:val="28"/>
                <w:szCs w:val="28"/>
              </w:rPr>
              <w:t>зi</w:t>
            </w:r>
            <w:proofErr w:type="spellEnd"/>
            <w:r w:rsidRPr="00C50124">
              <w:rPr>
                <w:bCs/>
                <w:sz w:val="28"/>
                <w:szCs w:val="28"/>
              </w:rPr>
              <w:t xml:space="preserve"> ЗМІ — </w:t>
            </w:r>
          </w:p>
          <w:p w:rsidR="00C50124" w:rsidRPr="00C50124" w:rsidRDefault="00C50124" w:rsidP="00C50124">
            <w:pPr>
              <w:rPr>
                <w:bCs/>
                <w:sz w:val="28"/>
                <w:szCs w:val="28"/>
              </w:rPr>
            </w:pPr>
            <w:r w:rsidRPr="00C50124">
              <w:rPr>
                <w:bCs/>
                <w:sz w:val="28"/>
                <w:szCs w:val="28"/>
              </w:rPr>
              <w:t>Прес-служба</w:t>
            </w:r>
          </w:p>
        </w:tc>
      </w:tr>
    </w:tbl>
    <w:p w:rsidR="00C50124" w:rsidRDefault="00C50124" w:rsidP="00C50124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50124" w:rsidRDefault="00C50124" w:rsidP="00C50124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Про оприлюднення</w:t>
      </w:r>
      <w:r>
        <w:rPr>
          <w:i/>
          <w:sz w:val="28"/>
          <w:szCs w:val="28"/>
        </w:rPr>
        <w:br/>
        <w:t>проекту наказу</w:t>
      </w:r>
    </w:p>
    <w:p w:rsidR="00C50124" w:rsidRDefault="00C50124" w:rsidP="00C50124">
      <w:pPr>
        <w:ind w:firstLine="720"/>
        <w:jc w:val="both"/>
        <w:rPr>
          <w:sz w:val="28"/>
          <w:szCs w:val="28"/>
        </w:rPr>
      </w:pPr>
    </w:p>
    <w:p w:rsidR="00C50124" w:rsidRDefault="00C50124" w:rsidP="00C50124">
      <w:pPr>
        <w:spacing w:before="12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Просимо забезпечити оприлюднення на офіційному веб-сайті Міністерства фінансів в мережі Інтернет проект наказу Міністерства фінансів України </w:t>
      </w:r>
      <w:r w:rsidRPr="00C50124">
        <w:rPr>
          <w:sz w:val="28"/>
          <w:szCs w:val="28"/>
        </w:rPr>
        <w:t>«Про затвердження форми акта про невідповідність товарів відомостям, зазначеним у документах, необхідних для здійснення їх митного контролю,</w:t>
      </w:r>
      <w:r>
        <w:rPr>
          <w:sz w:val="28"/>
          <w:szCs w:val="28"/>
        </w:rPr>
        <w:t xml:space="preserve"> </w:t>
      </w:r>
      <w:r w:rsidRPr="00C50124">
        <w:rPr>
          <w:sz w:val="28"/>
          <w:szCs w:val="28"/>
        </w:rPr>
        <w:t>про пошкодження товарів, їх упаковки чи маркування або про їх втрату»</w:t>
      </w:r>
      <w:r>
        <w:rPr>
          <w:sz w:val="28"/>
          <w:szCs w:val="28"/>
        </w:rPr>
        <w:t>, розроблений в</w:t>
      </w:r>
      <w:r w:rsidRPr="00C50124">
        <w:rPr>
          <w:sz w:val="28"/>
          <w:szCs w:val="28"/>
        </w:rPr>
        <w:t xml:space="preserve">ідповідно до </w:t>
      </w:r>
      <w:r>
        <w:rPr>
          <w:sz w:val="28"/>
          <w:szCs w:val="28"/>
        </w:rPr>
        <w:t xml:space="preserve">частини другої </w:t>
      </w:r>
      <w:r w:rsidRPr="00C50124">
        <w:rPr>
          <w:sz w:val="28"/>
          <w:szCs w:val="28"/>
        </w:rPr>
        <w:t xml:space="preserve">статті </w:t>
      </w:r>
      <w:r>
        <w:rPr>
          <w:sz w:val="28"/>
          <w:szCs w:val="28"/>
        </w:rPr>
        <w:t>253</w:t>
      </w:r>
      <w:r>
        <w:rPr>
          <w:sz w:val="28"/>
          <w:szCs w:val="28"/>
        </w:rPr>
        <w:t xml:space="preserve"> Митного кодексу України.</w:t>
      </w:r>
    </w:p>
    <w:p w:rsidR="00C50124" w:rsidRDefault="00C50124" w:rsidP="00C50124">
      <w:pPr>
        <w:spacing w:before="120"/>
        <w:ind w:left="1440" w:hanging="1440"/>
        <w:jc w:val="both"/>
        <w:rPr>
          <w:sz w:val="28"/>
          <w:szCs w:val="28"/>
        </w:rPr>
      </w:pPr>
    </w:p>
    <w:p w:rsidR="00C50124" w:rsidRDefault="00C50124" w:rsidP="00C50124">
      <w:pPr>
        <w:spacing w:before="120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Додаток на    арк.</w:t>
      </w:r>
    </w:p>
    <w:p w:rsidR="00C50124" w:rsidRDefault="00C50124" w:rsidP="00C50124">
      <w:pPr>
        <w:tabs>
          <w:tab w:val="left" w:pos="7320"/>
        </w:tabs>
        <w:rPr>
          <w:b/>
          <w:bCs/>
          <w:sz w:val="28"/>
          <w:szCs w:val="28"/>
        </w:rPr>
      </w:pPr>
    </w:p>
    <w:p w:rsidR="00C50124" w:rsidRDefault="00C50124" w:rsidP="00C50124">
      <w:pPr>
        <w:tabs>
          <w:tab w:val="left" w:pos="7320"/>
        </w:tabs>
        <w:rPr>
          <w:b/>
          <w:bCs/>
          <w:sz w:val="28"/>
          <w:szCs w:val="28"/>
        </w:rPr>
      </w:pPr>
    </w:p>
    <w:p w:rsidR="00C50124" w:rsidRDefault="00C50124" w:rsidP="00C50124">
      <w:pPr>
        <w:shd w:val="clear" w:color="auto" w:fill="FFFFFF"/>
        <w:spacing w:line="317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</w:t>
      </w:r>
    </w:p>
    <w:p w:rsidR="00C50124" w:rsidRDefault="00C50124" w:rsidP="00C50124">
      <w:pPr>
        <w:shd w:val="clear" w:color="auto" w:fill="FFFFFF"/>
        <w:spacing w:line="317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податкової, митної політики </w:t>
      </w:r>
    </w:p>
    <w:p w:rsidR="00C50124" w:rsidRDefault="00C50124" w:rsidP="00C50124">
      <w:pPr>
        <w:shd w:val="clear" w:color="auto" w:fill="FFFFFF"/>
        <w:spacing w:line="317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методології бухгалтерського обліку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 РОМАНЮК</w:t>
      </w:r>
      <w:r>
        <w:rPr>
          <w:b/>
          <w:sz w:val="28"/>
          <w:szCs w:val="28"/>
        </w:rPr>
        <w:t xml:space="preserve"> </w:t>
      </w:r>
    </w:p>
    <w:p w:rsidR="00C50124" w:rsidRDefault="00C50124" w:rsidP="00C50124">
      <w:pPr>
        <w:shd w:val="clear" w:color="auto" w:fill="FFFFFF"/>
        <w:spacing w:line="317" w:lineRule="exact"/>
        <w:rPr>
          <w:sz w:val="28"/>
          <w:szCs w:val="28"/>
        </w:rPr>
      </w:pPr>
    </w:p>
    <w:p w:rsidR="00C50124" w:rsidRDefault="00C50124" w:rsidP="00C50124">
      <w:pPr>
        <w:shd w:val="clear" w:color="auto" w:fill="FFFFFF"/>
        <w:spacing w:line="317" w:lineRule="exact"/>
        <w:rPr>
          <w:sz w:val="28"/>
          <w:szCs w:val="28"/>
        </w:rPr>
      </w:pPr>
    </w:p>
    <w:p w:rsidR="00C50124" w:rsidRDefault="00C50124" w:rsidP="00C50124">
      <w:pPr>
        <w:shd w:val="clear" w:color="auto" w:fill="FFFFFF"/>
        <w:spacing w:line="317" w:lineRule="exact"/>
        <w:rPr>
          <w:sz w:val="28"/>
          <w:szCs w:val="28"/>
        </w:rPr>
      </w:pPr>
    </w:p>
    <w:p w:rsidR="00C50124" w:rsidRDefault="00C50124" w:rsidP="00C50124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Федько М.</w:t>
      </w:r>
    </w:p>
    <w:p w:rsidR="00C50124" w:rsidRDefault="00C50124" w:rsidP="00C50124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2775435</w:t>
      </w:r>
    </w:p>
    <w:p w:rsidR="00C50124" w:rsidRDefault="00C50124" w:rsidP="00C50124">
      <w:pPr>
        <w:shd w:val="clear" w:color="auto" w:fill="FFFFFF"/>
        <w:spacing w:line="317" w:lineRule="exact"/>
        <w:rPr>
          <w:sz w:val="28"/>
          <w:szCs w:val="28"/>
        </w:rPr>
      </w:pPr>
    </w:p>
    <w:p w:rsidR="00C50124" w:rsidRDefault="00C50124" w:rsidP="00C5012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0124" w:rsidRDefault="00C50124" w:rsidP="00C50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Повідомлення про оприлюднення </w:t>
      </w:r>
    </w:p>
    <w:p w:rsidR="00C50124" w:rsidRDefault="00C50124" w:rsidP="00C50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наказу Міністерства фінансів України </w:t>
      </w:r>
    </w:p>
    <w:p w:rsidR="00C50124" w:rsidRPr="00404F46" w:rsidRDefault="00C50124" w:rsidP="00C50124">
      <w:pPr>
        <w:tabs>
          <w:tab w:val="center" w:pos="4896"/>
          <w:tab w:val="right" w:pos="9072"/>
        </w:tabs>
        <w:jc w:val="center"/>
        <w:rPr>
          <w:b/>
          <w:bCs/>
          <w:sz w:val="28"/>
          <w:szCs w:val="28"/>
        </w:rPr>
      </w:pPr>
      <w:r w:rsidRPr="00404F46">
        <w:rPr>
          <w:b/>
          <w:bCs/>
          <w:sz w:val="28"/>
          <w:szCs w:val="28"/>
        </w:rPr>
        <w:t>«Про затвердження форми акта про невідповідність товарів відомостям, зазначеним у документах, необхідних для здійснення їх митного контролю,</w:t>
      </w:r>
    </w:p>
    <w:p w:rsidR="00C50124" w:rsidRPr="00404F46" w:rsidRDefault="00C50124" w:rsidP="00C50124">
      <w:pPr>
        <w:tabs>
          <w:tab w:val="center" w:pos="4896"/>
          <w:tab w:val="right" w:pos="9072"/>
        </w:tabs>
        <w:jc w:val="center"/>
        <w:rPr>
          <w:b/>
          <w:bCs/>
          <w:sz w:val="28"/>
          <w:szCs w:val="28"/>
        </w:rPr>
      </w:pPr>
      <w:r w:rsidRPr="00404F46">
        <w:rPr>
          <w:b/>
          <w:bCs/>
          <w:sz w:val="28"/>
          <w:szCs w:val="28"/>
        </w:rPr>
        <w:t>про пошкодження товарів, їх упаковки чи маркування або про їх втрату</w:t>
      </w:r>
      <w:r>
        <w:rPr>
          <w:b/>
          <w:bCs/>
          <w:sz w:val="28"/>
          <w:szCs w:val="28"/>
        </w:rPr>
        <w:t>»</w:t>
      </w:r>
    </w:p>
    <w:p w:rsidR="00C50124" w:rsidRDefault="00C50124" w:rsidP="00C50124">
      <w:pPr>
        <w:jc w:val="center"/>
        <w:rPr>
          <w:b/>
          <w:sz w:val="28"/>
          <w:szCs w:val="28"/>
        </w:rPr>
      </w:pPr>
    </w:p>
    <w:p w:rsidR="00C50124" w:rsidRDefault="00C50124" w:rsidP="00C50124">
      <w:pPr>
        <w:tabs>
          <w:tab w:val="left" w:pos="9540"/>
          <w:tab w:val="left" w:pos="13892"/>
        </w:tabs>
        <w:jc w:val="center"/>
        <w:rPr>
          <w:sz w:val="28"/>
          <w:szCs w:val="28"/>
        </w:rPr>
      </w:pPr>
    </w:p>
    <w:p w:rsidR="00C50124" w:rsidRDefault="00C50124" w:rsidP="00C50124">
      <w:pPr>
        <w:spacing w:before="12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Міністерство фінансів України повідомляє про розроблення проекту наказу Міністерства фінансів України </w:t>
      </w:r>
      <w:r w:rsidRPr="00C50124">
        <w:rPr>
          <w:sz w:val="28"/>
          <w:szCs w:val="28"/>
        </w:rPr>
        <w:t>«Про затвердження форми акта про невідповідність товарів відомостям, зазначеним у документах, необхідних для здійснення їх митного контролю,</w:t>
      </w:r>
      <w:r w:rsidRPr="00C50124">
        <w:rPr>
          <w:sz w:val="28"/>
          <w:szCs w:val="28"/>
        </w:rPr>
        <w:t xml:space="preserve"> </w:t>
      </w:r>
      <w:r w:rsidRPr="00C50124">
        <w:rPr>
          <w:sz w:val="28"/>
          <w:szCs w:val="28"/>
        </w:rPr>
        <w:t>про пошкодження товарів, їх упаковки чи маркування або про їх втрату»</w:t>
      </w:r>
      <w:r w:rsidRPr="00C50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(далі – проект наказу).</w:t>
      </w:r>
    </w:p>
    <w:p w:rsidR="00C50124" w:rsidRDefault="00C50124" w:rsidP="00C50124">
      <w:pPr>
        <w:spacing w:before="12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наказу розроблено відповідно </w:t>
      </w:r>
      <w:r w:rsidRPr="00C50124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частини другої </w:t>
      </w:r>
      <w:r w:rsidRPr="00C50124">
        <w:rPr>
          <w:sz w:val="28"/>
          <w:szCs w:val="28"/>
        </w:rPr>
        <w:t xml:space="preserve">статті </w:t>
      </w:r>
      <w:r>
        <w:rPr>
          <w:sz w:val="28"/>
          <w:szCs w:val="28"/>
        </w:rPr>
        <w:t>253 Митного кодексу України та спрямований на приведення нормативно-правових актів з питань державної митної справи до вимог Митного кодексу України.</w:t>
      </w:r>
    </w:p>
    <w:p w:rsidR="00C50124" w:rsidRDefault="00C50124" w:rsidP="00C50124">
      <w:pPr>
        <w:spacing w:before="12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Зауваження та пропозиції стосовно змісту регуляторного акта надавати у письмовій та електронній формі протягом місяця з дня публікації цього оголошення за наступною адресою: Міністерство фінансів України, 01008, м. Київ-8, вул. Грушевського, 12/2,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fedko@minfin.gov.ua</w:t>
        </w:r>
      </w:hyperlink>
      <w:r>
        <w:rPr>
          <w:rStyle w:val="a3"/>
          <w:sz w:val="28"/>
          <w:szCs w:val="28"/>
        </w:rPr>
        <w:t>.</w:t>
      </w:r>
    </w:p>
    <w:p w:rsidR="00C50124" w:rsidRDefault="00C50124" w:rsidP="00C50124">
      <w:pPr>
        <w:spacing w:before="120"/>
        <w:ind w:firstLine="600"/>
        <w:jc w:val="both"/>
        <w:rPr>
          <w:sz w:val="28"/>
          <w:szCs w:val="28"/>
        </w:rPr>
      </w:pPr>
    </w:p>
    <w:p w:rsidR="00C50124" w:rsidRDefault="00C50124" w:rsidP="00C50124">
      <w:pPr>
        <w:rPr>
          <w:sz w:val="28"/>
          <w:szCs w:val="28"/>
        </w:rPr>
      </w:pPr>
    </w:p>
    <w:p w:rsidR="00C50124" w:rsidRDefault="00C50124" w:rsidP="00C50124">
      <w:pPr>
        <w:shd w:val="clear" w:color="auto" w:fill="FFFFFF"/>
        <w:spacing w:line="317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</w:t>
      </w:r>
    </w:p>
    <w:p w:rsidR="00C50124" w:rsidRDefault="00C50124" w:rsidP="00C50124">
      <w:pPr>
        <w:shd w:val="clear" w:color="auto" w:fill="FFFFFF"/>
        <w:spacing w:line="317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податкової, митної політики </w:t>
      </w:r>
    </w:p>
    <w:p w:rsidR="00C50124" w:rsidRDefault="00C50124" w:rsidP="00C50124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та методології бухгалтерського обліку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 РОМАНЮК</w:t>
      </w:r>
    </w:p>
    <w:p w:rsidR="00C50124" w:rsidRDefault="00C50124" w:rsidP="00C50124"/>
    <w:p w:rsidR="00C50124" w:rsidRDefault="00C50124" w:rsidP="00C50124">
      <w:pPr>
        <w:jc w:val="center"/>
        <w:rPr>
          <w:b/>
          <w:sz w:val="28"/>
          <w:szCs w:val="28"/>
        </w:rPr>
      </w:pPr>
    </w:p>
    <w:p w:rsidR="00C50124" w:rsidRDefault="00C50124" w:rsidP="00C50124">
      <w:pPr>
        <w:rPr>
          <w:b/>
          <w:sz w:val="28"/>
          <w:szCs w:val="28"/>
        </w:rPr>
      </w:pPr>
    </w:p>
    <w:bookmarkEnd w:id="0"/>
    <w:p w:rsidR="00486A0A" w:rsidRDefault="00486A0A"/>
    <w:sectPr w:rsidR="00486A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24"/>
    <w:rsid w:val="003F0822"/>
    <w:rsid w:val="00486A0A"/>
    <w:rsid w:val="00C5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2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50124"/>
    <w:rPr>
      <w:color w:val="0000FF"/>
      <w:u w:val="single"/>
    </w:rPr>
  </w:style>
  <w:style w:type="table" w:styleId="a4">
    <w:name w:val="Table Grid"/>
    <w:basedOn w:val="a1"/>
    <w:uiPriority w:val="59"/>
    <w:rsid w:val="00C50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C50124"/>
    <w:pPr>
      <w:widowControl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2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50124"/>
    <w:rPr>
      <w:color w:val="0000FF"/>
      <w:u w:val="single"/>
    </w:rPr>
  </w:style>
  <w:style w:type="table" w:styleId="a4">
    <w:name w:val="Table Grid"/>
    <w:basedOn w:val="a1"/>
    <w:uiPriority w:val="59"/>
    <w:rsid w:val="00C50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uiPriority w:val="99"/>
    <w:rsid w:val="00C50124"/>
    <w:pPr>
      <w:widowControl/>
      <w:autoSpaceDE w:val="0"/>
      <w:autoSpaceDN w:val="0"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dko@minf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2016-12-05T09:17:00Z</dcterms:created>
  <dcterms:modified xsi:type="dcterms:W3CDTF">2016-12-05T09:31:00Z</dcterms:modified>
</cp:coreProperties>
</file>